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210" w:rsidP="00004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FNSSUP510 Supervise insurance tender process</w:t>
      </w:r>
      <w:r>
        <w:fldChar w:fldCharType="end"/>
      </w:r>
    </w:p>
    <w:p w:rsidR="00004210" w:rsidP="00004210">
      <w:pPr>
        <w:pStyle w:val="Version"/>
        <w:sectPr w:rsidSect="00084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1C0" w:rsidP="000841C0">
      <w:pPr>
        <w:pStyle w:val="SuperHeading"/>
      </w:pPr>
      <w:r w:rsidRPr="000841C0">
        <w:t>FNSSUP510 Supervise insurance tender process</w:t>
      </w:r>
    </w:p>
    <w:p w:rsidR="00000000" w:rsidRPr="000841C0" w:rsidP="000841C0">
      <w:pPr>
        <w:pStyle w:val="Heading1"/>
      </w:pPr>
      <w:bookmarkStart w:id="1" w:name="O_707827"/>
      <w:bookmarkEnd w:id="1"/>
      <w:r w:rsidRPr="000841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4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rPr>
                <w:rStyle w:val="SpecialBold"/>
              </w:rPr>
              <w:t>Comments</w:t>
            </w:r>
          </w:p>
        </w:tc>
      </w:tr>
      <w:tr w:rsidTr="00084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t>This version first released with FNS Financial Services Training Package Version 1.0.</w:t>
            </w:r>
          </w:p>
        </w:tc>
      </w:tr>
    </w:tbl>
    <w:p w:rsidR="00000000" w:rsidRPr="000841C0" w:rsidP="000841C0">
      <w:pPr>
        <w:pStyle w:val="BodyText"/>
      </w:pPr>
    </w:p>
    <w:p w:rsidR="00000000" w:rsidRPr="000841C0" w:rsidP="000841C0">
      <w:pPr>
        <w:pStyle w:val="AllowPageBreak"/>
      </w:pPr>
    </w:p>
    <w:p w:rsidR="00000000" w:rsidRPr="000841C0" w:rsidP="000841C0">
      <w:pPr>
        <w:pStyle w:val="Heading1"/>
      </w:pPr>
      <w:bookmarkStart w:id="2" w:name="O_707828"/>
      <w:bookmarkEnd w:id="2"/>
      <w:r w:rsidRPr="000841C0">
        <w:t>Application</w:t>
      </w:r>
    </w:p>
    <w:p w:rsidR="00000000" w:rsidRPr="000841C0" w:rsidP="00004210">
      <w:pPr>
        <w:pStyle w:val="BodyText"/>
      </w:pPr>
      <w:r w:rsidRPr="000841C0">
        <w:t>This unit describes the skills and knowledge required to implement and supervise the insur</w:t>
      </w:r>
      <w:r w:rsidRPr="000841C0">
        <w:t>ance tender process with insurance bodies. It encompasses reviewing insurer arrangements, supervising and implementing the tender process and monitoring of ongoing service by the insurer.</w:t>
      </w:r>
    </w:p>
    <w:p w:rsidR="00000000" w:rsidRPr="000841C0" w:rsidP="00004210">
      <w:pPr>
        <w:pStyle w:val="BodyText"/>
      </w:pPr>
      <w:r w:rsidRPr="000841C0">
        <w:t xml:space="preserve">It applies to individuals who use analytical skills and systematic </w:t>
      </w:r>
      <w:r w:rsidRPr="000841C0">
        <w:t>approaches to liaise and negotiate tender arrangements with insurance bodies.</w:t>
      </w:r>
    </w:p>
    <w:p w:rsidR="00000000" w:rsidRPr="000841C0" w:rsidP="00004210">
      <w:pPr>
        <w:pStyle w:val="BodyText"/>
      </w:pPr>
      <w:r w:rsidRPr="000841C0">
        <w:t>Work functions in the occupational areas where this unit may be used are subject to regulatory requirements. Refer to the FNS Implementation Guide Companion Volume or the releva</w:t>
      </w:r>
      <w:r w:rsidRPr="000841C0">
        <w:t>nt regulator for specific guidance on requirements.</w:t>
      </w:r>
    </w:p>
    <w:p w:rsidR="00000000" w:rsidRPr="000841C0" w:rsidP="000841C0">
      <w:pPr>
        <w:pStyle w:val="Heading1"/>
      </w:pPr>
      <w:bookmarkStart w:id="3" w:name="O_707831"/>
      <w:bookmarkEnd w:id="3"/>
      <w:r w:rsidRPr="000841C0">
        <w:t>Unit Sector</w:t>
      </w:r>
    </w:p>
    <w:p w:rsidR="00000000" w:rsidRPr="000841C0" w:rsidP="00004210">
      <w:pPr>
        <w:pStyle w:val="BodyText"/>
      </w:pPr>
      <w:r w:rsidRPr="000841C0">
        <w:t>Superannuation</w:t>
      </w:r>
    </w:p>
    <w:p w:rsidR="00000000" w:rsidRPr="000841C0" w:rsidP="000841C0">
      <w:pPr>
        <w:pStyle w:val="Heading1"/>
      </w:pPr>
      <w:bookmarkStart w:id="4" w:name="O_707832"/>
      <w:bookmarkEnd w:id="4"/>
      <w:r w:rsidRPr="000841C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841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rPr>
                <w:rStyle w:val="SpecialBold"/>
              </w:rPr>
              <w:t>PERFORMANCE CRITERIA</w:t>
            </w:r>
          </w:p>
        </w:tc>
      </w:tr>
      <w:tr w:rsidTr="000841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41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1. Review insurance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t>1.1 Review insurance arrangements as per trust deed, and organisational policy and procedures</w:t>
            </w:r>
          </w:p>
          <w:p w:rsidR="00000000" w:rsidRPr="000841C0" w:rsidP="000841C0">
            <w:pPr>
              <w:pStyle w:val="BodyText"/>
            </w:pPr>
            <w:r w:rsidRPr="000841C0">
              <w:t>1.2 Prepare criteria for insurer</w:t>
            </w:r>
            <w:r w:rsidRPr="000841C0">
              <w:t xml:space="preserve"> selection and confirm with relevant stakeholders</w:t>
            </w:r>
          </w:p>
          <w:p w:rsidR="00000000" w:rsidRPr="000841C0" w:rsidP="000841C0">
            <w:pPr>
              <w:pStyle w:val="BodyText"/>
            </w:pPr>
            <w:r w:rsidRPr="000841C0">
              <w:t>1.3 Implement selection process for choosing insurer, and demonstrate that this process is in best interests of members</w:t>
            </w:r>
          </w:p>
          <w:p w:rsidR="00000000" w:rsidRPr="000841C0" w:rsidP="000841C0">
            <w:pPr>
              <w:pStyle w:val="BodyText"/>
            </w:pPr>
            <w:r w:rsidRPr="000841C0">
              <w:t>1.4 Facilitate tendering process when necessary</w:t>
            </w:r>
          </w:p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1.5 Pass on tendering information to a</w:t>
            </w:r>
            <w:r w:rsidRPr="000841C0">
              <w:t>ppropriate staff where required</w:t>
            </w:r>
          </w:p>
        </w:tc>
      </w:tr>
      <w:tr w:rsidTr="000841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2. Manage tender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t>2.1 Establish agreement on selection criteria</w:t>
            </w:r>
          </w:p>
          <w:p w:rsidR="00000000" w:rsidRPr="000841C0" w:rsidP="000841C0">
            <w:pPr>
              <w:pStyle w:val="BodyText"/>
            </w:pPr>
            <w:r w:rsidRPr="000841C0">
              <w:t>2.2 Provide all relevant information to insurer as requested</w:t>
            </w:r>
          </w:p>
          <w:p w:rsidR="00000000" w:rsidRPr="000841C0" w:rsidP="000841C0">
            <w:pPr>
              <w:pStyle w:val="BodyText"/>
            </w:pPr>
            <w:r w:rsidRPr="000841C0">
              <w:t>2.3 Obtain from insurer all relevant information relating to fund</w:t>
            </w:r>
          </w:p>
          <w:p w:rsidR="00000000" w:rsidRPr="000841C0" w:rsidP="000841C0">
            <w:pPr>
              <w:pStyle w:val="BodyText"/>
            </w:pPr>
            <w:r w:rsidRPr="000841C0">
              <w:t>2.4 Demonstrate unbiased assessment of tenders on basis of relevant considerations</w:t>
            </w:r>
          </w:p>
          <w:p w:rsidR="00000000" w:rsidRPr="000841C0" w:rsidP="000841C0">
            <w:pPr>
              <w:pStyle w:val="BodyText"/>
            </w:pPr>
            <w:r w:rsidRPr="000841C0">
              <w:t>2.5 Negotiate policy terms and conditions with insurers</w:t>
            </w:r>
          </w:p>
          <w:p w:rsidR="00000000" w:rsidRPr="000841C0" w:rsidP="000841C0">
            <w:pPr>
              <w:pStyle w:val="BodyText"/>
            </w:pPr>
            <w:r w:rsidRPr="000841C0">
              <w:t>2.6 Undertake due diligence review of selected insurer</w:t>
            </w:r>
          </w:p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2.7 Review benefit design in line with membership profile</w:t>
            </w:r>
          </w:p>
        </w:tc>
      </w:tr>
      <w:tr w:rsidTr="000841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 xml:space="preserve">3. </w:t>
            </w:r>
            <w:r w:rsidRPr="000841C0">
              <w:t>Implement group life insurance arrangement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t>3.1 Select appropriate insurer and document decision according to trust deed organisational procedures</w:t>
            </w:r>
          </w:p>
          <w:p w:rsidR="00000000" w:rsidRPr="000841C0" w:rsidP="000841C0">
            <w:pPr>
              <w:pStyle w:val="BodyText"/>
            </w:pPr>
            <w:r w:rsidRPr="000841C0">
              <w:t>3.2 Review policy document against organisational and trust deed requirements, highlighting any possible conce</w:t>
            </w:r>
            <w:r w:rsidRPr="000841C0">
              <w:t>rns fund may have with insurer before entering into formal agreement</w:t>
            </w:r>
          </w:p>
          <w:p w:rsidR="00000000" w:rsidRPr="000841C0" w:rsidP="000841C0">
            <w:pPr>
              <w:pStyle w:val="BodyText"/>
            </w:pPr>
            <w:r w:rsidRPr="000841C0">
              <w:t>3.3 Provide policy document and agreement to legal adviser for review before entering into legally binding agreement</w:t>
            </w:r>
          </w:p>
          <w:p w:rsidR="00000000" w:rsidRPr="000841C0" w:rsidP="000841C0">
            <w:pPr>
              <w:pStyle w:val="BodyText"/>
            </w:pPr>
            <w:r w:rsidRPr="000841C0">
              <w:t>3.4 Implement trustee decision on which insurer is responsible for cla</w:t>
            </w:r>
            <w:r w:rsidRPr="000841C0">
              <w:t>ims if new insurer is appointed</w:t>
            </w:r>
          </w:p>
          <w:p w:rsidR="00000000" w:rsidRPr="000841C0" w:rsidP="000841C0">
            <w:pPr>
              <w:pStyle w:val="BodyText"/>
            </w:pPr>
            <w:r w:rsidRPr="000841C0">
              <w:t>3.5 Facilitate signing of agreement</w:t>
            </w:r>
          </w:p>
          <w:p w:rsidR="00000000" w:rsidRPr="000841C0" w:rsidP="000841C0">
            <w:pPr>
              <w:pStyle w:val="BodyText"/>
            </w:pPr>
            <w:r w:rsidRPr="000841C0">
              <w:t>3.6 Document and record accurately all information on organisational system</w:t>
            </w:r>
          </w:p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3.7 Communicate any benefit design changes with members and appropriate staff</w:t>
            </w:r>
          </w:p>
        </w:tc>
      </w:tr>
      <w:tr w:rsidTr="000841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4. Report on insurance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t>4</w:t>
            </w:r>
            <w:r w:rsidRPr="000841C0">
              <w:t>.1 Review insurance strategy to ensure it is compliant with relevant superannuation legislation and regulations</w:t>
            </w:r>
          </w:p>
          <w:p w:rsidR="00000000" w:rsidRPr="000841C0" w:rsidP="000841C0">
            <w:pPr>
              <w:pStyle w:val="BodyText"/>
            </w:pPr>
            <w:r w:rsidRPr="000841C0">
              <w:t>4.2 Monitor insurance arrangements and report to senior management against agreed service standards</w:t>
            </w:r>
          </w:p>
        </w:tc>
      </w:tr>
    </w:tbl>
    <w:p w:rsidR="00000000" w:rsidRPr="000841C0" w:rsidP="000841C0">
      <w:pPr>
        <w:pStyle w:val="BodyText"/>
      </w:pPr>
    </w:p>
    <w:p w:rsidR="00000000" w:rsidRPr="000841C0" w:rsidP="000841C0">
      <w:pPr>
        <w:pStyle w:val="AllowPageBreak"/>
      </w:pPr>
    </w:p>
    <w:p w:rsidR="00000000" w:rsidRPr="000841C0" w:rsidP="000841C0">
      <w:pPr>
        <w:pStyle w:val="Heading1"/>
      </w:pPr>
      <w:bookmarkStart w:id="5" w:name="O_707834"/>
      <w:bookmarkEnd w:id="5"/>
      <w:r w:rsidRPr="000841C0">
        <w:t>Foundation Skills</w:t>
      </w:r>
    </w:p>
    <w:p w:rsidR="00000000" w:rsidRPr="00004210" w:rsidP="00004210">
      <w:pPr>
        <w:pStyle w:val="BodyText"/>
        <w:rPr>
          <w:i/>
        </w:rPr>
      </w:pPr>
      <w:r w:rsidRPr="0000421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841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rPr>
                <w:rStyle w:val="SpecialBold"/>
              </w:rPr>
              <w:t>Description</w:t>
            </w:r>
          </w:p>
        </w:tc>
      </w:tr>
      <w:tr w:rsidTr="000841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1.1, 1.2, 2.1-2.7, 3.1, 3.6, 3.7,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ListBullet"/>
            </w:pPr>
            <w:r w:rsidRPr="000841C0">
              <w:t>Coll</w:t>
            </w:r>
            <w:r w:rsidRPr="000841C0">
              <w:t>ates and consolidates complex information and data from a range of sources</w:t>
            </w:r>
          </w:p>
          <w:p w:rsidR="00000000" w:rsidP="000841C0">
            <w:pPr>
              <w:pStyle w:val="ListBullet"/>
              <w:rPr>
                <w:lang w:val="en-NZ"/>
              </w:rPr>
            </w:pPr>
            <w:r w:rsidRPr="000841C0">
              <w:t>Thoroughly analyses information and data against defined criteria, conditions and requirements</w:t>
            </w:r>
          </w:p>
        </w:tc>
      </w:tr>
      <w:tr w:rsidTr="000841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1.2, 1.5, 2.2, 2.5, 3.1, 3.2, 3.6, 3.7, 4.2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ListBullet"/>
            </w:pPr>
            <w:r w:rsidRPr="000841C0">
              <w:t>Accurately and logically records and manages information using correct organisational formats and systems</w:t>
            </w:r>
          </w:p>
          <w:p w:rsidR="00000000" w:rsidP="000841C0">
            <w:pPr>
              <w:pStyle w:val="ListBullet"/>
              <w:rPr>
                <w:lang w:val="en-NZ"/>
              </w:rPr>
            </w:pPr>
            <w:r w:rsidRPr="000841C0">
              <w:t>Prepares documentation using clear language, concepts and terminology appropriate for the audience and purpose</w:t>
            </w:r>
          </w:p>
        </w:tc>
      </w:tr>
      <w:tr w:rsidTr="000841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1.2, 1.4, 1.5, 2.1-</w:t>
            </w:r>
            <w:r w:rsidRPr="000841C0">
              <w:t>2.3, 2.5, 3.5, 3.7, 4.2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ListBullet"/>
              <w:rPr>
                <w:lang w:val="en-NZ"/>
              </w:rPr>
            </w:pPr>
            <w:r w:rsidRPr="000841C0">
              <w:t>Uses collaborative techniques including active listening and questioning to negotiate outcomes, and to convey and clarify information in verbal exchanges</w:t>
            </w:r>
          </w:p>
        </w:tc>
      </w:tr>
      <w:tr w:rsidTr="000841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1.1, 2.1, 2.2, 4,2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ListBullet"/>
              <w:rPr>
                <w:lang w:val="en-NZ"/>
              </w:rPr>
            </w:pPr>
            <w:r w:rsidRPr="000841C0">
              <w:t>Applies mathematical problem-solving techniques</w:t>
            </w:r>
            <w:r w:rsidRPr="000841C0">
              <w:t xml:space="preserve"> to interpret numeric and financial data</w:t>
            </w:r>
          </w:p>
        </w:tc>
      </w:tr>
      <w:tr w:rsidTr="000841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1.1, 1.3, 2.1, 2.2, 2.4-2.6, 3.1-3.3, 4.1-4.2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ListBullet"/>
            </w:pPr>
            <w:r w:rsidRPr="000841C0">
              <w:t>Takes full responsibility for following policies, procedures and legislative requirements</w:t>
            </w:r>
          </w:p>
          <w:p w:rsidR="00000000" w:rsidP="000841C0">
            <w:pPr>
              <w:pStyle w:val="ListBullet"/>
              <w:rPr>
                <w:lang w:val="en-NZ"/>
              </w:rPr>
            </w:pPr>
            <w:r w:rsidRPr="000841C0">
              <w:t>Identifies and resolves key business issues, processes and practices that may have legal implications</w:t>
            </w:r>
          </w:p>
        </w:tc>
      </w:tr>
      <w:tr w:rsidTr="000841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1.4, 1.5, 2.2, 2.5, 2.6, 3.3, 3.7, 4.2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ListBullet"/>
              <w:rPr>
                <w:lang w:val="en-NZ"/>
              </w:rPr>
            </w:pPr>
            <w:r w:rsidRPr="000841C0">
              <w:t>Collaborates with others and provides information as required to facilitate and achieve outc</w:t>
            </w:r>
            <w:r w:rsidRPr="000841C0">
              <w:t>omes</w:t>
            </w:r>
          </w:p>
        </w:tc>
      </w:tr>
      <w:tr w:rsidTr="000841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1.2-1.4, 2.1-2.7, 3.1-3.6, 4.1-4.2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ListBullet"/>
            </w:pPr>
            <w:r w:rsidRPr="000841C0">
              <w:t>Accepts responsibility for planning and sequencing complex tasks</w:t>
            </w:r>
          </w:p>
          <w:p w:rsidR="00000000" w:rsidRPr="000841C0" w:rsidP="000841C0">
            <w:pPr>
              <w:pStyle w:val="ListBullet"/>
            </w:pPr>
            <w:r w:rsidRPr="000841C0">
              <w:t>Accepts responsibility for addressing less predictable problems, applying problem-solving processes to determine a solution</w:t>
            </w:r>
          </w:p>
        </w:tc>
      </w:tr>
    </w:tbl>
    <w:p w:rsidR="00000000" w:rsidRPr="000841C0" w:rsidP="000841C0">
      <w:pPr>
        <w:pStyle w:val="BodyText"/>
      </w:pPr>
    </w:p>
    <w:p w:rsidR="00000000" w:rsidRPr="000841C0" w:rsidP="000841C0">
      <w:pPr>
        <w:pStyle w:val="AllowPageBreak"/>
      </w:pPr>
    </w:p>
    <w:p w:rsidR="00000000" w:rsidRPr="000841C0" w:rsidP="000841C0">
      <w:pPr>
        <w:pStyle w:val="Heading1"/>
      </w:pPr>
      <w:bookmarkStart w:id="6" w:name="O_707836"/>
      <w:bookmarkEnd w:id="6"/>
      <w:r w:rsidRPr="000841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7"/>
        <w:gridCol w:w="1595"/>
        <w:gridCol w:w="1595"/>
        <w:gridCol w:w="1448"/>
      </w:tblGrid>
      <w:tr w:rsidTr="00084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Code and title</w:t>
            </w:r>
          </w:p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current version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Code and title</w:t>
            </w:r>
          </w:p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previous version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Comments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rPr>
                <w:rStyle w:val="SpecialBold"/>
              </w:rPr>
              <w:t>Equivalence status</w:t>
            </w:r>
          </w:p>
        </w:tc>
      </w:tr>
      <w:tr w:rsidTr="00084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FNSSUP510 Supervise insurance tender process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FNSSUP502A Supervise insurer liaison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t>Updated to meet Standards for Training Pa</w:t>
            </w:r>
            <w:r w:rsidRPr="000841C0">
              <w:t>ckages.</w:t>
            </w:r>
          </w:p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Revised unit including aspects of FNSSUP502A.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t>No equivalent unit</w:t>
            </w:r>
          </w:p>
        </w:tc>
      </w:tr>
    </w:tbl>
    <w:p w:rsidR="00000000" w:rsidRPr="000841C0" w:rsidP="000841C0">
      <w:pPr>
        <w:pStyle w:val="BodyText"/>
      </w:pPr>
    </w:p>
    <w:p w:rsidR="00000000" w:rsidRPr="000841C0" w:rsidP="000841C0">
      <w:pPr>
        <w:pStyle w:val="AllowPageBreak"/>
      </w:pPr>
    </w:p>
    <w:p w:rsidR="00000000" w:rsidRPr="000841C0" w:rsidP="000841C0">
      <w:pPr>
        <w:pStyle w:val="Heading1"/>
      </w:pPr>
      <w:bookmarkStart w:id="7" w:name="O_707846"/>
      <w:bookmarkEnd w:id="7"/>
      <w:r w:rsidRPr="000841C0">
        <w:t>Links</w:t>
      </w:r>
    </w:p>
    <w:p w:rsidR="00000000" w:rsidRPr="000841C0" w:rsidP="00004210">
      <w:pPr>
        <w:pStyle w:val="BodyText"/>
      </w:pPr>
      <w:r w:rsidRPr="000841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15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41C0" w:rsidP="00004210">
      <w:pPr>
        <w:pStyle w:val="BodyText"/>
        <w:sectPr w:rsidSect="000841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41C0" w:rsidP="000841C0">
      <w:pPr>
        <w:pStyle w:val="SuperHeading"/>
      </w:pPr>
      <w:r w:rsidRPr="000841C0">
        <w:t>Assessment Requirements for FNSSUP510 Supervise insurance tender process</w:t>
      </w:r>
    </w:p>
    <w:p w:rsidR="00000000" w:rsidRPr="000841C0" w:rsidP="000841C0">
      <w:pPr>
        <w:pStyle w:val="Heading1"/>
      </w:pPr>
      <w:bookmarkStart w:id="8" w:name="O_707840"/>
      <w:bookmarkEnd w:id="8"/>
      <w:r w:rsidRPr="000841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4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rPr>
                <w:rStyle w:val="SpecialBold"/>
              </w:rPr>
              <w:t>Comments</w:t>
            </w:r>
          </w:p>
        </w:tc>
      </w:tr>
      <w:tr w:rsidTr="00084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1C0">
            <w:pPr>
              <w:pStyle w:val="BodyText"/>
              <w:rPr>
                <w:lang w:val="en-NZ"/>
              </w:rPr>
            </w:pPr>
            <w:r w:rsidRPr="000841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1C0" w:rsidP="000841C0">
            <w:pPr>
              <w:pStyle w:val="BodyText"/>
            </w:pPr>
            <w:r w:rsidRPr="000841C0">
              <w:t>This version first released with FNS Financial Services Training Package Version 1.0.</w:t>
            </w:r>
          </w:p>
        </w:tc>
      </w:tr>
    </w:tbl>
    <w:p w:rsidR="00000000" w:rsidRPr="000841C0" w:rsidP="000841C0">
      <w:pPr>
        <w:pStyle w:val="BodyText"/>
      </w:pPr>
    </w:p>
    <w:p w:rsidR="00000000" w:rsidRPr="000841C0" w:rsidP="000841C0">
      <w:pPr>
        <w:pStyle w:val="AllowPageBreak"/>
      </w:pPr>
    </w:p>
    <w:p w:rsidR="00000000" w:rsidRPr="000841C0" w:rsidP="000841C0">
      <w:pPr>
        <w:pStyle w:val="Heading1"/>
      </w:pPr>
      <w:bookmarkStart w:id="9" w:name="O_707841"/>
      <w:bookmarkEnd w:id="9"/>
      <w:r w:rsidRPr="000841C0">
        <w:t>Performance Evidence</w:t>
      </w:r>
    </w:p>
    <w:p w:rsidR="00000000" w:rsidRPr="000841C0" w:rsidP="00004210">
      <w:pPr>
        <w:pStyle w:val="BodyText"/>
      </w:pPr>
      <w:r w:rsidRPr="000841C0">
        <w:t>Evidence of the ability to:</w:t>
      </w:r>
    </w:p>
    <w:p w:rsidR="00000000" w:rsidRPr="000841C0" w:rsidP="000841C0">
      <w:pPr>
        <w:pStyle w:val="ListBullet"/>
      </w:pPr>
      <w:r w:rsidRPr="000841C0">
        <w:t>supervise the tender process, including preparing selection criteria, collecting appropriate data and investigating proposed insurer</w:t>
      </w:r>
    </w:p>
    <w:p w:rsidR="00000000" w:rsidRPr="000841C0" w:rsidP="000841C0">
      <w:pPr>
        <w:pStyle w:val="ListBullet"/>
      </w:pPr>
      <w:r w:rsidRPr="000841C0">
        <w:t>negotiate, prepare or verify a policy document and agreement in a timely manner with different stakeholders</w:t>
      </w:r>
    </w:p>
    <w:p w:rsidR="00000000" w:rsidRPr="000841C0" w:rsidP="000841C0">
      <w:pPr>
        <w:pStyle w:val="ListBullet"/>
      </w:pPr>
      <w:r w:rsidRPr="000841C0">
        <w:t xml:space="preserve">assess tenders </w:t>
      </w:r>
      <w:r w:rsidRPr="000841C0">
        <w:t>against set selection criteria including the fund’s trust deed</w:t>
      </w:r>
    </w:p>
    <w:p w:rsidR="00000000" w:rsidRPr="000841C0" w:rsidP="000841C0">
      <w:pPr>
        <w:pStyle w:val="ListBullet"/>
      </w:pPr>
      <w:r w:rsidRPr="000841C0">
        <w:t>negotiate suitable outcomes with insurers.</w:t>
      </w:r>
    </w:p>
    <w:p w:rsidR="00000000" w:rsidRPr="000841C0" w:rsidP="000841C0">
      <w:pPr>
        <w:pStyle w:val="BodyText"/>
      </w:pPr>
    </w:p>
    <w:p w:rsidR="00000000" w:rsidRPr="000841C0" w:rsidP="00004210">
      <w:pPr>
        <w:pStyle w:val="BodyText"/>
      </w:pPr>
      <w:r w:rsidRPr="000841C0">
        <w:t>Note: If a specific volume or frequency is not stated, then evidence must be provided at least once.</w:t>
      </w:r>
    </w:p>
    <w:p w:rsidR="00000000" w:rsidRPr="000841C0" w:rsidP="000841C0">
      <w:pPr>
        <w:pStyle w:val="Heading1"/>
      </w:pPr>
      <w:bookmarkStart w:id="10" w:name="O_707842"/>
      <w:bookmarkEnd w:id="10"/>
      <w:r w:rsidRPr="000841C0">
        <w:t>Knowledge Evidence</w:t>
      </w:r>
    </w:p>
    <w:p w:rsidR="00000000" w:rsidRPr="000841C0" w:rsidP="00004210">
      <w:pPr>
        <w:pStyle w:val="BodyText"/>
      </w:pPr>
      <w:r w:rsidRPr="000841C0">
        <w:t xml:space="preserve">To complete </w:t>
      </w:r>
      <w:r w:rsidRPr="000841C0">
        <w:t>the unit requirements safely and effectively, the individual must:</w:t>
      </w:r>
    </w:p>
    <w:p w:rsidR="00000000" w:rsidRPr="000841C0" w:rsidP="000841C0">
      <w:pPr>
        <w:pStyle w:val="ListBullet"/>
      </w:pPr>
      <w:r w:rsidRPr="000841C0">
        <w:t>identify and describe the key features of relevant legislation, regulatory guidelines and industry sector codes of practice relevant to tender processes</w:t>
      </w:r>
    </w:p>
    <w:p w:rsidR="00000000" w:rsidRPr="000841C0" w:rsidP="000841C0">
      <w:pPr>
        <w:pStyle w:val="ListBullet"/>
      </w:pPr>
      <w:r w:rsidRPr="000841C0">
        <w:t>describe the selection process for choosing an insurer appropriate to membership of the superannuation fund</w:t>
      </w:r>
    </w:p>
    <w:p w:rsidR="00000000" w:rsidRPr="000841C0" w:rsidP="000841C0">
      <w:pPr>
        <w:pStyle w:val="ListBullet"/>
      </w:pPr>
      <w:r w:rsidRPr="000841C0">
        <w:t>outline Australian Prudential Regulation Authority (APRA) requirements relating to the engagement of an insurer</w:t>
      </w:r>
    </w:p>
    <w:p w:rsidR="00000000" w:rsidRPr="000841C0" w:rsidP="000841C0">
      <w:pPr>
        <w:pStyle w:val="ListBullet"/>
      </w:pPr>
      <w:r w:rsidRPr="000841C0">
        <w:t>explain the importance of wording of</w:t>
      </w:r>
      <w:r w:rsidRPr="000841C0">
        <w:t xml:space="preserve"> insurance policies in keeping with the organisation or industry sector</w:t>
      </w:r>
    </w:p>
    <w:p w:rsidR="00000000" w:rsidRPr="000841C0" w:rsidP="000841C0">
      <w:pPr>
        <w:pStyle w:val="ListBullet"/>
      </w:pPr>
      <w:r w:rsidRPr="000841C0">
        <w:t>outline organisational policy and procedures relating to tender processes</w:t>
      </w:r>
    </w:p>
    <w:p w:rsidR="00000000" w:rsidRPr="000841C0" w:rsidP="000841C0">
      <w:pPr>
        <w:pStyle w:val="ListBullet"/>
      </w:pPr>
      <w:r w:rsidRPr="000841C0">
        <w:t>outline the organisational information technology systems used in assessing insurance tender responses</w:t>
      </w:r>
    </w:p>
    <w:p w:rsidR="00000000" w:rsidRPr="000841C0" w:rsidP="000841C0">
      <w:pPr>
        <w:pStyle w:val="ListBullet"/>
      </w:pPr>
      <w:r w:rsidRPr="000841C0">
        <w:t>outline</w:t>
      </w:r>
      <w:r w:rsidRPr="000841C0">
        <w:t xml:space="preserve"> the terms and conditions of insurance arrangements</w:t>
      </w:r>
    </w:p>
    <w:p w:rsidR="00000000" w:rsidRPr="000841C0" w:rsidP="000841C0">
      <w:pPr>
        <w:pStyle w:val="ListBullet"/>
      </w:pPr>
      <w:r w:rsidRPr="000841C0">
        <w:t>describe common principles and methods of filing documentation</w:t>
      </w:r>
    </w:p>
    <w:p w:rsidR="00000000" w:rsidRPr="000841C0" w:rsidP="000841C0">
      <w:pPr>
        <w:pStyle w:val="ListBullet"/>
      </w:pPr>
      <w:r w:rsidRPr="000841C0">
        <w:t>describe insurance terminology</w:t>
      </w:r>
    </w:p>
    <w:p w:rsidR="00000000" w:rsidRPr="000841C0" w:rsidP="000841C0">
      <w:pPr>
        <w:pStyle w:val="ListBullet"/>
      </w:pPr>
      <w:r w:rsidRPr="000841C0">
        <w:t xml:space="preserve">identify and apply relevant legislation, regulatory guidelines and industry sector compliance requirements as </w:t>
      </w:r>
      <w:r w:rsidRPr="000841C0">
        <w:t>they apply to:</w:t>
      </w:r>
    </w:p>
    <w:p w:rsidR="00000000" w:rsidRPr="000841C0" w:rsidP="000841C0">
      <w:pPr>
        <w:pStyle w:val="ListBullet2"/>
      </w:pPr>
      <w:r w:rsidRPr="000841C0">
        <w:t>insurance contracts</w:t>
      </w:r>
    </w:p>
    <w:p w:rsidR="00000000" w:rsidRPr="000841C0" w:rsidP="000841C0">
      <w:pPr>
        <w:pStyle w:val="ListBullet2"/>
      </w:pPr>
      <w:r w:rsidRPr="000841C0">
        <w:t>APRA Prudential Framework</w:t>
      </w:r>
    </w:p>
    <w:p w:rsidR="00000000" w:rsidRPr="000841C0" w:rsidP="000841C0">
      <w:pPr>
        <w:pStyle w:val="ListBullet2"/>
      </w:pPr>
      <w:r w:rsidRPr="000841C0">
        <w:t>group insurance arrangements</w:t>
      </w:r>
    </w:p>
    <w:p w:rsidR="00000000" w:rsidRPr="000841C0" w:rsidP="000841C0">
      <w:pPr>
        <w:pStyle w:val="ListBullet2"/>
      </w:pPr>
      <w:r w:rsidRPr="000841C0">
        <w:t>consumer protection</w:t>
      </w:r>
    </w:p>
    <w:p w:rsidR="00000000" w:rsidRPr="000841C0" w:rsidP="000841C0">
      <w:pPr>
        <w:pStyle w:val="ListBullet2"/>
      </w:pPr>
      <w:r w:rsidRPr="000841C0">
        <w:t>financial services</w:t>
      </w:r>
    </w:p>
    <w:p w:rsidR="00000000" w:rsidRPr="000841C0" w:rsidP="000841C0">
      <w:pPr>
        <w:pStyle w:val="ListBullet2"/>
      </w:pPr>
      <w:r w:rsidRPr="000841C0">
        <w:t>corporations.</w:t>
      </w:r>
    </w:p>
    <w:p w:rsidR="00000000" w:rsidRPr="000841C0" w:rsidP="000841C0">
      <w:pPr>
        <w:pStyle w:val="AllowPageBreak"/>
      </w:pPr>
    </w:p>
    <w:p w:rsidR="00000000" w:rsidRPr="000841C0" w:rsidP="000841C0">
      <w:pPr>
        <w:pStyle w:val="Heading1"/>
      </w:pPr>
      <w:bookmarkStart w:id="11" w:name="O_707843"/>
      <w:bookmarkEnd w:id="11"/>
      <w:r w:rsidRPr="000841C0">
        <w:t>Assessment Conditions</w:t>
      </w:r>
    </w:p>
    <w:p w:rsidR="00000000" w:rsidRPr="000841C0" w:rsidP="00004210">
      <w:pPr>
        <w:pStyle w:val="BodyText"/>
      </w:pPr>
      <w:r w:rsidRPr="000841C0">
        <w:t>Assessment must be conducted in a safe environment where evidence gathered demonstrates consistent performance of typical activities experienced in the superannuation field of work and includes access to:</w:t>
      </w:r>
    </w:p>
    <w:p w:rsidR="00000000" w:rsidRPr="000841C0" w:rsidP="000841C0">
      <w:pPr>
        <w:pStyle w:val="ListBullet"/>
      </w:pPr>
      <w:r w:rsidRPr="000841C0">
        <w:t>organisational records</w:t>
      </w:r>
    </w:p>
    <w:p w:rsidR="00000000" w:rsidRPr="000841C0" w:rsidP="000841C0">
      <w:pPr>
        <w:pStyle w:val="ListBullet"/>
      </w:pPr>
      <w:r w:rsidRPr="000841C0">
        <w:t>organisational policy, proc</w:t>
      </w:r>
      <w:r w:rsidRPr="000841C0">
        <w:t>edures, legislation and regulations as they relate to contracts of insurance</w:t>
      </w:r>
    </w:p>
    <w:p w:rsidR="00000000" w:rsidRPr="000841C0" w:rsidP="000841C0">
      <w:pPr>
        <w:pStyle w:val="ListBullet"/>
      </w:pPr>
      <w:r w:rsidRPr="000841C0">
        <w:t>a range of common technology and software.</w:t>
      </w:r>
    </w:p>
    <w:p w:rsidR="00000000" w:rsidRPr="000841C0" w:rsidP="000841C0">
      <w:pPr>
        <w:pStyle w:val="BodyText"/>
      </w:pPr>
    </w:p>
    <w:p w:rsidR="00000000" w:rsidRPr="000841C0" w:rsidP="00004210">
      <w:pPr>
        <w:pStyle w:val="BodyText"/>
      </w:pPr>
      <w:r w:rsidRPr="000841C0">
        <w:t>Assessors must satisfy NVR/AQTF assessor requirements.</w:t>
      </w:r>
    </w:p>
    <w:p w:rsidR="00000000" w:rsidRPr="000841C0" w:rsidP="000841C0">
      <w:pPr>
        <w:pStyle w:val="Heading1"/>
      </w:pPr>
      <w:bookmarkStart w:id="12" w:name="O_707847"/>
      <w:bookmarkEnd w:id="12"/>
      <w:r w:rsidRPr="000841C0">
        <w:t>Links</w:t>
      </w:r>
    </w:p>
    <w:p w:rsidR="00000000" w:rsidRPr="000841C0" w:rsidP="00004210">
      <w:pPr>
        <w:pStyle w:val="BodyText"/>
      </w:pPr>
      <w:r w:rsidRPr="000841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15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41C0" w:rsidP="000841C0"/>
    <w:sectPr w:rsidSect="000841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C0" w:rsidRPr="00004210" w:rsidP="00004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10" w:rsidP="00084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4210" w:rsidP="00084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4210" w:rsidP="000841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C0" w:rsidP="00084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4210">
      <w:t>Approved</w:t>
    </w:r>
    <w:r w:rsidR="000042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42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4210">
      <w:rPr>
        <w:noProof/>
      </w:rPr>
      <w:t>5</w:t>
    </w:r>
    <w:r>
      <w:rPr>
        <w:noProof/>
      </w:rPr>
      <w:fldChar w:fldCharType="end"/>
    </w:r>
  </w:p>
  <w:p w:rsidR="000841C0" w:rsidP="00084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42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4210">
      <w:t>Future Skills Organisation</w:t>
    </w:r>
    <w:r w:rsidR="00004210">
      <w:fldChar w:fldCharType="end"/>
    </w:r>
  </w:p>
  <w:p w:rsidR="000841C0" w:rsidP="00084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1C0" w:rsidRPr="00004210" w:rsidP="00004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10" w:rsidRPr="002D2AF8" w:rsidP="00084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FNSSUP510 Supervise insurance tender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4210" w:rsidP="000841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1C0" w:rsidRPr="002D2AF8" w:rsidP="00084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4210">
      <w:t>FNSSUP510 Supervise insurance tender process</w:t>
    </w:r>
    <w:r w:rsidR="000042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4210">
      <w:rPr>
        <w:noProof/>
      </w:rPr>
      <w:t>2 March 2025</w:t>
    </w:r>
    <w:r>
      <w:fldChar w:fldCharType="end"/>
    </w:r>
  </w:p>
  <w:p w:rsidR="000841C0" w:rsidP="00084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67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928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366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1C0"/>
  </w:style>
  <w:style w:type="character" w:customStyle="1" w:styleId="Heading1Char">
    <w:name w:val="Heading 1 Char"/>
    <w:basedOn w:val="DefaultParagraphFont"/>
    <w:link w:val="Heading1"/>
    <w:rsid w:val="00084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1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1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1C0"/>
    <w:rPr>
      <w:b/>
      <w:spacing w:val="0"/>
    </w:rPr>
  </w:style>
  <w:style w:type="paragraph" w:styleId="ListBullet2">
    <w:name w:val="List Bullet 2"/>
    <w:basedOn w:val="List2"/>
    <w:rsid w:val="000841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41C0"/>
    <w:rPr>
      <w:i/>
    </w:rPr>
  </w:style>
  <w:style w:type="paragraph" w:customStyle="1" w:styleId="SuperHeading">
    <w:name w:val="SuperHeading"/>
    <w:basedOn w:val="Normal"/>
    <w:rsid w:val="00084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1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1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1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1C0"/>
  </w:style>
  <w:style w:type="paragraph" w:styleId="TableofFigures">
    <w:name w:val="table of figures"/>
    <w:basedOn w:val="Normal"/>
    <w:next w:val="Normal"/>
    <w:semiHidden/>
    <w:rsid w:val="00084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1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1C0"/>
    <w:rPr>
      <w:rFonts w:ascii="Wingdings" w:hAnsi="Wingdings"/>
    </w:rPr>
  </w:style>
  <w:style w:type="paragraph" w:customStyle="1" w:styleId="TableHeading">
    <w:name w:val="Table Heading"/>
    <w:basedOn w:val="HeadingBase"/>
    <w:rsid w:val="00084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1C0"/>
    <w:rPr>
      <w:color w:val="0033CC"/>
      <w:u w:val="none"/>
    </w:rPr>
  </w:style>
  <w:style w:type="paragraph" w:customStyle="1" w:styleId="BodyTextRight">
    <w:name w:val="Body Text Right"/>
    <w:basedOn w:val="BodyText"/>
    <w:rsid w:val="00084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1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1C0"/>
    <w:rPr>
      <w:sz w:val="32"/>
    </w:rPr>
  </w:style>
  <w:style w:type="paragraph" w:customStyle="1" w:styleId="HeadingProcedure">
    <w:name w:val="Heading Procedure"/>
    <w:basedOn w:val="HeadingBase"/>
    <w:next w:val="Normal"/>
    <w:rsid w:val="00084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1C0"/>
    <w:pPr>
      <w:spacing w:before="60" w:after="60"/>
    </w:pPr>
  </w:style>
  <w:style w:type="paragraph" w:styleId="ListContinue">
    <w:name w:val="List Continue"/>
    <w:basedOn w:val="List"/>
    <w:rsid w:val="000841C0"/>
    <w:pPr>
      <w:ind w:firstLine="0"/>
    </w:pPr>
  </w:style>
  <w:style w:type="paragraph" w:customStyle="1" w:styleId="ListNote">
    <w:name w:val="List Note"/>
    <w:basedOn w:val="List"/>
    <w:rsid w:val="00084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1C0"/>
    <w:rPr>
      <w:rFonts w:ascii="Courier New" w:hAnsi="Courier New"/>
    </w:rPr>
  </w:style>
  <w:style w:type="paragraph" w:customStyle="1" w:styleId="NoteBullet">
    <w:name w:val="Note Bullet"/>
    <w:basedOn w:val="Note"/>
    <w:rsid w:val="00084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1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1C0"/>
    <w:rPr>
      <w:b/>
      <w:smallCaps/>
    </w:rPr>
  </w:style>
  <w:style w:type="paragraph" w:customStyle="1" w:styleId="TableListNumber">
    <w:name w:val="Table List Number"/>
    <w:basedOn w:val="ListNumber"/>
    <w:rsid w:val="00084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1C0"/>
    <w:pPr>
      <w:numPr>
        <w:numId w:val="9"/>
      </w:numPr>
    </w:pPr>
  </w:style>
  <w:style w:type="paragraph" w:customStyle="1" w:styleId="ListAlpha2">
    <w:name w:val="List Alpha 2"/>
    <w:basedOn w:val="List2"/>
    <w:rsid w:val="000841C0"/>
    <w:pPr>
      <w:numPr>
        <w:numId w:val="8"/>
      </w:numPr>
    </w:pPr>
  </w:style>
  <w:style w:type="paragraph" w:styleId="List2">
    <w:name w:val="List 2"/>
    <w:basedOn w:val="BodyText"/>
    <w:rsid w:val="00084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1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1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1C0"/>
    <w:pPr>
      <w:numPr>
        <w:numId w:val="4"/>
      </w:numPr>
    </w:pPr>
  </w:style>
  <w:style w:type="paragraph" w:styleId="ListContinue2">
    <w:name w:val="List Continue 2"/>
    <w:basedOn w:val="List2"/>
    <w:rsid w:val="000841C0"/>
    <w:pPr>
      <w:ind w:firstLine="0"/>
    </w:pPr>
  </w:style>
  <w:style w:type="paragraph" w:styleId="ListContinue3">
    <w:name w:val="List Continue 3"/>
    <w:basedOn w:val="List3"/>
    <w:rsid w:val="000841C0"/>
    <w:pPr>
      <w:ind w:left="1021" w:firstLine="0"/>
    </w:pPr>
  </w:style>
  <w:style w:type="paragraph" w:styleId="ListContinue4">
    <w:name w:val="List Continue 4"/>
    <w:basedOn w:val="List4"/>
    <w:rsid w:val="000841C0"/>
    <w:pPr>
      <w:ind w:firstLine="0"/>
    </w:pPr>
  </w:style>
  <w:style w:type="paragraph" w:styleId="ListContinue5">
    <w:name w:val="List Continue 5"/>
    <w:basedOn w:val="List5"/>
    <w:rsid w:val="000841C0"/>
    <w:pPr>
      <w:ind w:firstLine="0"/>
    </w:pPr>
  </w:style>
  <w:style w:type="paragraph" w:styleId="ListNumber3">
    <w:name w:val="List Number 3"/>
    <w:basedOn w:val="List3"/>
    <w:rsid w:val="000841C0"/>
    <w:pPr>
      <w:numPr>
        <w:numId w:val="5"/>
      </w:numPr>
    </w:pPr>
  </w:style>
  <w:style w:type="paragraph" w:styleId="ListNumber4">
    <w:name w:val="List Number 4"/>
    <w:basedOn w:val="List4"/>
    <w:rsid w:val="000841C0"/>
    <w:pPr>
      <w:numPr>
        <w:numId w:val="6"/>
      </w:numPr>
    </w:pPr>
  </w:style>
  <w:style w:type="paragraph" w:styleId="ListNumber5">
    <w:name w:val="List Number 5"/>
    <w:basedOn w:val="List5"/>
    <w:rsid w:val="000841C0"/>
    <w:pPr>
      <w:numPr>
        <w:numId w:val="7"/>
      </w:numPr>
    </w:pPr>
  </w:style>
  <w:style w:type="paragraph" w:styleId="BlockText">
    <w:name w:val="Block Text"/>
    <w:basedOn w:val="Normal"/>
    <w:rsid w:val="00084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1C0"/>
    <w:rPr>
      <w:sz w:val="16"/>
      <w:vertAlign w:val="superscript"/>
    </w:rPr>
  </w:style>
  <w:style w:type="character" w:customStyle="1" w:styleId="Symbols">
    <w:name w:val="Symbols"/>
    <w:basedOn w:val="DefaultParagraphFont"/>
    <w:rsid w:val="000841C0"/>
    <w:rPr>
      <w:rFonts w:ascii="Symbol" w:hAnsi="Symbol"/>
    </w:rPr>
  </w:style>
  <w:style w:type="character" w:customStyle="1" w:styleId="MenuOptions">
    <w:name w:val="Menu Options"/>
    <w:basedOn w:val="DefaultParagraphFont"/>
    <w:rsid w:val="00084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1C0"/>
    <w:rPr>
      <w:b/>
    </w:rPr>
  </w:style>
  <w:style w:type="character" w:customStyle="1" w:styleId="Underlined">
    <w:name w:val="Underlined"/>
    <w:basedOn w:val="DefaultParagraphFont"/>
    <w:rsid w:val="000841C0"/>
    <w:rPr>
      <w:u w:val="single"/>
    </w:rPr>
  </w:style>
  <w:style w:type="paragraph" w:customStyle="1" w:styleId="TableBodyTextRight">
    <w:name w:val="Table Body Text Right"/>
    <w:basedOn w:val="TableBodyText"/>
    <w:rsid w:val="00084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1C0"/>
    <w:rPr>
      <w:sz w:val="18"/>
    </w:rPr>
  </w:style>
  <w:style w:type="paragraph" w:customStyle="1" w:styleId="BodySmallRight">
    <w:name w:val="Body Small Right"/>
    <w:basedOn w:val="BodyTextRight"/>
    <w:rsid w:val="000841C0"/>
    <w:rPr>
      <w:sz w:val="18"/>
      <w:szCs w:val="18"/>
    </w:rPr>
  </w:style>
  <w:style w:type="paragraph" w:customStyle="1" w:styleId="MarginEdition">
    <w:name w:val="Margin Edition"/>
    <w:basedOn w:val="MarginNote"/>
    <w:rsid w:val="00084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1C0"/>
    <w:rPr>
      <w:sz w:val="2"/>
      <w:szCs w:val="2"/>
    </w:rPr>
  </w:style>
  <w:style w:type="character" w:customStyle="1" w:styleId="Small">
    <w:name w:val="Small"/>
    <w:basedOn w:val="DefaultParagraphFont"/>
    <w:rsid w:val="000841C0"/>
    <w:rPr>
      <w:sz w:val="16"/>
    </w:rPr>
  </w:style>
  <w:style w:type="paragraph" w:customStyle="1" w:styleId="WideTable">
    <w:name w:val="Wide Table"/>
    <w:basedOn w:val="Normal"/>
    <w:rsid w:val="00084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1C0"/>
  </w:style>
  <w:style w:type="paragraph" w:styleId="Quote">
    <w:name w:val="Quote"/>
    <w:basedOn w:val="Heading1"/>
    <w:link w:val="QuoteChar"/>
    <w:qFormat/>
    <w:rsid w:val="00084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1C0"/>
    <w:pPr>
      <w:pageBreakBefore/>
    </w:pPr>
  </w:style>
  <w:style w:type="paragraph" w:customStyle="1" w:styleId="Border">
    <w:name w:val="Border"/>
    <w:basedOn w:val="Normal"/>
    <w:qFormat/>
    <w:rsid w:val="00084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1C0"/>
    <w:rPr>
      <w:u w:val="single"/>
    </w:rPr>
  </w:style>
  <w:style w:type="character" w:customStyle="1" w:styleId="BoldandItalics">
    <w:name w:val="Bold and Italics"/>
    <w:qFormat/>
    <w:rsid w:val="000841C0"/>
    <w:rPr>
      <w:b/>
      <w:i/>
      <w:u w:val="none"/>
    </w:rPr>
  </w:style>
  <w:style w:type="paragraph" w:styleId="BalloonText">
    <w:name w:val="Balloon Text"/>
    <w:basedOn w:val="Normal"/>
    <w:link w:val="BalloonTextChar"/>
    <w:rsid w:val="00084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1C0"/>
    <w:pPr>
      <w:spacing w:before="0" w:after="0"/>
    </w:pPr>
  </w:style>
  <w:style w:type="paragraph" w:customStyle="1" w:styleId="BodyTextBold">
    <w:name w:val="Body Text Bold"/>
    <w:basedOn w:val="BodyText"/>
    <w:qFormat/>
    <w:rsid w:val="000841C0"/>
    <w:rPr>
      <w:b/>
    </w:rPr>
  </w:style>
  <w:style w:type="character" w:styleId="Hyperlink">
    <w:name w:val="Hyperlink"/>
    <w:basedOn w:val="DefaultParagraphFont"/>
    <w:uiPriority w:val="99"/>
    <w:unhideWhenUsed/>
    <w:rsid w:val="00004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6923</Characters>
  <Application>Microsoft Office Word</Application>
  <DocSecurity>0</DocSecurity>
  <Lines>256</Lines>
  <Paragraphs>150</Paragraphs>
  <ScaleCrop>false</ScaleCrop>
  <Company>Author-it Software Corporation Ltd.</Company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FNSSUP510 Supervise insurance tender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