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07C" w:rsidP="0040007C">
      <w:pPr>
        <w:pStyle w:val="Title"/>
      </w:pPr>
      <w:r>
        <w:fldChar w:fldCharType="begin"/>
      </w:r>
      <w:r>
        <w:instrText xml:space="preserve"> TITLE   \* MERGEFORMAT </w:instrText>
      </w:r>
      <w:r>
        <w:fldChar w:fldCharType="separate"/>
      </w:r>
      <w:r>
        <w:t>FNSSUP506 Supervise and monitor operational guidelines in a superannuation organisation</w:t>
      </w:r>
      <w:r>
        <w:fldChar w:fldCharType="end"/>
      </w:r>
    </w:p>
    <w:p w:rsidR="0040007C" w:rsidP="0040007C">
      <w:pPr>
        <w:pStyle w:val="Version"/>
        <w:sectPr w:rsidSect="002C1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1AE" w:rsidP="002C11AE">
      <w:pPr>
        <w:pStyle w:val="SuperHeading"/>
      </w:pPr>
      <w:r w:rsidRPr="002C11AE">
        <w:t>FNSSUP506 Supervise and monitor operational guidelines in a superannuation organisation</w:t>
      </w:r>
    </w:p>
    <w:p w:rsidR="00000000" w:rsidRPr="002C11AE" w:rsidP="002C11AE">
      <w:pPr>
        <w:pStyle w:val="Heading1"/>
      </w:pPr>
      <w:bookmarkStart w:id="1" w:name="O_707404"/>
      <w:bookmarkEnd w:id="1"/>
      <w:r w:rsidRPr="002C11AE">
        <w:t>Modification History</w:t>
      </w:r>
    </w:p>
    <w:tbl>
      <w:tblPr>
        <w:tblW w:w="0" w:type="auto"/>
        <w:tblLayout w:type="fixed"/>
        <w:tblCellMar>
          <w:left w:w="62" w:type="dxa"/>
          <w:right w:w="62" w:type="dxa"/>
        </w:tblCellMar>
        <w:tblLook w:val="0000"/>
      </w:tblPr>
      <w:tblGrid>
        <w:gridCol w:w="3091"/>
        <w:gridCol w:w="5873"/>
      </w:tblGrid>
      <w:tr w:rsidTr="002C11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SpecialBold"/>
              </w:rPr>
              <w:t>Comments</w:t>
            </w:r>
          </w:p>
        </w:tc>
      </w:tr>
      <w:tr w:rsidTr="002C11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This version first released with FNS Financial Services Training Package Version 1.0.</w:t>
            </w:r>
          </w:p>
        </w:tc>
      </w:tr>
    </w:tbl>
    <w:p w:rsidR="00000000" w:rsidRPr="002C11AE" w:rsidP="002C11AE">
      <w:pPr>
        <w:pStyle w:val="BodyText"/>
      </w:pPr>
    </w:p>
    <w:p w:rsidR="00000000" w:rsidRPr="002C11AE" w:rsidP="002C11AE">
      <w:pPr>
        <w:pStyle w:val="AllowPageBreak"/>
      </w:pPr>
    </w:p>
    <w:p w:rsidR="00000000" w:rsidRPr="002C11AE" w:rsidP="002C11AE">
      <w:pPr>
        <w:pStyle w:val="Heading1"/>
      </w:pPr>
      <w:bookmarkStart w:id="2" w:name="O_707405"/>
      <w:bookmarkEnd w:id="2"/>
      <w:r w:rsidRPr="002C11AE">
        <w:t>Application</w:t>
      </w:r>
    </w:p>
    <w:p w:rsidR="00000000" w:rsidRPr="002C11AE" w:rsidP="0040007C">
      <w:pPr>
        <w:pStyle w:val="BodyText"/>
      </w:pPr>
      <w:r w:rsidRPr="002C11AE">
        <w:t>This unit describes the skills and knowledge required to identify the organisation’s operational guidelines and practices, supervise their implementation, distribute information on operational guidelines to staff, and monitor operationa</w:t>
      </w:r>
      <w:r w:rsidRPr="002C11AE">
        <w:t>l procedures and guidelines in an area or department within the organisation.</w:t>
      </w:r>
    </w:p>
    <w:p w:rsidR="00000000" w:rsidRPr="002C11AE" w:rsidP="0040007C">
      <w:pPr>
        <w:pStyle w:val="BodyText"/>
      </w:pPr>
      <w:r w:rsidRPr="002C11AE">
        <w:t>It applies to individuals who use specialised knowledge within the superannuation area, provide leadership to others and have responsibility for the supervision of work.</w:t>
      </w:r>
    </w:p>
    <w:p w:rsidR="00000000" w:rsidRPr="002C11AE" w:rsidP="0040007C">
      <w:pPr>
        <w:pStyle w:val="BodyText"/>
      </w:pPr>
      <w:r w:rsidRPr="002C11AE">
        <w:t>Work f</w:t>
      </w:r>
      <w:r w:rsidRPr="002C11AE">
        <w:t>unctions in the occupational areas where this unit may be used are subject to regulatory requirements. Refer to the FNS Implementation Guide Companion Volume or the relevant regulator for specific guidance on requirements.</w:t>
      </w:r>
    </w:p>
    <w:p w:rsidR="00000000" w:rsidRPr="002C11AE" w:rsidP="002C11AE">
      <w:pPr>
        <w:pStyle w:val="Heading1"/>
      </w:pPr>
      <w:bookmarkStart w:id="3" w:name="O_707408"/>
      <w:bookmarkEnd w:id="3"/>
      <w:r w:rsidRPr="002C11AE">
        <w:t>Unit Sector</w:t>
      </w:r>
    </w:p>
    <w:p w:rsidR="00000000" w:rsidRPr="002C11AE" w:rsidP="0040007C">
      <w:pPr>
        <w:pStyle w:val="BodyText"/>
      </w:pPr>
      <w:r w:rsidRPr="002C11AE">
        <w:t>Supe</w:t>
      </w:r>
      <w:r w:rsidRPr="002C11AE">
        <w:t>rannuation</w:t>
      </w:r>
    </w:p>
    <w:p w:rsidR="00000000" w:rsidRPr="002C11AE" w:rsidP="002C11AE">
      <w:pPr>
        <w:pStyle w:val="Heading1"/>
      </w:pPr>
      <w:bookmarkStart w:id="4" w:name="O_707409"/>
      <w:bookmarkEnd w:id="4"/>
      <w:r w:rsidRPr="002C11AE">
        <w:t>Elements and Performance Criteria</w:t>
      </w:r>
    </w:p>
    <w:tbl>
      <w:tblPr>
        <w:tblW w:w="9236" w:type="dxa"/>
        <w:tblLayout w:type="fixed"/>
        <w:tblCellMar>
          <w:left w:w="62" w:type="dxa"/>
          <w:right w:w="62" w:type="dxa"/>
        </w:tblCellMar>
        <w:tblLook w:val="0000"/>
      </w:tblPr>
      <w:tblGrid>
        <w:gridCol w:w="2645"/>
        <w:gridCol w:w="6591"/>
      </w:tblGrid>
      <w:tr w:rsidTr="002C11A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SpecialBold"/>
              </w:rPr>
              <w:t>PERFORMANCE CRITERIA</w:t>
            </w:r>
          </w:p>
        </w:tc>
      </w:tr>
      <w:tr w:rsidTr="002C11A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Emphasis"/>
              </w:rPr>
              <w:t>Performance criteria describe the performance needed to demonstrate achievement of the element.</w:t>
            </w:r>
          </w:p>
        </w:tc>
      </w:tr>
      <w:tr w:rsidTr="002C11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1. Identify organisation’</w:t>
            </w:r>
            <w:r w:rsidRPr="002C11AE">
              <w:t>s operational guidelines and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1.1 Review organisation’s operational guidelines and procedures, and identify links to industry codes of practice and ethical standards</w:t>
            </w:r>
          </w:p>
          <w:p w:rsidR="00000000" w:rsidRPr="002C11AE" w:rsidP="002C11AE">
            <w:pPr>
              <w:pStyle w:val="BodyText"/>
            </w:pPr>
            <w:r w:rsidRPr="002C11AE">
              <w:t>1.2 Identify operational procedures and practices that address compliance require</w:t>
            </w:r>
            <w:r w:rsidRPr="002C11AE">
              <w:t>ments</w:t>
            </w:r>
          </w:p>
          <w:p w:rsidR="00000000" w:rsidP="002C11AE">
            <w:pPr>
              <w:pStyle w:val="BodyText"/>
              <w:rPr>
                <w:lang w:val="en-NZ"/>
              </w:rPr>
            </w:pPr>
            <w:r w:rsidRPr="002C11AE">
              <w:t>1.3 Interpret and clarify performance measures and operational outcomes</w:t>
            </w:r>
          </w:p>
        </w:tc>
      </w:tr>
      <w:tr w:rsidTr="002C11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2. Supervise implementation of operational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2.1 Identify key positions, personnel, job descriptions and authorities</w:t>
            </w:r>
          </w:p>
          <w:p w:rsidR="00000000" w:rsidRPr="002C11AE" w:rsidP="002C11AE">
            <w:pPr>
              <w:pStyle w:val="BodyText"/>
            </w:pPr>
            <w:r w:rsidRPr="002C11AE">
              <w:t>2.2 Measure and assess performance of staff, systems and resources in systematic way</w:t>
            </w:r>
          </w:p>
          <w:p w:rsidR="00000000" w:rsidRPr="002C11AE" w:rsidP="002C11AE">
            <w:pPr>
              <w:pStyle w:val="BodyText"/>
            </w:pPr>
            <w:r w:rsidRPr="002C11AE">
              <w:t>2.3 Arrange support to ensure operational guidelines are being implemented</w:t>
            </w:r>
          </w:p>
          <w:p w:rsidR="00000000" w:rsidRPr="002C11AE" w:rsidP="002C11AE">
            <w:pPr>
              <w:pStyle w:val="BodyText"/>
            </w:pPr>
            <w:r w:rsidRPr="002C11AE">
              <w:t xml:space="preserve">2.4 Regularly assess conformance of staff, systems and resources with operational guidelines </w:t>
            </w:r>
          </w:p>
          <w:p w:rsidR="00000000" w:rsidRPr="002C11AE" w:rsidP="002C11AE">
            <w:pPr>
              <w:pStyle w:val="BodyText"/>
            </w:pPr>
            <w:r w:rsidRPr="002C11AE">
              <w:t>2.</w:t>
            </w:r>
            <w:r w:rsidRPr="002C11AE">
              <w:t>5 Periodically review operational guidelines for effectiveness</w:t>
            </w:r>
          </w:p>
          <w:p w:rsidR="00000000" w:rsidP="002C11AE">
            <w:pPr>
              <w:pStyle w:val="BodyText"/>
              <w:rPr>
                <w:lang w:val="en-NZ"/>
              </w:rPr>
            </w:pPr>
            <w:r w:rsidRPr="002C11AE">
              <w:t>2.6 Identify and implement improvements to operational guidelines according to organisational requirements</w:t>
            </w:r>
          </w:p>
        </w:tc>
      </w:tr>
      <w:tr w:rsidTr="002C11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3. Distribute information on operational guidelines to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3.1 Distribute operation</w:t>
            </w:r>
            <w:r w:rsidRPr="002C11AE">
              <w:t>al guidelines to all relevant staff</w:t>
            </w:r>
          </w:p>
          <w:p w:rsidR="00000000" w:rsidRPr="002C11AE" w:rsidP="002C11AE">
            <w:pPr>
              <w:pStyle w:val="BodyText"/>
            </w:pPr>
            <w:r w:rsidRPr="002C11AE">
              <w:t>3.2 Distribute updates and amendments as required</w:t>
            </w:r>
          </w:p>
          <w:p w:rsidR="00000000" w:rsidRPr="002C11AE" w:rsidP="002C11AE">
            <w:pPr>
              <w:pStyle w:val="BodyText"/>
            </w:pPr>
            <w:r w:rsidRPr="002C11AE">
              <w:t>3.3 Receive feedback and interpretation requests, and respond according to organisational guidelines</w:t>
            </w:r>
          </w:p>
          <w:p w:rsidR="00000000" w:rsidRPr="002C11AE" w:rsidP="002C11AE">
            <w:pPr>
              <w:pStyle w:val="BodyText"/>
            </w:pPr>
            <w:r w:rsidRPr="002C11AE">
              <w:t>3.4 Provide briefings for new staff on guidelines as part of inductio</w:t>
            </w:r>
            <w:r w:rsidRPr="002C11AE">
              <w:t>n procedures</w:t>
            </w:r>
          </w:p>
          <w:p w:rsidR="00000000" w:rsidP="002C11AE">
            <w:pPr>
              <w:pStyle w:val="BodyText"/>
              <w:rPr>
                <w:lang w:val="en-NZ"/>
              </w:rPr>
            </w:pPr>
            <w:r w:rsidRPr="002C11AE">
              <w:t>3.5 Communicate sections of guidelines relevant to clients, including client rights, performance standards and complaint procedures, to clients and display where appropriate</w:t>
            </w:r>
          </w:p>
        </w:tc>
      </w:tr>
      <w:tr w:rsidTr="002C11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4. Monitor operational procedures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 xml:space="preserve">4.1 Monitor client </w:t>
            </w:r>
            <w:r w:rsidRPr="002C11AE">
              <w:t>service to ensure operational guidelines are being implemented effectively and service standards are being met</w:t>
            </w:r>
          </w:p>
          <w:p w:rsidR="00000000" w:rsidRPr="002C11AE" w:rsidP="002C11AE">
            <w:pPr>
              <w:pStyle w:val="BodyText"/>
            </w:pPr>
            <w:r w:rsidRPr="002C11AE">
              <w:t>4.2 Periodically assess performance of staff, systems and resources against organisational guidelines and objectives</w:t>
            </w:r>
          </w:p>
          <w:p w:rsidR="00000000" w:rsidRPr="002C11AE" w:rsidP="002C11AE">
            <w:pPr>
              <w:pStyle w:val="BodyText"/>
            </w:pPr>
            <w:r w:rsidRPr="002C11AE">
              <w:t xml:space="preserve">4.3 Manage documentation on </w:t>
            </w:r>
            <w:r w:rsidRPr="002C11AE">
              <w:t>supervision and monitoring of operational guidelines</w:t>
            </w:r>
          </w:p>
          <w:p w:rsidR="00000000" w:rsidRPr="002C11AE" w:rsidP="002C11AE">
            <w:pPr>
              <w:pStyle w:val="BodyText"/>
            </w:pPr>
            <w:r w:rsidRPr="002C11AE">
              <w:t>4.4 Regularly monitor implementation of operational guidelines for compliance with relevant legislation and codes of practice</w:t>
            </w:r>
          </w:p>
          <w:p w:rsidR="00000000" w:rsidRPr="002C11AE" w:rsidP="002C11AE">
            <w:pPr>
              <w:pStyle w:val="BodyText"/>
            </w:pPr>
            <w:r w:rsidRPr="002C11AE">
              <w:t>4.5 Identify breaches of guidelines and counsel staff where required</w:t>
            </w:r>
          </w:p>
        </w:tc>
      </w:tr>
    </w:tbl>
    <w:p w:rsidR="00000000" w:rsidRPr="002C11AE" w:rsidP="002C11AE">
      <w:pPr>
        <w:pStyle w:val="BodyText"/>
      </w:pPr>
    </w:p>
    <w:p w:rsidR="00000000" w:rsidRPr="002C11AE" w:rsidP="002C11AE">
      <w:pPr>
        <w:pStyle w:val="AllowPageBreak"/>
      </w:pPr>
    </w:p>
    <w:p w:rsidR="00000000" w:rsidRPr="002C11AE" w:rsidP="002C11AE">
      <w:pPr>
        <w:pStyle w:val="Heading1"/>
      </w:pPr>
      <w:bookmarkStart w:id="5" w:name="O_707410"/>
      <w:bookmarkEnd w:id="5"/>
      <w:r w:rsidRPr="002C11AE">
        <w:t>Foundation Skills</w:t>
      </w:r>
    </w:p>
    <w:p w:rsidR="00000000" w:rsidRPr="0040007C" w:rsidP="0040007C">
      <w:pPr>
        <w:pStyle w:val="BodyText"/>
        <w:rPr>
          <w:i/>
        </w:rPr>
      </w:pPr>
      <w:r w:rsidRPr="0040007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SpecialBold"/>
              </w:rPr>
              <w:t>Description</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1.1-1.3, 2.1-2</w:t>
            </w:r>
            <w:r w:rsidRPr="002C11AE">
              <w:t>.6,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Analyses and interprets complex textual and numerical information from a range of sources</w:t>
            </w:r>
          </w:p>
          <w:p w:rsidR="00000000" w:rsidP="002C11AE">
            <w:pPr>
              <w:pStyle w:val="ListBullet"/>
              <w:rPr>
                <w:lang w:val="en-NZ"/>
              </w:rPr>
            </w:pPr>
            <w:r w:rsidRPr="002C11AE">
              <w:t>Incorporates specific aspects of information to manage operational requirements</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3.1-3.5,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Uses language, concepts and terminology appropriate to the audience and purpose to convey and clarify explicit information and requirements</w:t>
            </w:r>
          </w:p>
          <w:p w:rsidR="00000000" w:rsidP="002C11AE">
            <w:pPr>
              <w:pStyle w:val="ListBullet"/>
              <w:rPr>
                <w:lang w:val="en-NZ"/>
              </w:rPr>
            </w:pPr>
            <w:r w:rsidRPr="002C11AE">
              <w:t>Accurately documents information following organisational procedures and protocols</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3.1-3.5,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Participates in verbal exchanges using active listening and questioning to explain and clarify information</w:t>
            </w:r>
          </w:p>
          <w:p w:rsidR="00000000" w:rsidP="002C11AE">
            <w:pPr>
              <w:pStyle w:val="ListBullet"/>
              <w:rPr>
                <w:lang w:val="en-NZ"/>
              </w:rPr>
            </w:pPr>
            <w:r w:rsidRPr="002C11AE">
              <w:t>Clearly and effectively presents complex information using language, tone and pace appropriate to audience and purpose</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1.6, 4.1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ListBullet"/>
              <w:rPr>
                <w:lang w:val="en-NZ"/>
              </w:rPr>
            </w:pPr>
            <w:r w:rsidRPr="002C11AE">
              <w:t>Applies m</w:t>
            </w:r>
            <w:r w:rsidRPr="002C11AE">
              <w:t>athematical concepts to analyse performance trends and targets</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1.1-1.3, 2.4-2.6, 3.3,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Contributes to roles and responsibilities of self and others</w:t>
            </w:r>
          </w:p>
          <w:p w:rsidR="00000000" w:rsidRPr="002C11AE" w:rsidP="002C11AE">
            <w:pPr>
              <w:pStyle w:val="ListBullet"/>
            </w:pPr>
            <w:r w:rsidRPr="002C11AE">
              <w:t>Modifies or develops organisational policy and procedures to comply with legislative requirements and organisational goals</w:t>
            </w:r>
          </w:p>
          <w:p w:rsidR="00000000" w:rsidP="002C11AE">
            <w:pPr>
              <w:pStyle w:val="ListBullet"/>
              <w:rPr>
                <w:lang w:val="en-NZ"/>
              </w:rPr>
            </w:pPr>
            <w:r w:rsidRPr="002C11AE">
              <w:t>Identifies and resolves key business issues, processes and practices that may have legal implications</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 xml:space="preserve">2.2-2.4, </w:t>
            </w:r>
            <w:r w:rsidRPr="002C11AE">
              <w:t>3.1, 3.3-3.5, 4.2,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Selects, implements and seeks to improve protocols governing communications to clients and co-workers in a range of work contexts</w:t>
            </w:r>
          </w:p>
          <w:p w:rsidR="00000000" w:rsidRPr="002C11AE" w:rsidP="002C11AE">
            <w:pPr>
              <w:pStyle w:val="ListBullet"/>
            </w:pPr>
            <w:r w:rsidRPr="002C11AE">
              <w:t>Reflects on staff attributes and considers the impact on the organisation</w:t>
            </w:r>
          </w:p>
          <w:p w:rsidR="00000000" w:rsidRPr="002C11AE" w:rsidP="002C11AE">
            <w:pPr>
              <w:pStyle w:val="ListBullet"/>
            </w:pPr>
            <w:r w:rsidRPr="002C11AE">
              <w:t>Elicits and provides feedbac</w:t>
            </w:r>
            <w:r w:rsidRPr="002C11AE">
              <w:t>k to others to improve behaviours</w:t>
            </w:r>
          </w:p>
          <w:p w:rsidR="00000000" w:rsidP="002C11AE">
            <w:pPr>
              <w:pStyle w:val="ListBullet"/>
              <w:rPr>
                <w:lang w:val="en-NZ"/>
              </w:rPr>
            </w:pPr>
            <w:r w:rsidRPr="002C11AE">
              <w:t>Recognises the diversity in people and manages this diversity to improve workplace relations and practices</w:t>
            </w:r>
          </w:p>
        </w:tc>
      </w:tr>
      <w:tr w:rsidTr="002C11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 xml:space="preserve">1.1-1.3, 2.1-2.3, 3.5, 4.1-4.4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ListBullet"/>
            </w:pPr>
            <w:r w:rsidRPr="002C11AE">
              <w:t>Accepts responsibility for planning and sequencing complex tasks and workload, negotiating key aspects with others and taking into account capabilities, efficiencies and effectiveness</w:t>
            </w:r>
          </w:p>
          <w:p w:rsidR="00000000" w:rsidRPr="002C11AE" w:rsidP="002C11AE">
            <w:pPr>
              <w:pStyle w:val="ListBullet"/>
            </w:pPr>
            <w:r w:rsidRPr="002C11AE">
              <w:t>Monitors progress of plans and schedules, and reviews and changes them t</w:t>
            </w:r>
            <w:r w:rsidRPr="002C11AE">
              <w:t>o meet new demands and priorities</w:t>
            </w:r>
          </w:p>
          <w:p w:rsidR="00000000" w:rsidRPr="002C11AE" w:rsidP="002C11AE">
            <w:pPr>
              <w:pStyle w:val="ListBullet"/>
            </w:pPr>
            <w:r w:rsidRPr="002C11AE">
              <w:t>Makes critical decisions quickly and intuitively in complex situations, taking into consideration a range of variables</w:t>
            </w:r>
          </w:p>
          <w:p w:rsidR="00000000" w:rsidRPr="002C11AE" w:rsidP="002C11AE">
            <w:pPr>
              <w:pStyle w:val="ListBullet"/>
            </w:pPr>
            <w:r w:rsidRPr="002C11AE">
              <w:t>Uses a range of digitally based technologies to enter, access or update information to achieve required</w:t>
            </w:r>
            <w:r w:rsidRPr="002C11AE">
              <w:t xml:space="preserve"> outcomes</w:t>
            </w:r>
          </w:p>
        </w:tc>
      </w:tr>
    </w:tbl>
    <w:p w:rsidR="00000000" w:rsidRPr="002C11AE" w:rsidP="002C11AE">
      <w:pPr>
        <w:pStyle w:val="BodyText"/>
      </w:pPr>
    </w:p>
    <w:p w:rsidR="00000000" w:rsidRPr="002C11AE" w:rsidP="002C11AE">
      <w:pPr>
        <w:pStyle w:val="AllowPageBreak"/>
      </w:pPr>
    </w:p>
    <w:p w:rsidR="00000000" w:rsidRPr="002C11AE" w:rsidP="002C11AE">
      <w:pPr>
        <w:pStyle w:val="Heading1"/>
      </w:pPr>
      <w:bookmarkStart w:id="6" w:name="O_707412"/>
      <w:bookmarkEnd w:id="6"/>
      <w:r w:rsidRPr="002C11AE">
        <w:t>Unit Mapping Information</w:t>
      </w:r>
    </w:p>
    <w:tbl>
      <w:tblPr>
        <w:tblW w:w="0" w:type="auto"/>
        <w:tblLayout w:type="fixed"/>
        <w:tblCellMar>
          <w:left w:w="62" w:type="dxa"/>
          <w:right w:w="62" w:type="dxa"/>
        </w:tblCellMar>
        <w:tblLook w:val="0000"/>
      </w:tblPr>
      <w:tblGrid>
        <w:gridCol w:w="2355"/>
        <w:gridCol w:w="2295"/>
        <w:gridCol w:w="2160"/>
        <w:gridCol w:w="2295"/>
      </w:tblGrid>
      <w:tr w:rsidTr="002C11A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Code and title</w:t>
            </w:r>
          </w:p>
          <w:p w:rsidR="00000000" w:rsidRPr="002C11AE" w:rsidP="002C11AE">
            <w:pPr>
              <w:pStyle w:val="BodyText"/>
            </w:pPr>
            <w:r w:rsidRPr="002C11A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Code and title</w:t>
            </w:r>
          </w:p>
          <w:p w:rsidR="00000000" w:rsidRPr="002C11AE" w:rsidP="002C11AE">
            <w:pPr>
              <w:pStyle w:val="BodyText"/>
            </w:pPr>
            <w:r w:rsidRPr="002C11A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SpecialBold"/>
              </w:rPr>
              <w:t>Equivalence status</w:t>
            </w:r>
          </w:p>
        </w:tc>
      </w:tr>
      <w:tr w:rsidTr="002C11A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FNSSUP506 Supervise and monitor operational guidelines in a superannuation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FNSSUP506A Supervise and monitor operational guidelines in a superannuation organisation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Updated to meet Standards for Training Packages.</w:t>
            </w:r>
          </w:p>
          <w:p w:rsidR="00000000" w:rsidP="002C11AE">
            <w:pPr>
              <w:pStyle w:val="BodyText"/>
              <w:rPr>
                <w:lang w:val="en-NZ"/>
              </w:rPr>
            </w:pPr>
            <w:r w:rsidRPr="002C11AE">
              <w:t>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Equivalent unit</w:t>
            </w:r>
          </w:p>
        </w:tc>
      </w:tr>
    </w:tbl>
    <w:p w:rsidR="00000000" w:rsidRPr="002C11AE" w:rsidP="002C11AE">
      <w:pPr>
        <w:pStyle w:val="BodyText"/>
      </w:pPr>
    </w:p>
    <w:p w:rsidR="00000000" w:rsidRPr="002C11AE" w:rsidP="002C11AE">
      <w:pPr>
        <w:pStyle w:val="AllowPageBreak"/>
      </w:pPr>
    </w:p>
    <w:p w:rsidR="00000000" w:rsidRPr="002C11AE" w:rsidP="002C11AE">
      <w:pPr>
        <w:pStyle w:val="Heading1"/>
      </w:pPr>
      <w:bookmarkStart w:id="7" w:name="O_707419"/>
      <w:bookmarkEnd w:id="7"/>
      <w:r w:rsidRPr="002C11AE">
        <w:t>Links</w:t>
      </w:r>
    </w:p>
    <w:p w:rsidR="00000000" w:rsidRPr="002C11AE" w:rsidP="0040007C">
      <w:pPr>
        <w:pStyle w:val="BodyText"/>
      </w:pPr>
      <w:r w:rsidRPr="002C11AE">
        <w:t>Companion Volume implementation</w:t>
      </w:r>
      <w:r w:rsidRPr="002C11AE">
        <w:t xml:space="preserve"> guides are found in VETNet - </w:t>
      </w:r>
      <w:r>
        <w:fldChar w:fldCharType="begin"/>
      </w:r>
      <w:r>
        <w:instrText xml:space="preserve"> HYPERLINK "https://vetnet.gov.au/Pages/TrainingDocs.aspx?q=c7200cc8-0566-4f04-b76f-e89fd6f102fe" </w:instrText>
      </w:r>
      <w:r>
        <w:fldChar w:fldCharType="separate"/>
      </w:r>
      <w:r w:rsidRPr="00FC14AA">
        <w:rPr>
          <w:rStyle w:val="Hyperlink"/>
        </w:rPr>
        <w:t>https://vetnet.gov.au/Pages/TrainingDocs.aspx?q=c7200cc8-0566-4f04-b76f-e89fd6f102fe</w:t>
      </w:r>
      <w:r>
        <w:fldChar w:fldCharType="end"/>
      </w:r>
    </w:p>
    <w:p w:rsidR="00000000" w:rsidRPr="002C11AE" w:rsidP="0040007C">
      <w:pPr>
        <w:pStyle w:val="BodyText"/>
        <w:sectPr w:rsidSect="002C11AE">
          <w:headerReference w:type="default" r:id="rId10"/>
          <w:footerReference w:type="default" r:id="rId11"/>
          <w:pgSz w:w="11908" w:h="16833"/>
          <w:pgMar w:top="1702" w:right="1418" w:bottom="1702" w:left="1418" w:header="992" w:footer="992" w:gutter="0"/>
          <w:cols w:space="720"/>
          <w:noEndnote/>
          <w:docGrid w:linePitch="299"/>
        </w:sectPr>
      </w:pPr>
    </w:p>
    <w:p w:rsidR="00000000" w:rsidRPr="002C11AE" w:rsidP="002C11AE">
      <w:pPr>
        <w:pStyle w:val="SuperHeading"/>
      </w:pPr>
      <w:r w:rsidRPr="002C11AE">
        <w:t>Assessment Requirements for FNSSUP506 Supervise and monitor operational guidelines i</w:t>
      </w:r>
      <w:r w:rsidRPr="002C11AE">
        <w:t>n a superannuation organisation</w:t>
      </w:r>
    </w:p>
    <w:p w:rsidR="00000000" w:rsidRPr="002C11AE" w:rsidP="002C11AE">
      <w:pPr>
        <w:pStyle w:val="Heading1"/>
      </w:pPr>
      <w:bookmarkStart w:id="8" w:name="O_707414"/>
      <w:bookmarkEnd w:id="8"/>
      <w:r w:rsidRPr="002C11AE">
        <w:t>Modification History</w:t>
      </w:r>
    </w:p>
    <w:tbl>
      <w:tblPr>
        <w:tblW w:w="0" w:type="auto"/>
        <w:tblLayout w:type="fixed"/>
        <w:tblCellMar>
          <w:left w:w="62" w:type="dxa"/>
          <w:right w:w="62" w:type="dxa"/>
        </w:tblCellMar>
        <w:tblLook w:val="0000"/>
      </w:tblPr>
      <w:tblGrid>
        <w:gridCol w:w="2627"/>
        <w:gridCol w:w="6337"/>
      </w:tblGrid>
      <w:tr w:rsidTr="002C11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rPr>
                <w:rStyle w:val="SpecialBold"/>
              </w:rPr>
              <w:t>Comments</w:t>
            </w:r>
          </w:p>
        </w:tc>
      </w:tr>
      <w:tr w:rsidTr="002C11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1AE">
            <w:pPr>
              <w:pStyle w:val="BodyText"/>
              <w:rPr>
                <w:lang w:val="en-NZ"/>
              </w:rPr>
            </w:pPr>
            <w:r w:rsidRPr="002C11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1AE" w:rsidP="002C11AE">
            <w:pPr>
              <w:pStyle w:val="BodyText"/>
            </w:pPr>
            <w:r w:rsidRPr="002C11AE">
              <w:t>This version first released with FNS Financial Services Training Package Version 1.0.</w:t>
            </w:r>
          </w:p>
        </w:tc>
      </w:tr>
    </w:tbl>
    <w:p w:rsidR="00000000" w:rsidRPr="002C11AE" w:rsidP="002C11AE">
      <w:pPr>
        <w:pStyle w:val="BodyText"/>
      </w:pPr>
    </w:p>
    <w:p w:rsidR="00000000" w:rsidRPr="002C11AE" w:rsidP="002C11AE">
      <w:pPr>
        <w:pStyle w:val="AllowPageBreak"/>
      </w:pPr>
    </w:p>
    <w:p w:rsidR="00000000" w:rsidRPr="002C11AE" w:rsidP="002C11AE">
      <w:pPr>
        <w:pStyle w:val="Heading1"/>
      </w:pPr>
      <w:bookmarkStart w:id="9" w:name="O_707415"/>
      <w:bookmarkEnd w:id="9"/>
      <w:r w:rsidRPr="002C11AE">
        <w:t>Performance Evidence</w:t>
      </w:r>
    </w:p>
    <w:p w:rsidR="00000000" w:rsidRPr="002C11AE" w:rsidP="0040007C">
      <w:pPr>
        <w:pStyle w:val="BodyText"/>
      </w:pPr>
      <w:r w:rsidRPr="002C11AE">
        <w:t>Evidence of the ability to:</w:t>
      </w:r>
    </w:p>
    <w:p w:rsidR="00000000" w:rsidRPr="002C11AE" w:rsidP="002C11AE">
      <w:pPr>
        <w:pStyle w:val="ListBullet"/>
      </w:pPr>
      <w:r w:rsidRPr="002C11AE">
        <w:t>moni</w:t>
      </w:r>
      <w:r w:rsidRPr="002C11AE">
        <w:t>tor operational procedures and guidelines against organisational objectives, and relevant legislation and codes of practice</w:t>
      </w:r>
    </w:p>
    <w:p w:rsidR="00000000" w:rsidRPr="002C11AE" w:rsidP="002C11AE">
      <w:pPr>
        <w:pStyle w:val="ListBullet"/>
      </w:pPr>
      <w:r w:rsidRPr="002C11AE">
        <w:t>brief staff about operational guidelines and counsel when breaches are identified</w:t>
      </w:r>
    </w:p>
    <w:p w:rsidR="00000000" w:rsidRPr="002C11AE" w:rsidP="002C11AE">
      <w:pPr>
        <w:pStyle w:val="ListBullet"/>
      </w:pPr>
      <w:r w:rsidRPr="002C11AE">
        <w:t>identify and address factors which may affect performance of staff, systems and/or resources</w:t>
      </w:r>
    </w:p>
    <w:p w:rsidR="00000000" w:rsidRPr="002C11AE" w:rsidP="002C11AE">
      <w:pPr>
        <w:pStyle w:val="ListBullet"/>
      </w:pPr>
      <w:r w:rsidRPr="002C11AE">
        <w:t>evaluate staff conformance against fund requirements and operational guidelines, and make recommendations as required</w:t>
      </w:r>
    </w:p>
    <w:p w:rsidR="00000000" w:rsidRPr="002C11AE" w:rsidP="002C11AE">
      <w:pPr>
        <w:pStyle w:val="ListBullet"/>
      </w:pPr>
      <w:r w:rsidRPr="002C11AE">
        <w:t>implement and monitor performance measurement</w:t>
      </w:r>
      <w:r w:rsidRPr="002C11AE">
        <w:t xml:space="preserve"> systems.</w:t>
      </w:r>
    </w:p>
    <w:p w:rsidR="00000000" w:rsidRPr="002C11AE" w:rsidP="002C11AE">
      <w:pPr>
        <w:pStyle w:val="BodyText"/>
      </w:pPr>
    </w:p>
    <w:p w:rsidR="00000000" w:rsidRPr="002C11AE" w:rsidP="0040007C">
      <w:pPr>
        <w:pStyle w:val="BodyText"/>
      </w:pPr>
      <w:r w:rsidRPr="002C11AE">
        <w:t>Note: If a specific volume or frequency is not stated, then evidence must be provided at least once.</w:t>
      </w:r>
    </w:p>
    <w:p w:rsidR="00000000" w:rsidRPr="002C11AE" w:rsidP="002C11AE">
      <w:pPr>
        <w:pStyle w:val="Heading1"/>
      </w:pPr>
      <w:bookmarkStart w:id="10" w:name="O_707416"/>
      <w:bookmarkEnd w:id="10"/>
      <w:r w:rsidRPr="002C11AE">
        <w:t>Knowledge Evidence</w:t>
      </w:r>
    </w:p>
    <w:p w:rsidR="00000000" w:rsidRPr="002C11AE" w:rsidP="0040007C">
      <w:pPr>
        <w:pStyle w:val="BodyText"/>
      </w:pPr>
      <w:r w:rsidRPr="002C11AE">
        <w:t>To complete the unit requirements safely and effectively, the individual must:</w:t>
      </w:r>
    </w:p>
    <w:p w:rsidR="00000000" w:rsidRPr="002C11AE" w:rsidP="002C11AE">
      <w:pPr>
        <w:pStyle w:val="ListBullet"/>
      </w:pPr>
      <w:r w:rsidRPr="002C11AE">
        <w:t>describe the key features of</w:t>
      </w:r>
      <w:r w:rsidRPr="002C11AE">
        <w:t xml:space="preserve"> the organisation’s operational guidelines relating to management of superannuation, including service standards and performance measures </w:t>
      </w:r>
    </w:p>
    <w:p w:rsidR="00000000" w:rsidRPr="002C11AE" w:rsidP="002C11AE">
      <w:pPr>
        <w:pStyle w:val="ListBullet"/>
      </w:pPr>
      <w:r w:rsidRPr="002C11AE">
        <w:t>identify and outline organisational systems and resource requirements</w:t>
      </w:r>
    </w:p>
    <w:p w:rsidR="00000000" w:rsidRPr="002C11AE" w:rsidP="002C11AE">
      <w:pPr>
        <w:pStyle w:val="ListBullet"/>
      </w:pPr>
      <w:r w:rsidRPr="002C11AE">
        <w:t xml:space="preserve">describe the key features of relevant industry </w:t>
      </w:r>
      <w:r w:rsidRPr="002C11AE">
        <w:t>Acts, regulations and codes of practice</w:t>
      </w:r>
    </w:p>
    <w:p w:rsidR="00000000" w:rsidRPr="002C11AE" w:rsidP="002C11AE">
      <w:pPr>
        <w:pStyle w:val="ListBullet"/>
      </w:pPr>
      <w:r w:rsidRPr="002C11AE">
        <w:t>outline the key aspects of the following organisational requirements:</w:t>
      </w:r>
    </w:p>
    <w:p w:rsidR="00000000" w:rsidRPr="002C11AE" w:rsidP="002C11AE">
      <w:pPr>
        <w:pStyle w:val="ListBullet2"/>
      </w:pPr>
      <w:r w:rsidRPr="002C11AE">
        <w:t>administrative processes and systems</w:t>
      </w:r>
    </w:p>
    <w:p w:rsidR="00000000" w:rsidRPr="002C11AE" w:rsidP="002C11AE">
      <w:pPr>
        <w:pStyle w:val="ListBullet2"/>
      </w:pPr>
      <w:r w:rsidRPr="002C11AE">
        <w:t>marketing and advertising processes</w:t>
      </w:r>
    </w:p>
    <w:p w:rsidR="00000000" w:rsidRPr="002C11AE" w:rsidP="002C11AE">
      <w:pPr>
        <w:pStyle w:val="ListBullet2"/>
      </w:pPr>
      <w:r w:rsidRPr="002C11AE">
        <w:t>documentation systems, including registry and library processes</w:t>
      </w:r>
    </w:p>
    <w:p w:rsidR="00000000" w:rsidRPr="002C11AE" w:rsidP="002C11AE">
      <w:pPr>
        <w:pStyle w:val="ListBullet2"/>
      </w:pPr>
      <w:r w:rsidRPr="002C11AE">
        <w:t>human resource procedures</w:t>
      </w:r>
    </w:p>
    <w:p w:rsidR="00000000" w:rsidRPr="002C11AE" w:rsidP="002C11AE">
      <w:pPr>
        <w:pStyle w:val="ListBullet"/>
      </w:pPr>
      <w:r w:rsidRPr="002C11AE">
        <w:t>identify and describe office information technology systems, and support resources and mechanisms</w:t>
      </w:r>
    </w:p>
    <w:p w:rsidR="00000000" w:rsidRPr="002C11AE" w:rsidP="002C11AE">
      <w:pPr>
        <w:pStyle w:val="ListBullet"/>
      </w:pPr>
      <w:r w:rsidRPr="002C11AE">
        <w:t>explain the obligations of privacy legislation</w:t>
      </w:r>
    </w:p>
    <w:p w:rsidR="00000000" w:rsidRPr="002C11AE" w:rsidP="002C11AE">
      <w:pPr>
        <w:pStyle w:val="ListBullet"/>
      </w:pPr>
      <w:r w:rsidRPr="002C11AE">
        <w:t>outline fraud deterrence practices.</w:t>
      </w:r>
    </w:p>
    <w:p w:rsidR="00000000" w:rsidRPr="002C11AE" w:rsidP="002C11AE">
      <w:pPr>
        <w:pStyle w:val="AllowPageBreak"/>
      </w:pPr>
    </w:p>
    <w:p w:rsidR="00000000" w:rsidRPr="002C11AE" w:rsidP="002C11AE">
      <w:pPr>
        <w:pStyle w:val="Heading1"/>
      </w:pPr>
      <w:bookmarkStart w:id="11" w:name="O_707417"/>
      <w:bookmarkEnd w:id="11"/>
      <w:r w:rsidRPr="002C11AE">
        <w:t>Assessment Conditions</w:t>
      </w:r>
    </w:p>
    <w:p w:rsidR="00000000" w:rsidRPr="002C11AE" w:rsidP="0040007C">
      <w:pPr>
        <w:pStyle w:val="BodyText"/>
      </w:pPr>
      <w:r w:rsidRPr="002C11AE">
        <w:t>Assessmen</w:t>
      </w:r>
      <w:r w:rsidRPr="002C11AE">
        <w:t>t must be conducted in a safe environment where evidence gathered demonstrates consistent performance of typical activities experienced in the superannuation field of work and include access to:</w:t>
      </w:r>
    </w:p>
    <w:p w:rsidR="00000000" w:rsidRPr="002C11AE" w:rsidP="002C11AE">
      <w:pPr>
        <w:pStyle w:val="ListBullet"/>
      </w:pPr>
      <w:r w:rsidRPr="002C11AE">
        <w:t>common office equipment, technology, software and consumable</w:t>
      </w:r>
      <w:r w:rsidRPr="002C11AE">
        <w:t>s</w:t>
      </w:r>
    </w:p>
    <w:p w:rsidR="00000000" w:rsidRPr="002C11AE" w:rsidP="002C11AE">
      <w:pPr>
        <w:pStyle w:val="ListBullet"/>
      </w:pPr>
      <w:r w:rsidRPr="002C11AE">
        <w:t>organisational financial records</w:t>
      </w:r>
    </w:p>
    <w:p w:rsidR="00000000" w:rsidRPr="002C11AE" w:rsidP="002C11AE">
      <w:pPr>
        <w:pStyle w:val="ListBullet"/>
      </w:pPr>
      <w:r w:rsidRPr="002C11AE">
        <w:t>organisational policy and procedures.</w:t>
      </w:r>
    </w:p>
    <w:p w:rsidR="00000000" w:rsidRPr="002C11AE" w:rsidP="002C11AE">
      <w:pPr>
        <w:pStyle w:val="BodyText"/>
      </w:pPr>
    </w:p>
    <w:p w:rsidR="00000000" w:rsidRPr="002C11AE" w:rsidP="0040007C">
      <w:pPr>
        <w:pStyle w:val="BodyText"/>
      </w:pPr>
      <w:r w:rsidRPr="002C11AE">
        <w:t>Assessors must satisfy NVR/AQTF assessor requirements.</w:t>
      </w:r>
    </w:p>
    <w:p w:rsidR="00000000" w:rsidRPr="002C11AE" w:rsidP="002C11AE">
      <w:pPr>
        <w:pStyle w:val="Heading1"/>
      </w:pPr>
      <w:bookmarkStart w:id="12" w:name="O_707420"/>
      <w:bookmarkEnd w:id="12"/>
      <w:r w:rsidRPr="002C11AE">
        <w:t>Links</w:t>
      </w:r>
    </w:p>
    <w:p w:rsidR="00000000" w:rsidRPr="002C11AE" w:rsidP="0040007C">
      <w:pPr>
        <w:pStyle w:val="BodyText"/>
      </w:pPr>
      <w:r w:rsidRPr="002C11A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C14AA">
        <w:rPr>
          <w:rStyle w:val="Hyperlink"/>
        </w:rPr>
        <w:t>https://vetnet.gov.au/Pages/TrainingDocs.aspx?q=c7200cc8-0566-4f04-b76f-e89fd6f102fe</w:t>
      </w:r>
      <w:r>
        <w:fldChar w:fldCharType="end"/>
      </w:r>
    </w:p>
    <w:p w:rsidR="00000000" w:rsidRPr="002C11AE" w:rsidP="002C11AE"/>
    <w:sectPr w:rsidSect="002C11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rsidRPr="0040007C" w:rsidP="00400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7C" w:rsidP="002C1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007C" w:rsidP="002C11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0007C" w:rsidP="002C11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rsidP="002C11AE">
    <w:pPr>
      <w:pStyle w:val="Footer"/>
      <w:framePr w:wrap="around"/>
    </w:pPr>
    <w:r>
      <w:fldChar w:fldCharType="begin"/>
    </w:r>
    <w:r>
      <w:instrText xml:space="preserve"> DOCPROPERTY  Subject  \* MERGEFORMAT </w:instrText>
    </w:r>
    <w:r>
      <w:fldChar w:fldCharType="separate"/>
    </w:r>
    <w:r w:rsidR="0040007C">
      <w:t>Approved</w:t>
    </w:r>
    <w:r w:rsidR="0040007C">
      <w:fldChar w:fldCharType="end"/>
    </w:r>
    <w:r>
      <w:tab/>
      <w:t xml:space="preserve">Page </w:t>
    </w:r>
    <w:r>
      <w:fldChar w:fldCharType="begin"/>
    </w:r>
    <w:r>
      <w:instrText xml:space="preserve"> PAGE  \* Arabic  \* MERGEFORMAT </w:instrText>
    </w:r>
    <w:r>
      <w:fldChar w:fldCharType="separate"/>
    </w:r>
    <w:r w:rsidR="004000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07C">
      <w:rPr>
        <w:noProof/>
      </w:rPr>
      <w:t>5</w:t>
    </w:r>
    <w:r>
      <w:rPr>
        <w:noProof/>
      </w:rPr>
      <w:fldChar w:fldCharType="end"/>
    </w:r>
  </w:p>
  <w:p w:rsidR="002C11AE" w:rsidP="002C11AE">
    <w:pPr>
      <w:pStyle w:val="Footer"/>
      <w:framePr w:wrap="around"/>
    </w:pPr>
    <w:r>
      <w:t xml:space="preserve">© Commonwealth of Australia, </w:t>
    </w:r>
    <w:r>
      <w:fldChar w:fldCharType="begin"/>
    </w:r>
    <w:r>
      <w:instrText xml:space="preserve"> DATE  \@ "yyyy"  \* MERGEFORMAT </w:instrText>
    </w:r>
    <w:r>
      <w:fldChar w:fldCharType="separate"/>
    </w:r>
    <w:r w:rsidR="0040007C">
      <w:rPr>
        <w:noProof/>
      </w:rPr>
      <w:t>2025</w:t>
    </w:r>
    <w:r>
      <w:fldChar w:fldCharType="end"/>
    </w:r>
    <w:r>
      <w:tab/>
    </w:r>
    <w:r>
      <w:fldChar w:fldCharType="begin"/>
    </w:r>
    <w:r>
      <w:instrText xml:space="preserve"> DOCPROPERTY  Author  \* MERGEFORMAT </w:instrText>
    </w:r>
    <w:r>
      <w:fldChar w:fldCharType="separate"/>
    </w:r>
    <w:r w:rsidR="0040007C">
      <w:t>Future Skills Organisation</w:t>
    </w:r>
    <w:r w:rsidR="0040007C">
      <w:fldChar w:fldCharType="end"/>
    </w:r>
  </w:p>
  <w:p w:rsidR="002C11AE" w:rsidP="002C1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1AE" w:rsidRPr="0040007C" w:rsidP="004000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7C" w:rsidRPr="002D2AF8" w:rsidP="002C11AE">
    <w:pPr>
      <w:pStyle w:val="Header"/>
      <w:framePr w:wrap="around"/>
    </w:pPr>
    <w:r>
      <w:fldChar w:fldCharType="begin"/>
    </w:r>
    <w:r>
      <w:instrText xml:space="preserve"> TITLE   \* MERGEFORMAT </w:instrText>
    </w:r>
    <w:r>
      <w:fldChar w:fldCharType="separate"/>
    </w:r>
    <w:r>
      <w:t>FNSSUP506 Supervise and monitor operational guidelines in a superannuation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07C" w:rsidP="002C11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AE" w:rsidRPr="002D2AF8" w:rsidP="002C11AE">
    <w:pPr>
      <w:pStyle w:val="Header"/>
      <w:framePr w:wrap="around"/>
    </w:pPr>
    <w:r>
      <w:fldChar w:fldCharType="begin"/>
    </w:r>
    <w:r>
      <w:instrText xml:space="preserve"> TITLE   \* MERGEFORMAT </w:instrText>
    </w:r>
    <w:r>
      <w:fldChar w:fldCharType="separate"/>
    </w:r>
    <w:r w:rsidR="0040007C">
      <w:t>FNSSUP506 Supervise and monitor operational guidelines in a superannuation organisation</w:t>
    </w:r>
    <w:r w:rsidR="0040007C">
      <w:fldChar w:fldCharType="end"/>
    </w:r>
    <w:r>
      <w:tab/>
      <w:t xml:space="preserve">Date this document was generated: </w:t>
    </w:r>
    <w:r>
      <w:fldChar w:fldCharType="begin"/>
    </w:r>
    <w:r>
      <w:instrText xml:space="preserve"> CREATEDATE  \@ "d MMMM yyyy"  \* MERGEFORMAT </w:instrText>
    </w:r>
    <w:r>
      <w:fldChar w:fldCharType="separate"/>
    </w:r>
    <w:r w:rsidR="0040007C">
      <w:rPr>
        <w:noProof/>
      </w:rPr>
      <w:t>2 March 2025</w:t>
    </w:r>
    <w:r>
      <w:fldChar w:fldCharType="end"/>
    </w:r>
  </w:p>
  <w:p w:rsidR="002C11AE" w:rsidP="002C1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22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6A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2F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1AE"/>
    <w:pPr>
      <w:spacing w:before="360" w:after="60"/>
      <w:outlineLvl w:val="0"/>
    </w:pPr>
    <w:rPr>
      <w:sz w:val="32"/>
    </w:rPr>
  </w:style>
  <w:style w:type="paragraph" w:styleId="Heading2">
    <w:name w:val="heading 2"/>
    <w:basedOn w:val="HeadingBase"/>
    <w:next w:val="BodyText"/>
    <w:link w:val="Heading2Char"/>
    <w:qFormat/>
    <w:rsid w:val="002C11AE"/>
    <w:pPr>
      <w:keepLines/>
      <w:spacing w:before="240" w:after="120"/>
      <w:outlineLvl w:val="1"/>
    </w:pPr>
    <w:rPr>
      <w:sz w:val="28"/>
      <w:szCs w:val="40"/>
    </w:rPr>
  </w:style>
  <w:style w:type="paragraph" w:styleId="Heading3">
    <w:name w:val="heading 3"/>
    <w:basedOn w:val="HeadingBase"/>
    <w:next w:val="BodyText"/>
    <w:link w:val="Heading3Char"/>
    <w:qFormat/>
    <w:rsid w:val="002C11AE"/>
    <w:pPr>
      <w:spacing w:before="180" w:after="120"/>
      <w:outlineLvl w:val="2"/>
    </w:pPr>
    <w:rPr>
      <w:spacing w:val="-10"/>
      <w:kern w:val="32"/>
    </w:rPr>
  </w:style>
  <w:style w:type="paragraph" w:styleId="Heading4">
    <w:name w:val="heading 4"/>
    <w:basedOn w:val="HeadingBase"/>
    <w:next w:val="BodyText"/>
    <w:link w:val="Heading4Char"/>
    <w:qFormat/>
    <w:rsid w:val="002C11AE"/>
    <w:pPr>
      <w:spacing w:before="160" w:after="120"/>
      <w:outlineLvl w:val="3"/>
    </w:pPr>
    <w:rPr>
      <w:sz w:val="22"/>
    </w:rPr>
  </w:style>
  <w:style w:type="paragraph" w:styleId="Heading5">
    <w:name w:val="heading 5"/>
    <w:basedOn w:val="HeadingBase"/>
    <w:next w:val="Normal"/>
    <w:link w:val="Heading5Char"/>
    <w:qFormat/>
    <w:rsid w:val="002C11AE"/>
    <w:pPr>
      <w:spacing w:before="80"/>
      <w:outlineLvl w:val="4"/>
    </w:pPr>
    <w:rPr>
      <w:color w:val="918585"/>
      <w:sz w:val="20"/>
    </w:rPr>
  </w:style>
  <w:style w:type="paragraph" w:styleId="Heading6">
    <w:name w:val="heading 6"/>
    <w:basedOn w:val="HeadingBase"/>
    <w:next w:val="Normal"/>
    <w:link w:val="Heading6Char"/>
    <w:qFormat/>
    <w:rsid w:val="002C11AE"/>
    <w:pPr>
      <w:spacing w:before="60"/>
      <w:outlineLvl w:val="5"/>
    </w:pPr>
    <w:rPr>
      <w:color w:val="918585"/>
      <w:sz w:val="20"/>
    </w:rPr>
  </w:style>
  <w:style w:type="paragraph" w:styleId="Heading7">
    <w:name w:val="heading 7"/>
    <w:basedOn w:val="Normal"/>
    <w:next w:val="Normal"/>
    <w:link w:val="Heading7Char"/>
    <w:qFormat/>
    <w:rsid w:val="002C11AE"/>
    <w:pPr>
      <w:ind w:left="720"/>
      <w:outlineLvl w:val="6"/>
    </w:pPr>
    <w:rPr>
      <w:i/>
    </w:rPr>
  </w:style>
  <w:style w:type="paragraph" w:styleId="Heading8">
    <w:name w:val="heading 8"/>
    <w:basedOn w:val="Normal"/>
    <w:next w:val="Normal"/>
    <w:link w:val="Heading8Char"/>
    <w:qFormat/>
    <w:rsid w:val="002C11AE"/>
    <w:pPr>
      <w:ind w:left="720"/>
      <w:outlineLvl w:val="7"/>
    </w:pPr>
    <w:rPr>
      <w:i/>
    </w:rPr>
  </w:style>
  <w:style w:type="paragraph" w:styleId="Heading9">
    <w:name w:val="heading 9"/>
    <w:basedOn w:val="Normal"/>
    <w:next w:val="Normal"/>
    <w:link w:val="Heading9Char"/>
    <w:qFormat/>
    <w:rsid w:val="002C11AE"/>
    <w:pPr>
      <w:ind w:left="720"/>
      <w:outlineLvl w:val="8"/>
    </w:pPr>
    <w:rPr>
      <w:i/>
    </w:rPr>
  </w:style>
  <w:style w:type="character" w:default="1" w:styleId="DefaultParagraphFont">
    <w:name w:val="Default Paragraph Font"/>
    <w:uiPriority w:val="1"/>
    <w:unhideWhenUsed/>
    <w:rsid w:val="002C1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1AE"/>
  </w:style>
  <w:style w:type="character" w:customStyle="1" w:styleId="Heading1Char">
    <w:name w:val="Heading 1 Char"/>
    <w:basedOn w:val="DefaultParagraphFont"/>
    <w:link w:val="Heading1"/>
    <w:rsid w:val="002C11AE"/>
    <w:rPr>
      <w:rFonts w:ascii="Times New Roman" w:eastAsia="Times New Roman" w:hAnsi="Times New Roman" w:cs="Times New Roman"/>
      <w:b/>
      <w:sz w:val="32"/>
      <w:szCs w:val="20"/>
      <w:lang w:eastAsia="en-US"/>
    </w:rPr>
  </w:style>
  <w:style w:type="paragraph" w:styleId="BodyText">
    <w:name w:val="Body Text"/>
    <w:basedOn w:val="Normal"/>
    <w:link w:val="BodyTextChar"/>
    <w:rsid w:val="002C1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1AE"/>
    <w:rPr>
      <w:rFonts w:ascii="Times New Roman" w:eastAsia="Times New Roman" w:hAnsi="Times New Roman" w:cs="Times New Roman"/>
      <w:sz w:val="24"/>
      <w:lang w:eastAsia="en-US"/>
    </w:rPr>
  </w:style>
  <w:style w:type="paragraph" w:styleId="ListBullet">
    <w:name w:val="List Bullet"/>
    <w:basedOn w:val="List"/>
    <w:rsid w:val="002C11AE"/>
    <w:pPr>
      <w:numPr>
        <w:numId w:val="12"/>
      </w:numPr>
      <w:tabs>
        <w:tab w:val="clear" w:pos="340"/>
      </w:tabs>
      <w:spacing w:before="40" w:after="40"/>
    </w:pPr>
  </w:style>
  <w:style w:type="character" w:customStyle="1" w:styleId="SpecialBold">
    <w:name w:val="Special Bold"/>
    <w:basedOn w:val="DefaultParagraphFont"/>
    <w:rsid w:val="002C11AE"/>
    <w:rPr>
      <w:b/>
      <w:spacing w:val="0"/>
    </w:rPr>
  </w:style>
  <w:style w:type="paragraph" w:styleId="ListBullet2">
    <w:name w:val="List Bullet 2"/>
    <w:basedOn w:val="List2"/>
    <w:rsid w:val="002C11AE"/>
    <w:pPr>
      <w:numPr>
        <w:numId w:val="13"/>
      </w:numPr>
      <w:tabs>
        <w:tab w:val="clear" w:pos="680"/>
      </w:tabs>
    </w:pPr>
  </w:style>
  <w:style w:type="character" w:styleId="Emphasis">
    <w:name w:val="Emphasis"/>
    <w:basedOn w:val="DefaultParagraphFont"/>
    <w:qFormat/>
    <w:rsid w:val="002C11AE"/>
    <w:rPr>
      <w:i/>
    </w:rPr>
  </w:style>
  <w:style w:type="paragraph" w:customStyle="1" w:styleId="SuperHeading">
    <w:name w:val="SuperHeading"/>
    <w:basedOn w:val="Normal"/>
    <w:rsid w:val="002C11AE"/>
    <w:pPr>
      <w:spacing w:before="240" w:after="120"/>
      <w:outlineLvl w:val="0"/>
    </w:pPr>
    <w:rPr>
      <w:rFonts w:ascii="Times New Roman" w:hAnsi="Times New Roman"/>
      <w:b/>
      <w:sz w:val="32"/>
    </w:rPr>
  </w:style>
  <w:style w:type="paragraph" w:customStyle="1" w:styleId="AllowPageBreak">
    <w:name w:val="AllowPageBreak"/>
    <w:rsid w:val="002C1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1AE"/>
    <w:rPr>
      <w:rFonts w:ascii="Courier New" w:eastAsia="Times New Roman" w:hAnsi="Courier New" w:cs="Times New Roman"/>
      <w:i/>
      <w:szCs w:val="20"/>
      <w:lang w:eastAsia="en-US"/>
    </w:rPr>
  </w:style>
  <w:style w:type="paragraph" w:customStyle="1" w:styleId="HeadingBase">
    <w:name w:val="Heading Base"/>
    <w:rsid w:val="002C1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1AE"/>
    <w:pPr>
      <w:tabs>
        <w:tab w:val="right" w:leader="dot" w:pos="9072"/>
      </w:tabs>
      <w:ind w:left="567"/>
    </w:pPr>
    <w:rPr>
      <w:szCs w:val="22"/>
    </w:rPr>
  </w:style>
  <w:style w:type="paragraph" w:customStyle="1" w:styleId="TOCBase">
    <w:name w:val="TOC Base"/>
    <w:rsid w:val="002C1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1AE"/>
    <w:pPr>
      <w:tabs>
        <w:tab w:val="right" w:leader="dot" w:pos="9072"/>
      </w:tabs>
      <w:spacing w:before="40" w:after="40"/>
      <w:ind w:left="284"/>
    </w:pPr>
    <w:rPr>
      <w:rFonts w:ascii="Times New Roman" w:hAnsi="Times New Roman"/>
    </w:rPr>
  </w:style>
  <w:style w:type="paragraph" w:styleId="TOC1">
    <w:name w:val="toc 1"/>
    <w:basedOn w:val="TOCBase"/>
    <w:next w:val="Normal"/>
    <w:rsid w:val="002C1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1AE"/>
    <w:rPr>
      <w:rFonts w:ascii="Times New Roman" w:eastAsia="Times New Roman" w:hAnsi="Times New Roman" w:cs="Times New Roman"/>
      <w:sz w:val="16"/>
      <w:lang w:eastAsia="en-US"/>
    </w:rPr>
  </w:style>
  <w:style w:type="paragraph" w:styleId="Title">
    <w:name w:val="Title"/>
    <w:basedOn w:val="HeadingBase"/>
    <w:link w:val="TitleChar"/>
    <w:qFormat/>
    <w:rsid w:val="002C11AE"/>
    <w:pPr>
      <w:spacing w:before="5040"/>
      <w:jc w:val="center"/>
    </w:pPr>
    <w:rPr>
      <w:sz w:val="48"/>
      <w:szCs w:val="72"/>
      <w:lang w:val="en-US"/>
    </w:rPr>
  </w:style>
  <w:style w:type="character" w:customStyle="1" w:styleId="TitleChar">
    <w:name w:val="Title Char"/>
    <w:basedOn w:val="DefaultParagraphFont"/>
    <w:link w:val="Title"/>
    <w:rsid w:val="002C1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1AE"/>
    <w:pPr>
      <w:tabs>
        <w:tab w:val="left" w:pos="3600"/>
        <w:tab w:val="left" w:pos="3958"/>
      </w:tabs>
    </w:pPr>
  </w:style>
  <w:style w:type="paragraph" w:styleId="List">
    <w:name w:val="List"/>
    <w:basedOn w:val="BodyText"/>
    <w:next w:val="BodyText"/>
    <w:rsid w:val="002C11AE"/>
    <w:pPr>
      <w:tabs>
        <w:tab w:val="left" w:pos="340"/>
      </w:tabs>
      <w:spacing w:before="60" w:after="60"/>
      <w:ind w:left="340" w:hanging="340"/>
    </w:pPr>
  </w:style>
  <w:style w:type="paragraph" w:customStyle="1" w:styleId="Note">
    <w:name w:val="Note"/>
    <w:basedOn w:val="BodyText"/>
    <w:rsid w:val="002C1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1AE"/>
    <w:pPr>
      <w:framePr w:wrap="auto" w:hAnchor="text" w:y="6049"/>
    </w:pPr>
    <w:rPr>
      <w:color w:val="000000"/>
      <w:sz w:val="40"/>
    </w:rPr>
  </w:style>
  <w:style w:type="paragraph" w:customStyle="1" w:styleId="TOCTitle">
    <w:name w:val="TOCTitle"/>
    <w:basedOn w:val="Heading1"/>
    <w:rsid w:val="002C11AE"/>
    <w:pPr>
      <w:spacing w:after="240"/>
      <w:jc w:val="center"/>
      <w:outlineLvl w:val="9"/>
    </w:pPr>
    <w:rPr>
      <w:caps/>
    </w:rPr>
  </w:style>
  <w:style w:type="paragraph" w:customStyle="1" w:styleId="Version">
    <w:name w:val="Version"/>
    <w:rsid w:val="002C1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1AE"/>
    <w:pPr>
      <w:keepNext w:val="0"/>
      <w:tabs>
        <w:tab w:val="right" w:pos="4176"/>
      </w:tabs>
      <w:ind w:left="198" w:hanging="198"/>
    </w:pPr>
    <w:rPr>
      <w:rFonts w:ascii="Garamond" w:hAnsi="Garamond"/>
    </w:rPr>
  </w:style>
  <w:style w:type="paragraph" w:styleId="IndexHeading">
    <w:name w:val="index heading"/>
    <w:basedOn w:val="Normal"/>
    <w:next w:val="Index1"/>
    <w:semiHidden/>
    <w:rsid w:val="002C11AE"/>
    <w:pPr>
      <w:spacing w:before="120" w:after="120"/>
    </w:pPr>
    <w:rPr>
      <w:rFonts w:ascii="Arial" w:hAnsi="Arial"/>
      <w:b/>
      <w:color w:val="918585"/>
      <w:sz w:val="24"/>
    </w:rPr>
  </w:style>
  <w:style w:type="paragraph" w:styleId="Header">
    <w:name w:val="header"/>
    <w:basedOn w:val="Normal"/>
    <w:link w:val="HeaderChar"/>
    <w:rsid w:val="002C1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1AE"/>
    <w:rPr>
      <w:rFonts w:ascii="Times New Roman" w:eastAsia="Times New Roman" w:hAnsi="Times New Roman" w:cs="Times New Roman"/>
      <w:sz w:val="16"/>
      <w:szCs w:val="20"/>
      <w:lang w:val="en-GB" w:eastAsia="en-US"/>
    </w:rPr>
  </w:style>
  <w:style w:type="paragraph" w:customStyle="1" w:styleId="Chapter">
    <w:name w:val="Chapter"/>
    <w:basedOn w:val="Normal"/>
    <w:rsid w:val="002C11AE"/>
    <w:pPr>
      <w:spacing w:before="240"/>
    </w:pPr>
    <w:rPr>
      <w:rFonts w:ascii="Times New Roman" w:hAnsi="Times New Roman"/>
      <w:smallCaps/>
      <w:spacing w:val="80"/>
      <w:sz w:val="28"/>
    </w:rPr>
  </w:style>
  <w:style w:type="paragraph" w:customStyle="1" w:styleId="InChapter">
    <w:name w:val="InChapter"/>
    <w:basedOn w:val="Heading3"/>
    <w:rsid w:val="002C11AE"/>
    <w:pPr>
      <w:spacing w:after="240"/>
      <w:outlineLvl w:val="9"/>
    </w:pPr>
    <w:rPr>
      <w:noProof/>
    </w:rPr>
  </w:style>
  <w:style w:type="paragraph" w:styleId="Index2">
    <w:name w:val="index 2"/>
    <w:basedOn w:val="Normal"/>
    <w:next w:val="Normal"/>
    <w:semiHidden/>
    <w:rsid w:val="002C11AE"/>
    <w:pPr>
      <w:tabs>
        <w:tab w:val="right" w:pos="4176"/>
      </w:tabs>
      <w:ind w:left="568" w:hanging="284"/>
    </w:pPr>
    <w:rPr>
      <w:rFonts w:ascii="Garamond" w:hAnsi="Garamond"/>
    </w:rPr>
  </w:style>
  <w:style w:type="paragraph" w:customStyle="1" w:styleId="Byline">
    <w:name w:val="Byline"/>
    <w:rsid w:val="002C1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1AE"/>
    <w:pPr>
      <w:tabs>
        <w:tab w:val="clear" w:pos="3600"/>
        <w:tab w:val="clear" w:pos="3958"/>
      </w:tabs>
      <w:jc w:val="right"/>
    </w:pPr>
  </w:style>
  <w:style w:type="paragraph" w:styleId="Caption">
    <w:name w:val="caption"/>
    <w:basedOn w:val="BodyText"/>
    <w:next w:val="Normal"/>
    <w:qFormat/>
    <w:rsid w:val="002C11AE"/>
    <w:pPr>
      <w:framePr w:w="2268" w:hSpace="181" w:vSpace="181" w:wrap="around" w:vAnchor="text" w:hAnchor="page" w:x="1135" w:y="285" w:anchorLock="1"/>
    </w:pPr>
    <w:rPr>
      <w:i/>
    </w:rPr>
  </w:style>
  <w:style w:type="paragraph" w:customStyle="1" w:styleId="MiniTOCTitle">
    <w:name w:val="MiniTOCTitle"/>
    <w:basedOn w:val="Heading4"/>
    <w:rsid w:val="002C11AE"/>
    <w:pPr>
      <w:spacing w:before="240"/>
      <w:outlineLvl w:val="9"/>
    </w:pPr>
    <w:rPr>
      <w:noProof/>
      <w:sz w:val="24"/>
    </w:rPr>
  </w:style>
  <w:style w:type="paragraph" w:customStyle="1" w:styleId="MiniTOCItem">
    <w:name w:val="MiniTOCItem"/>
    <w:basedOn w:val="ListBullet"/>
    <w:rsid w:val="002C11AE"/>
    <w:pPr>
      <w:numPr>
        <w:numId w:val="0"/>
      </w:numPr>
      <w:tabs>
        <w:tab w:val="right" w:leader="dot" w:pos="6521"/>
      </w:tabs>
      <w:spacing w:before="0" w:after="0"/>
    </w:pPr>
  </w:style>
  <w:style w:type="paragraph" w:customStyle="1" w:styleId="TOFTitle">
    <w:name w:val="TOFTitle"/>
    <w:basedOn w:val="TOCTitle"/>
    <w:rsid w:val="002C11AE"/>
  </w:style>
  <w:style w:type="paragraph" w:styleId="TableofFigures">
    <w:name w:val="table of figures"/>
    <w:basedOn w:val="Normal"/>
    <w:next w:val="Normal"/>
    <w:semiHidden/>
    <w:rsid w:val="002C11AE"/>
    <w:pPr>
      <w:tabs>
        <w:tab w:val="right" w:leader="dot" w:pos="9072"/>
      </w:tabs>
      <w:ind w:left="970" w:hanging="403"/>
    </w:pPr>
    <w:rPr>
      <w:rFonts w:ascii="Times New Roman" w:hAnsi="Times New Roman"/>
      <w:b/>
    </w:rPr>
  </w:style>
  <w:style w:type="paragraph" w:styleId="ListNumber">
    <w:name w:val="List Number"/>
    <w:basedOn w:val="List"/>
    <w:rsid w:val="002C11AE"/>
    <w:pPr>
      <w:numPr>
        <w:numId w:val="15"/>
      </w:numPr>
      <w:tabs>
        <w:tab w:val="clear" w:pos="340"/>
      </w:tabs>
    </w:pPr>
  </w:style>
  <w:style w:type="character" w:customStyle="1" w:styleId="WingdingSymbols">
    <w:name w:val="Wingding Symbols"/>
    <w:rsid w:val="002C11AE"/>
    <w:rPr>
      <w:rFonts w:ascii="Wingdings" w:hAnsi="Wingdings"/>
    </w:rPr>
  </w:style>
  <w:style w:type="paragraph" w:customStyle="1" w:styleId="TableHeading">
    <w:name w:val="Table Heading"/>
    <w:basedOn w:val="HeadingBase"/>
    <w:rsid w:val="002C11AE"/>
    <w:pPr>
      <w:keepLines/>
      <w:pBdr>
        <w:bottom w:val="single" w:sz="6" w:space="1" w:color="918585"/>
      </w:pBdr>
      <w:spacing w:before="240"/>
    </w:pPr>
  </w:style>
  <w:style w:type="character" w:customStyle="1" w:styleId="HotSpot">
    <w:name w:val="HotSpot"/>
    <w:rsid w:val="002C11AE"/>
    <w:rPr>
      <w:color w:val="0033CC"/>
      <w:u w:val="none"/>
    </w:rPr>
  </w:style>
  <w:style w:type="paragraph" w:customStyle="1" w:styleId="BodyTextRight">
    <w:name w:val="Body Text Right"/>
    <w:basedOn w:val="BodyText"/>
    <w:rsid w:val="002C11AE"/>
    <w:pPr>
      <w:spacing w:before="0" w:after="0"/>
      <w:jc w:val="right"/>
    </w:pPr>
  </w:style>
  <w:style w:type="paragraph" w:styleId="Index3">
    <w:name w:val="index 3"/>
    <w:basedOn w:val="ListNumber2"/>
    <w:next w:val="Normal"/>
    <w:semiHidden/>
    <w:rsid w:val="002C11AE"/>
    <w:pPr>
      <w:numPr>
        <w:numId w:val="0"/>
      </w:numPr>
      <w:tabs>
        <w:tab w:val="right" w:leader="dot" w:pos="4176"/>
      </w:tabs>
    </w:pPr>
  </w:style>
  <w:style w:type="paragraph" w:styleId="ListNumber2">
    <w:name w:val="List Number 2"/>
    <w:basedOn w:val="List2"/>
    <w:rsid w:val="002C11AE"/>
    <w:pPr>
      <w:numPr>
        <w:numId w:val="10"/>
      </w:numPr>
      <w:tabs>
        <w:tab w:val="clear" w:pos="1060"/>
      </w:tabs>
    </w:pPr>
  </w:style>
  <w:style w:type="paragraph" w:customStyle="1" w:styleId="MarginNote">
    <w:name w:val="Margin Note"/>
    <w:basedOn w:val="BodyText"/>
    <w:rsid w:val="002C1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1AE"/>
    <w:rPr>
      <w:sz w:val="32"/>
    </w:rPr>
  </w:style>
  <w:style w:type="paragraph" w:customStyle="1" w:styleId="HeadingProcedure">
    <w:name w:val="Heading Procedure"/>
    <w:basedOn w:val="HeadingBase"/>
    <w:next w:val="Normal"/>
    <w:rsid w:val="002C11AE"/>
    <w:pPr>
      <w:tabs>
        <w:tab w:val="left" w:pos="0"/>
      </w:tabs>
      <w:spacing w:before="120" w:after="60"/>
    </w:pPr>
    <w:rPr>
      <w:i/>
      <w:color w:val="918585"/>
      <w:sz w:val="22"/>
    </w:rPr>
  </w:style>
  <w:style w:type="paragraph" w:customStyle="1" w:styleId="TableBodyText">
    <w:name w:val="Table Body Text"/>
    <w:basedOn w:val="BodyText"/>
    <w:rsid w:val="002C11AE"/>
    <w:pPr>
      <w:spacing w:before="60" w:after="60"/>
    </w:pPr>
  </w:style>
  <w:style w:type="paragraph" w:styleId="ListContinue">
    <w:name w:val="List Continue"/>
    <w:basedOn w:val="List"/>
    <w:rsid w:val="002C11AE"/>
    <w:pPr>
      <w:ind w:firstLine="0"/>
    </w:pPr>
  </w:style>
  <w:style w:type="paragraph" w:customStyle="1" w:styleId="ListNote">
    <w:name w:val="List Note"/>
    <w:basedOn w:val="List"/>
    <w:rsid w:val="002C11AE"/>
    <w:pPr>
      <w:pBdr>
        <w:top w:val="single" w:sz="6" w:space="2" w:color="918585"/>
        <w:bottom w:val="single" w:sz="6" w:space="2" w:color="918585"/>
      </w:pBdr>
      <w:tabs>
        <w:tab w:val="left" w:pos="1021"/>
      </w:tabs>
      <w:ind w:firstLine="0"/>
    </w:pPr>
  </w:style>
  <w:style w:type="paragraph" w:customStyle="1" w:styleId="Warning">
    <w:name w:val="Warning"/>
    <w:basedOn w:val="BodyText"/>
    <w:rsid w:val="002C11AE"/>
    <w:pPr>
      <w:shd w:val="clear" w:color="auto" w:fill="D9D9D9"/>
      <w:tabs>
        <w:tab w:val="left" w:pos="992"/>
      </w:tabs>
      <w:ind w:left="119" w:right="119"/>
    </w:pPr>
    <w:rPr>
      <w:sz w:val="20"/>
    </w:rPr>
  </w:style>
  <w:style w:type="paragraph" w:customStyle="1" w:styleId="MarginIcons">
    <w:name w:val="Margin Icons"/>
    <w:basedOn w:val="BodyText"/>
    <w:rsid w:val="002C1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1AE"/>
    <w:rPr>
      <w:rFonts w:ascii="Courier New" w:hAnsi="Courier New"/>
    </w:rPr>
  </w:style>
  <w:style w:type="paragraph" w:customStyle="1" w:styleId="NoteBullet">
    <w:name w:val="Note Bullet"/>
    <w:basedOn w:val="Note"/>
    <w:rsid w:val="002C11AE"/>
    <w:pPr>
      <w:tabs>
        <w:tab w:val="clear" w:pos="680"/>
      </w:tabs>
      <w:spacing w:before="60" w:after="60"/>
    </w:pPr>
  </w:style>
  <w:style w:type="paragraph" w:customStyle="1" w:styleId="SubHeading2">
    <w:name w:val="SubHeading2"/>
    <w:basedOn w:val="HeadingBase"/>
    <w:rsid w:val="002C11AE"/>
    <w:pPr>
      <w:spacing w:before="240" w:after="60"/>
    </w:pPr>
    <w:rPr>
      <w:sz w:val="20"/>
    </w:rPr>
  </w:style>
  <w:style w:type="paragraph" w:customStyle="1" w:styleId="SubHeading1">
    <w:name w:val="SubHeading1"/>
    <w:basedOn w:val="HeadingBase"/>
    <w:rsid w:val="002C11AE"/>
    <w:pPr>
      <w:spacing w:before="240" w:after="60"/>
    </w:pPr>
    <w:rPr>
      <w:color w:val="918585"/>
      <w:sz w:val="22"/>
    </w:rPr>
  </w:style>
  <w:style w:type="paragraph" w:customStyle="1" w:styleId="SideHeading">
    <w:name w:val="Side Heading"/>
    <w:basedOn w:val="HeadingBase"/>
    <w:rsid w:val="002C1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1AE"/>
    <w:pPr>
      <w:tabs>
        <w:tab w:val="num" w:pos="360"/>
      </w:tabs>
    </w:pPr>
  </w:style>
  <w:style w:type="paragraph" w:styleId="PlainText">
    <w:name w:val="Plain Text"/>
    <w:basedOn w:val="Normal"/>
    <w:link w:val="PlainTextChar"/>
    <w:rsid w:val="002C11AE"/>
    <w:rPr>
      <w:sz w:val="20"/>
    </w:rPr>
  </w:style>
  <w:style w:type="character" w:customStyle="1" w:styleId="PlainTextChar">
    <w:name w:val="Plain Text Char"/>
    <w:basedOn w:val="DefaultParagraphFont"/>
    <w:link w:val="PlainText"/>
    <w:rsid w:val="002C11AE"/>
    <w:rPr>
      <w:rFonts w:ascii="Courier New" w:eastAsia="Times New Roman" w:hAnsi="Courier New" w:cs="Times New Roman"/>
      <w:sz w:val="20"/>
      <w:szCs w:val="20"/>
      <w:lang w:eastAsia="en-US"/>
    </w:rPr>
  </w:style>
  <w:style w:type="character" w:customStyle="1" w:styleId="MenuOption">
    <w:name w:val="Menu Option"/>
    <w:basedOn w:val="DefaultParagraphFont"/>
    <w:rsid w:val="002C11AE"/>
    <w:rPr>
      <w:b/>
      <w:smallCaps/>
    </w:rPr>
  </w:style>
  <w:style w:type="paragraph" w:customStyle="1" w:styleId="TableListNumber">
    <w:name w:val="Table List Number"/>
    <w:basedOn w:val="ListNumber"/>
    <w:rsid w:val="002C11AE"/>
    <w:pPr>
      <w:numPr>
        <w:numId w:val="0"/>
      </w:numPr>
    </w:pPr>
  </w:style>
  <w:style w:type="paragraph" w:styleId="TOC4">
    <w:name w:val="toc 4"/>
    <w:basedOn w:val="TOCBase"/>
    <w:next w:val="Normal"/>
    <w:semiHidden/>
    <w:rsid w:val="002C11AE"/>
    <w:pPr>
      <w:tabs>
        <w:tab w:val="right" w:leader="dot" w:pos="9071"/>
      </w:tabs>
      <w:ind w:left="1701"/>
    </w:pPr>
  </w:style>
  <w:style w:type="paragraph" w:customStyle="1" w:styleId="ListAlpha">
    <w:name w:val="List Alpha"/>
    <w:basedOn w:val="List"/>
    <w:rsid w:val="002C11AE"/>
    <w:pPr>
      <w:numPr>
        <w:numId w:val="9"/>
      </w:numPr>
    </w:pPr>
  </w:style>
  <w:style w:type="paragraph" w:customStyle="1" w:styleId="ListAlpha2">
    <w:name w:val="List Alpha 2"/>
    <w:basedOn w:val="List2"/>
    <w:rsid w:val="002C11AE"/>
    <w:pPr>
      <w:numPr>
        <w:numId w:val="8"/>
      </w:numPr>
    </w:pPr>
  </w:style>
  <w:style w:type="paragraph" w:styleId="List2">
    <w:name w:val="List 2"/>
    <w:basedOn w:val="BodyText"/>
    <w:rsid w:val="002C11AE"/>
    <w:pPr>
      <w:tabs>
        <w:tab w:val="left" w:pos="680"/>
      </w:tabs>
      <w:spacing w:before="60" w:after="60"/>
      <w:ind w:left="680" w:hanging="340"/>
    </w:pPr>
  </w:style>
  <w:style w:type="paragraph" w:styleId="List3">
    <w:name w:val="List 3"/>
    <w:basedOn w:val="BodyText"/>
    <w:rsid w:val="002C11AE"/>
    <w:pPr>
      <w:tabs>
        <w:tab w:val="left" w:pos="1021"/>
      </w:tabs>
      <w:spacing w:before="60" w:after="60"/>
      <w:ind w:left="1020" w:hanging="340"/>
    </w:pPr>
  </w:style>
  <w:style w:type="paragraph" w:styleId="List4">
    <w:name w:val="List 4"/>
    <w:basedOn w:val="BodyText"/>
    <w:rsid w:val="002C11AE"/>
    <w:pPr>
      <w:tabs>
        <w:tab w:val="left" w:pos="1361"/>
      </w:tabs>
      <w:spacing w:before="60" w:after="60"/>
      <w:ind w:left="1361" w:hanging="340"/>
    </w:pPr>
  </w:style>
  <w:style w:type="paragraph" w:styleId="List5">
    <w:name w:val="List 5"/>
    <w:basedOn w:val="BodyText"/>
    <w:rsid w:val="002C11AE"/>
    <w:pPr>
      <w:tabs>
        <w:tab w:val="left" w:pos="1701"/>
      </w:tabs>
      <w:spacing w:before="60" w:after="60"/>
      <w:ind w:left="1701" w:hanging="340"/>
    </w:pPr>
  </w:style>
  <w:style w:type="paragraph" w:styleId="ListBullet3">
    <w:name w:val="List Bullet 3"/>
    <w:basedOn w:val="List3"/>
    <w:rsid w:val="002C11AE"/>
    <w:pPr>
      <w:numPr>
        <w:numId w:val="14"/>
      </w:numPr>
      <w:tabs>
        <w:tab w:val="clear" w:pos="1021"/>
      </w:tabs>
      <w:ind w:left="1037" w:hanging="357"/>
    </w:pPr>
  </w:style>
  <w:style w:type="paragraph" w:styleId="ListBullet4">
    <w:name w:val="List Bullet 4"/>
    <w:basedOn w:val="List4"/>
    <w:rsid w:val="002C11AE"/>
    <w:pPr>
      <w:numPr>
        <w:numId w:val="3"/>
      </w:numPr>
      <w:tabs>
        <w:tab w:val="clear" w:pos="1361"/>
      </w:tabs>
    </w:pPr>
  </w:style>
  <w:style w:type="paragraph" w:styleId="ListBullet5">
    <w:name w:val="List Bullet 5"/>
    <w:basedOn w:val="List5"/>
    <w:rsid w:val="002C11AE"/>
    <w:pPr>
      <w:numPr>
        <w:numId w:val="4"/>
      </w:numPr>
    </w:pPr>
  </w:style>
  <w:style w:type="paragraph" w:styleId="ListContinue2">
    <w:name w:val="List Continue 2"/>
    <w:basedOn w:val="List2"/>
    <w:rsid w:val="002C11AE"/>
    <w:pPr>
      <w:ind w:firstLine="0"/>
    </w:pPr>
  </w:style>
  <w:style w:type="paragraph" w:styleId="ListContinue3">
    <w:name w:val="List Continue 3"/>
    <w:basedOn w:val="List3"/>
    <w:rsid w:val="002C11AE"/>
    <w:pPr>
      <w:ind w:left="1021" w:firstLine="0"/>
    </w:pPr>
  </w:style>
  <w:style w:type="paragraph" w:styleId="ListContinue4">
    <w:name w:val="List Continue 4"/>
    <w:basedOn w:val="List4"/>
    <w:rsid w:val="002C11AE"/>
    <w:pPr>
      <w:ind w:firstLine="0"/>
    </w:pPr>
  </w:style>
  <w:style w:type="paragraph" w:styleId="ListContinue5">
    <w:name w:val="List Continue 5"/>
    <w:basedOn w:val="List5"/>
    <w:rsid w:val="002C11AE"/>
    <w:pPr>
      <w:ind w:firstLine="0"/>
    </w:pPr>
  </w:style>
  <w:style w:type="paragraph" w:styleId="ListNumber3">
    <w:name w:val="List Number 3"/>
    <w:basedOn w:val="List3"/>
    <w:rsid w:val="002C11AE"/>
    <w:pPr>
      <w:numPr>
        <w:numId w:val="5"/>
      </w:numPr>
    </w:pPr>
  </w:style>
  <w:style w:type="paragraph" w:styleId="ListNumber4">
    <w:name w:val="List Number 4"/>
    <w:basedOn w:val="List4"/>
    <w:rsid w:val="002C11AE"/>
    <w:pPr>
      <w:numPr>
        <w:numId w:val="6"/>
      </w:numPr>
    </w:pPr>
  </w:style>
  <w:style w:type="paragraph" w:styleId="ListNumber5">
    <w:name w:val="List Number 5"/>
    <w:basedOn w:val="List5"/>
    <w:rsid w:val="002C11AE"/>
    <w:pPr>
      <w:numPr>
        <w:numId w:val="7"/>
      </w:numPr>
    </w:pPr>
  </w:style>
  <w:style w:type="paragraph" w:styleId="BlockText">
    <w:name w:val="Block Text"/>
    <w:basedOn w:val="Normal"/>
    <w:rsid w:val="002C11AE"/>
    <w:pPr>
      <w:spacing w:after="120"/>
      <w:ind w:left="1440" w:right="1440"/>
    </w:pPr>
  </w:style>
  <w:style w:type="character" w:customStyle="1" w:styleId="Subscript">
    <w:name w:val="Subscript"/>
    <w:basedOn w:val="DefaultParagraphFont"/>
    <w:rsid w:val="002C11AE"/>
    <w:rPr>
      <w:sz w:val="16"/>
      <w:vertAlign w:val="subscript"/>
    </w:rPr>
  </w:style>
  <w:style w:type="character" w:customStyle="1" w:styleId="Superscript">
    <w:name w:val="Superscript"/>
    <w:basedOn w:val="DefaultParagraphFont"/>
    <w:rsid w:val="002C11AE"/>
    <w:rPr>
      <w:sz w:val="16"/>
      <w:vertAlign w:val="superscript"/>
    </w:rPr>
  </w:style>
  <w:style w:type="character" w:customStyle="1" w:styleId="Symbols">
    <w:name w:val="Symbols"/>
    <w:basedOn w:val="DefaultParagraphFont"/>
    <w:rsid w:val="002C11AE"/>
    <w:rPr>
      <w:rFonts w:ascii="Symbol" w:hAnsi="Symbol"/>
    </w:rPr>
  </w:style>
  <w:style w:type="character" w:customStyle="1" w:styleId="MenuOptions">
    <w:name w:val="Menu Options"/>
    <w:basedOn w:val="DefaultParagraphFont"/>
    <w:rsid w:val="002C11AE"/>
    <w:rPr>
      <w:rFonts w:ascii="Arial Narrow" w:hAnsi="Arial Narrow"/>
      <w:smallCaps/>
    </w:rPr>
  </w:style>
  <w:style w:type="character" w:customStyle="1" w:styleId="Buttons">
    <w:name w:val="Buttons"/>
    <w:basedOn w:val="DefaultParagraphFont"/>
    <w:rsid w:val="002C11AE"/>
    <w:rPr>
      <w:b/>
    </w:rPr>
  </w:style>
  <w:style w:type="character" w:customStyle="1" w:styleId="Underlined">
    <w:name w:val="Underlined"/>
    <w:basedOn w:val="DefaultParagraphFont"/>
    <w:rsid w:val="002C11AE"/>
    <w:rPr>
      <w:u w:val="single"/>
    </w:rPr>
  </w:style>
  <w:style w:type="paragraph" w:customStyle="1" w:styleId="TableBodyTextRight">
    <w:name w:val="Table Body Text Right"/>
    <w:basedOn w:val="TableBodyText"/>
    <w:rsid w:val="002C11AE"/>
    <w:pPr>
      <w:widowControl w:val="0"/>
      <w:autoSpaceDE w:val="0"/>
      <w:autoSpaceDN w:val="0"/>
      <w:adjustRightInd w:val="0"/>
      <w:jc w:val="right"/>
    </w:pPr>
    <w:rPr>
      <w:rFonts w:cs="Arial"/>
      <w:szCs w:val="18"/>
    </w:rPr>
  </w:style>
  <w:style w:type="paragraph" w:customStyle="1" w:styleId="CopyrightText">
    <w:name w:val="Copyright Text"/>
    <w:basedOn w:val="BodyText"/>
    <w:rsid w:val="002C11AE"/>
    <w:rPr>
      <w:sz w:val="18"/>
    </w:rPr>
  </w:style>
  <w:style w:type="paragraph" w:customStyle="1" w:styleId="BodySmallRight">
    <w:name w:val="Body Small Right"/>
    <w:basedOn w:val="BodyTextRight"/>
    <w:rsid w:val="002C11AE"/>
    <w:rPr>
      <w:sz w:val="18"/>
      <w:szCs w:val="18"/>
    </w:rPr>
  </w:style>
  <w:style w:type="paragraph" w:customStyle="1" w:styleId="MarginEdition">
    <w:name w:val="Margin Edition"/>
    <w:basedOn w:val="MarginNote"/>
    <w:rsid w:val="002C11AE"/>
    <w:pPr>
      <w:spacing w:before="0" w:after="0"/>
    </w:pPr>
    <w:rPr>
      <w:rFonts w:ascii="Times New Roman" w:hAnsi="Times New Roman"/>
      <w:color w:val="999999"/>
    </w:rPr>
  </w:style>
  <w:style w:type="paragraph" w:customStyle="1" w:styleId="Spacer">
    <w:name w:val="Spacer"/>
    <w:basedOn w:val="Normal"/>
    <w:rsid w:val="002C11AE"/>
    <w:rPr>
      <w:sz w:val="2"/>
      <w:szCs w:val="2"/>
    </w:rPr>
  </w:style>
  <w:style w:type="character" w:customStyle="1" w:styleId="Small">
    <w:name w:val="Small"/>
    <w:basedOn w:val="DefaultParagraphFont"/>
    <w:rsid w:val="002C11AE"/>
    <w:rPr>
      <w:sz w:val="16"/>
    </w:rPr>
  </w:style>
  <w:style w:type="paragraph" w:customStyle="1" w:styleId="WideTable">
    <w:name w:val="Wide Table"/>
    <w:basedOn w:val="Normal"/>
    <w:rsid w:val="002C11AE"/>
    <w:pPr>
      <w:ind w:left="-1418"/>
    </w:pPr>
    <w:rPr>
      <w:sz w:val="2"/>
      <w:szCs w:val="2"/>
    </w:rPr>
  </w:style>
  <w:style w:type="character" w:styleId="PageNumber">
    <w:name w:val="page number"/>
    <w:basedOn w:val="DefaultParagraphFont"/>
    <w:rsid w:val="002C11AE"/>
  </w:style>
  <w:style w:type="paragraph" w:styleId="Quote">
    <w:name w:val="Quote"/>
    <w:basedOn w:val="Heading1"/>
    <w:link w:val="QuoteChar"/>
    <w:qFormat/>
    <w:rsid w:val="002C11AE"/>
    <w:rPr>
      <w:b w:val="0"/>
      <w:sz w:val="72"/>
      <w:szCs w:val="72"/>
      <w:lang w:val="en-NZ"/>
    </w:rPr>
  </w:style>
  <w:style w:type="character" w:customStyle="1" w:styleId="QuoteChar">
    <w:name w:val="Quote Char"/>
    <w:basedOn w:val="DefaultParagraphFont"/>
    <w:link w:val="Quote"/>
    <w:rsid w:val="002C1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1AE"/>
    <w:pPr>
      <w:pageBreakBefore/>
    </w:pPr>
  </w:style>
  <w:style w:type="paragraph" w:customStyle="1" w:styleId="Border">
    <w:name w:val="Border"/>
    <w:basedOn w:val="Normal"/>
    <w:qFormat/>
    <w:rsid w:val="002C1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1AE"/>
    <w:rPr>
      <w:b/>
      <w:bCs/>
      <w:i/>
      <w:iCs/>
      <w:color w:val="auto"/>
    </w:rPr>
  </w:style>
  <w:style w:type="paragraph" w:styleId="IntenseQuote">
    <w:name w:val="Intense Quote"/>
    <w:basedOn w:val="Normal"/>
    <w:next w:val="Normal"/>
    <w:link w:val="IntenseQuoteChar"/>
    <w:uiPriority w:val="30"/>
    <w:qFormat/>
    <w:rsid w:val="002C1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1AE"/>
    <w:rPr>
      <w:smallCaps/>
      <w:color w:val="auto"/>
      <w:u w:val="single"/>
    </w:rPr>
  </w:style>
  <w:style w:type="character" w:styleId="IntenseReference">
    <w:name w:val="Intense Reference"/>
    <w:basedOn w:val="DefaultParagraphFont"/>
    <w:uiPriority w:val="32"/>
    <w:qFormat/>
    <w:rsid w:val="002C11AE"/>
    <w:rPr>
      <w:b/>
      <w:bCs/>
      <w:smallCaps/>
      <w:color w:val="auto"/>
      <w:spacing w:val="5"/>
      <w:u w:val="single"/>
    </w:rPr>
  </w:style>
  <w:style w:type="paragraph" w:customStyle="1" w:styleId="2ColumnHeading">
    <w:name w:val="2Column Heading"/>
    <w:basedOn w:val="BodyText"/>
    <w:qFormat/>
    <w:rsid w:val="002C11AE"/>
    <w:pPr>
      <w:spacing w:after="60"/>
      <w:ind w:left="-2268"/>
    </w:pPr>
    <w:rPr>
      <w:b/>
    </w:rPr>
  </w:style>
  <w:style w:type="paragraph" w:customStyle="1" w:styleId="Heading1TOC">
    <w:name w:val="Heading1 TOC"/>
    <w:basedOn w:val="Normal"/>
    <w:qFormat/>
    <w:rsid w:val="002C11AE"/>
    <w:pPr>
      <w:spacing w:before="240" w:after="120"/>
    </w:pPr>
    <w:rPr>
      <w:rFonts w:ascii="Times New Roman" w:hAnsi="Times New Roman"/>
      <w:b/>
      <w:sz w:val="32"/>
    </w:rPr>
  </w:style>
  <w:style w:type="paragraph" w:customStyle="1" w:styleId="Heading2TOC">
    <w:name w:val="Heading2 TOC"/>
    <w:basedOn w:val="Normal"/>
    <w:qFormat/>
    <w:rsid w:val="002C11AE"/>
    <w:pPr>
      <w:spacing w:before="240" w:after="60"/>
    </w:pPr>
    <w:rPr>
      <w:rFonts w:ascii="Times New Roman" w:hAnsi="Times New Roman"/>
      <w:b/>
      <w:sz w:val="28"/>
    </w:rPr>
  </w:style>
  <w:style w:type="character" w:customStyle="1" w:styleId="Underline">
    <w:name w:val="Underline"/>
    <w:basedOn w:val="DefaultParagraphFont"/>
    <w:qFormat/>
    <w:rsid w:val="002C11AE"/>
    <w:rPr>
      <w:u w:val="single"/>
    </w:rPr>
  </w:style>
  <w:style w:type="character" w:customStyle="1" w:styleId="BoldandItalics">
    <w:name w:val="Bold and Italics"/>
    <w:qFormat/>
    <w:rsid w:val="002C11AE"/>
    <w:rPr>
      <w:b/>
      <w:i/>
      <w:u w:val="none"/>
    </w:rPr>
  </w:style>
  <w:style w:type="paragraph" w:styleId="BalloonText">
    <w:name w:val="Balloon Text"/>
    <w:basedOn w:val="Normal"/>
    <w:link w:val="BalloonTextChar"/>
    <w:rsid w:val="002C11AE"/>
    <w:rPr>
      <w:rFonts w:ascii="Tahoma" w:hAnsi="Tahoma" w:cs="Tahoma"/>
      <w:sz w:val="16"/>
      <w:szCs w:val="16"/>
    </w:rPr>
  </w:style>
  <w:style w:type="character" w:customStyle="1" w:styleId="BalloonTextChar">
    <w:name w:val="Balloon Text Char"/>
    <w:basedOn w:val="DefaultParagraphFont"/>
    <w:link w:val="BalloonText"/>
    <w:rsid w:val="002C1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1AE"/>
    <w:rPr>
      <w:b/>
      <w:color w:val="660033"/>
      <w:spacing w:val="0"/>
    </w:rPr>
  </w:style>
  <w:style w:type="paragraph" w:customStyle="1" w:styleId="Nameditemlist">
    <w:name w:val="Named item list"/>
    <w:basedOn w:val="BodyText"/>
    <w:qFormat/>
    <w:rsid w:val="002C11AE"/>
    <w:pPr>
      <w:tabs>
        <w:tab w:val="left" w:pos="2835"/>
      </w:tabs>
      <w:ind w:left="2835" w:hanging="2835"/>
    </w:pPr>
  </w:style>
  <w:style w:type="paragraph" w:customStyle="1" w:styleId="BodyTextnopadding">
    <w:name w:val="Body Text no padding"/>
    <w:basedOn w:val="BodyText"/>
    <w:qFormat/>
    <w:rsid w:val="002C11AE"/>
    <w:pPr>
      <w:spacing w:before="0" w:after="0"/>
    </w:pPr>
  </w:style>
  <w:style w:type="paragraph" w:customStyle="1" w:styleId="BodyTextBold">
    <w:name w:val="Body Text Bold"/>
    <w:basedOn w:val="BodyText"/>
    <w:qFormat/>
    <w:rsid w:val="002C11AE"/>
    <w:rPr>
      <w:b/>
    </w:rPr>
  </w:style>
  <w:style w:type="character" w:styleId="Hyperlink">
    <w:name w:val="Hyperlink"/>
    <w:basedOn w:val="DefaultParagraphFont"/>
    <w:uiPriority w:val="99"/>
    <w:unhideWhenUsed/>
    <w:rsid w:val="004000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7672</Characters>
  <Application>Microsoft Office Word</Application>
  <DocSecurity>0</DocSecurity>
  <Lines>255</Lines>
  <Paragraphs>149</Paragraphs>
  <ScaleCrop>false</ScaleCrop>
  <Company>Author-it Software Corporation Ltd.</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FNSSUP506 Supervise and monitor operational guidelines in a superannuation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