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699" w:rsidP="00580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FNSSUP503 Develop client relationships with employers and establish superannuation systems</w:t>
      </w:r>
      <w:r>
        <w:fldChar w:fldCharType="end"/>
      </w:r>
    </w:p>
    <w:p w:rsidR="00580699" w:rsidP="00580699">
      <w:pPr>
        <w:pStyle w:val="Version"/>
        <w:sectPr w:rsidSect="00C62B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BDD" w:rsidP="00C62BDD">
      <w:pPr>
        <w:pStyle w:val="SuperHeading"/>
      </w:pPr>
      <w:r w:rsidRPr="00C62BDD">
        <w:t>Assessment Requirements for FNSSUP503 Develop client relationships with employers and establish superannuation systems</w:t>
      </w:r>
    </w:p>
    <w:p w:rsidR="00000000" w:rsidRPr="00C62BDD" w:rsidP="00C62BDD">
      <w:pPr>
        <w:pStyle w:val="Heading1"/>
      </w:pPr>
      <w:bookmarkStart w:id="1" w:name="O_707357"/>
      <w:bookmarkEnd w:id="1"/>
      <w:r w:rsidRPr="00C62B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DD" w:rsidP="00C62BDD">
            <w:pPr>
              <w:pStyle w:val="BodyText"/>
            </w:pPr>
            <w:r w:rsidRPr="00C62B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DD">
            <w:pPr>
              <w:pStyle w:val="BodyText"/>
              <w:rPr>
                <w:lang w:val="en-NZ"/>
              </w:rPr>
            </w:pPr>
            <w:r w:rsidRPr="00C62BDD">
              <w:rPr>
                <w:rStyle w:val="SpecialBold"/>
              </w:rPr>
              <w:t>Comments</w:t>
            </w:r>
          </w:p>
        </w:tc>
      </w:tr>
      <w:tr w:rsidTr="00C62B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DD">
            <w:pPr>
              <w:pStyle w:val="BodyText"/>
              <w:rPr>
                <w:lang w:val="en-NZ"/>
              </w:rPr>
            </w:pPr>
            <w:r w:rsidRPr="00C62B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DD" w:rsidP="00C62BDD">
            <w:pPr>
              <w:pStyle w:val="BodyText"/>
            </w:pPr>
            <w:r w:rsidRPr="00C62BDD">
              <w:t>This version first released with FNS Financial Services Training Package Version 1.0.</w:t>
            </w:r>
          </w:p>
        </w:tc>
      </w:tr>
    </w:tbl>
    <w:p w:rsidR="00000000" w:rsidRPr="00C62BDD" w:rsidP="00C62BDD">
      <w:pPr>
        <w:pStyle w:val="BodyText"/>
      </w:pPr>
    </w:p>
    <w:p w:rsidR="00000000" w:rsidRPr="00C62BDD" w:rsidP="00C62BDD">
      <w:pPr>
        <w:pStyle w:val="AllowPageBreak"/>
      </w:pPr>
    </w:p>
    <w:p w:rsidR="00000000" w:rsidRPr="00C62BDD" w:rsidP="00C62BDD">
      <w:pPr>
        <w:pStyle w:val="Heading1"/>
      </w:pPr>
      <w:bookmarkStart w:id="2" w:name="O_707358"/>
      <w:bookmarkEnd w:id="2"/>
      <w:r w:rsidRPr="00C62BDD">
        <w:t>Performance Evidence</w:t>
      </w:r>
    </w:p>
    <w:p w:rsidR="00000000" w:rsidRPr="00C62BDD" w:rsidP="00580699">
      <w:pPr>
        <w:pStyle w:val="BodyText"/>
      </w:pPr>
      <w:r w:rsidRPr="00C62BDD">
        <w:t>Evidence of the ability to:</w:t>
      </w:r>
    </w:p>
    <w:p w:rsidR="00000000" w:rsidRPr="00C62BDD" w:rsidP="00C62BDD">
      <w:pPr>
        <w:pStyle w:val="ListBullet"/>
      </w:pPr>
      <w:r w:rsidRPr="00C62BDD">
        <w:t>determine and analyse employer system needs</w:t>
      </w:r>
    </w:p>
    <w:p w:rsidR="00000000" w:rsidRPr="00C62BDD" w:rsidP="00C62BDD">
      <w:pPr>
        <w:pStyle w:val="ListBullet"/>
      </w:pPr>
      <w:r w:rsidRPr="00C62BDD">
        <w:t>review employer technology systems to ensure compatibilit</w:t>
      </w:r>
      <w:r w:rsidRPr="00C62BDD">
        <w:t>y</w:t>
      </w:r>
    </w:p>
    <w:p w:rsidR="00000000" w:rsidRPr="00C62BDD" w:rsidP="00C62BDD">
      <w:pPr>
        <w:pStyle w:val="ListBullet"/>
      </w:pPr>
      <w:r w:rsidRPr="00C62BDD">
        <w:t>present most suitable fund or system for clients</w:t>
      </w:r>
    </w:p>
    <w:p w:rsidR="00000000" w:rsidRPr="00C62BDD" w:rsidP="00C62BDD">
      <w:pPr>
        <w:pStyle w:val="ListBullet"/>
      </w:pPr>
      <w:r w:rsidRPr="00C62BDD">
        <w:t>set up new employer accounts, and provide ongoing liaison and management of client accounts</w:t>
      </w:r>
    </w:p>
    <w:p w:rsidR="00000000" w:rsidRPr="00C62BDD" w:rsidP="00C62BDD">
      <w:pPr>
        <w:pStyle w:val="ListBullet"/>
      </w:pPr>
      <w:r w:rsidRPr="00C62BDD">
        <w:t>assess and analyse employer needs to identify the best fund or system to meet employer needs</w:t>
      </w:r>
    </w:p>
    <w:p w:rsidR="00000000" w:rsidRPr="00C62BDD" w:rsidP="00C62BDD">
      <w:pPr>
        <w:pStyle w:val="ListBullet"/>
      </w:pPr>
      <w:r w:rsidRPr="00C62BDD">
        <w:t>develop and present proposals and establish accounts.</w:t>
      </w:r>
    </w:p>
    <w:p w:rsidR="00000000" w:rsidRPr="00C62BDD" w:rsidP="00C62BDD">
      <w:pPr>
        <w:pStyle w:val="BodyText"/>
      </w:pPr>
    </w:p>
    <w:p w:rsidR="00000000" w:rsidRPr="00C62BDD" w:rsidP="00580699">
      <w:pPr>
        <w:pStyle w:val="BodyText"/>
      </w:pPr>
      <w:r w:rsidRPr="00C62BDD">
        <w:t>Note: If a specific volume or frequency is not stated, then evidence must be provided at least once.</w:t>
      </w:r>
    </w:p>
    <w:p w:rsidR="00000000" w:rsidRPr="00C62BDD" w:rsidP="00C62BDD">
      <w:pPr>
        <w:pStyle w:val="Heading1"/>
      </w:pPr>
      <w:bookmarkStart w:id="3" w:name="O_707359"/>
      <w:bookmarkEnd w:id="3"/>
      <w:r w:rsidRPr="00C62BDD">
        <w:t>Knowledge Evidence</w:t>
      </w:r>
    </w:p>
    <w:p w:rsidR="00000000" w:rsidRPr="00C62BDD" w:rsidP="00580699">
      <w:pPr>
        <w:pStyle w:val="BodyText"/>
      </w:pPr>
      <w:r w:rsidRPr="00C62BDD">
        <w:t>To complete the unit requirements safely and effectively, the in</w:t>
      </w:r>
      <w:r w:rsidRPr="00C62BDD">
        <w:t>dividual must:</w:t>
      </w:r>
    </w:p>
    <w:p w:rsidR="00000000" w:rsidRPr="00C62BDD" w:rsidP="00C62BDD">
      <w:pPr>
        <w:pStyle w:val="ListBullet"/>
      </w:pPr>
      <w:r w:rsidRPr="00C62BDD">
        <w:t>describe key features, compliance and reporting requirements of:</w:t>
      </w:r>
    </w:p>
    <w:p w:rsidR="00000000" w:rsidRPr="00C62BDD" w:rsidP="00C62BDD">
      <w:pPr>
        <w:pStyle w:val="ListBullet2"/>
      </w:pPr>
      <w:r w:rsidRPr="00C62BDD">
        <w:t>superannuation industry legislation</w:t>
      </w:r>
    </w:p>
    <w:p w:rsidR="00000000" w:rsidRPr="00C62BDD" w:rsidP="00C62BDD">
      <w:pPr>
        <w:pStyle w:val="ListBullet2"/>
      </w:pPr>
      <w:r w:rsidRPr="00C62BDD">
        <w:t>taxation legislation</w:t>
      </w:r>
    </w:p>
    <w:p w:rsidR="00000000" w:rsidRPr="00C62BDD" w:rsidP="00C62BDD">
      <w:pPr>
        <w:pStyle w:val="ListBullet2"/>
      </w:pPr>
      <w:r w:rsidRPr="00C62BDD">
        <w:t>other relevant legislation</w:t>
      </w:r>
    </w:p>
    <w:p w:rsidR="00000000" w:rsidRPr="00C62BDD" w:rsidP="00C62BDD">
      <w:pPr>
        <w:pStyle w:val="ListBullet"/>
      </w:pPr>
      <w:r w:rsidRPr="00C62BDD">
        <w:t>discuss compliance responsibilities for fund administrators</w:t>
      </w:r>
    </w:p>
    <w:p w:rsidR="00000000" w:rsidRPr="00C62BDD" w:rsidP="00C62BDD">
      <w:pPr>
        <w:pStyle w:val="ListBullet"/>
      </w:pPr>
      <w:r w:rsidRPr="00C62BDD">
        <w:t>compare and contrast features</w:t>
      </w:r>
      <w:r w:rsidRPr="00C62BDD">
        <w:t xml:space="preserve"> and benefits of a range of fund options and services</w:t>
      </w:r>
    </w:p>
    <w:p w:rsidR="00000000" w:rsidRPr="00C62BDD" w:rsidP="00C62BDD">
      <w:pPr>
        <w:pStyle w:val="ListBullet"/>
      </w:pPr>
      <w:r w:rsidRPr="00C62BDD">
        <w:t>identify compatibility issues of information technology systems with superannuation software</w:t>
      </w:r>
    </w:p>
    <w:p w:rsidR="00000000" w:rsidRPr="00C62BDD" w:rsidP="00C62BDD">
      <w:pPr>
        <w:pStyle w:val="ListBullet"/>
      </w:pPr>
      <w:r w:rsidRPr="00C62BDD">
        <w:t>outline the key procedures for processing superannuation contributions</w:t>
      </w:r>
    </w:p>
    <w:p w:rsidR="00000000" w:rsidRPr="00C62BDD" w:rsidP="00C62BDD">
      <w:pPr>
        <w:pStyle w:val="ListBullet"/>
      </w:pPr>
      <w:r w:rsidRPr="00C62BDD">
        <w:t>describe the key features of information technology, human resource and management requirements for superannuation systems</w:t>
      </w:r>
    </w:p>
    <w:p w:rsidR="00000000" w:rsidRPr="00C62BDD" w:rsidP="00C62BDD">
      <w:pPr>
        <w:pStyle w:val="ListBullet"/>
      </w:pPr>
      <w:r w:rsidRPr="00C62BDD">
        <w:t>outline organisational communication and documentation procedures.</w:t>
      </w:r>
    </w:p>
    <w:p w:rsidR="00000000" w:rsidRPr="00C62BDD" w:rsidP="00C62BDD">
      <w:pPr>
        <w:pStyle w:val="AllowPageBreak"/>
      </w:pPr>
    </w:p>
    <w:p w:rsidR="00000000" w:rsidRPr="00C62BDD" w:rsidP="00C62BDD">
      <w:pPr>
        <w:pStyle w:val="Heading1"/>
      </w:pPr>
      <w:bookmarkStart w:id="4" w:name="O_707360"/>
      <w:bookmarkEnd w:id="4"/>
      <w:r w:rsidRPr="00C62BDD">
        <w:t>Assessment Conditions</w:t>
      </w:r>
    </w:p>
    <w:p w:rsidR="00000000" w:rsidRPr="00C62BDD" w:rsidP="00580699">
      <w:pPr>
        <w:pStyle w:val="BodyText"/>
      </w:pPr>
      <w:r w:rsidRPr="00C62BDD">
        <w:t>Assessment must be conducte</w:t>
      </w:r>
      <w:r w:rsidRPr="00C62BDD">
        <w:t>d in a safe environment where evidence gathered demonstrates consistent performance of typical activities experienced in the superannuation field of work and include access to:</w:t>
      </w:r>
    </w:p>
    <w:p w:rsidR="00000000" w:rsidRPr="00C62BDD" w:rsidP="00C62BDD">
      <w:pPr>
        <w:pStyle w:val="ListBullet"/>
      </w:pPr>
      <w:r w:rsidRPr="00C62BDD">
        <w:t>common office equipment, technology, software and consumables</w:t>
      </w:r>
    </w:p>
    <w:p w:rsidR="00000000" w:rsidRPr="00C62BDD" w:rsidP="00C62BDD">
      <w:pPr>
        <w:pStyle w:val="ListBullet"/>
      </w:pPr>
      <w:r w:rsidRPr="00C62BDD">
        <w:t>organisational f</w:t>
      </w:r>
      <w:r w:rsidRPr="00C62BDD">
        <w:t>inancial records</w:t>
      </w:r>
    </w:p>
    <w:p w:rsidR="00000000" w:rsidRPr="00C62BDD" w:rsidP="00C62BDD">
      <w:pPr>
        <w:pStyle w:val="ListBullet"/>
      </w:pPr>
      <w:r w:rsidRPr="00C62BDD">
        <w:t>organisational policy and procedures.</w:t>
      </w:r>
    </w:p>
    <w:p w:rsidR="00000000" w:rsidRPr="00C62BDD" w:rsidP="00C62BDD">
      <w:pPr>
        <w:pStyle w:val="BodyText"/>
      </w:pPr>
    </w:p>
    <w:p w:rsidR="00000000" w:rsidRPr="00C62BDD" w:rsidP="00580699">
      <w:pPr>
        <w:pStyle w:val="BodyText"/>
      </w:pPr>
      <w:r w:rsidRPr="00C62BDD">
        <w:t>Assessors must satisfy NVR/AQTF assessor requirements.</w:t>
      </w:r>
    </w:p>
    <w:p w:rsidR="00000000" w:rsidRPr="00C62BDD" w:rsidP="00C62BDD">
      <w:pPr>
        <w:pStyle w:val="Heading1"/>
      </w:pPr>
      <w:bookmarkStart w:id="5" w:name="O_707363"/>
      <w:bookmarkEnd w:id="5"/>
      <w:r w:rsidRPr="00C62BDD">
        <w:t>Links</w:t>
      </w:r>
    </w:p>
    <w:p w:rsidR="00000000" w:rsidRPr="00C62BDD" w:rsidP="00580699">
      <w:pPr>
        <w:pStyle w:val="BodyText"/>
      </w:pPr>
      <w:r w:rsidRPr="00C62B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A51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62BDD" w:rsidP="00C62BDD"/>
    <w:sectPr w:rsidSect="00C62B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DD" w:rsidRPr="00580699" w:rsidP="00580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99" w:rsidP="00C62B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699" w:rsidP="00C62B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0699" w:rsidP="00C62B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BDD" w:rsidRPr="00580699" w:rsidP="00580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699" w:rsidRPr="002D2AF8" w:rsidP="00C62B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FNSSUP503 Develop client relationships with employers and establish superannuation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580699" w:rsidP="00C62B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185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E0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C2B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B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B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B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B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B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B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B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B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B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B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B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BDD"/>
  </w:style>
  <w:style w:type="character" w:customStyle="1" w:styleId="Heading1Char">
    <w:name w:val="Heading 1 Char"/>
    <w:basedOn w:val="DefaultParagraphFont"/>
    <w:link w:val="Heading1"/>
    <w:rsid w:val="00C62B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B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B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B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BDD"/>
    <w:rPr>
      <w:b/>
      <w:spacing w:val="0"/>
    </w:rPr>
  </w:style>
  <w:style w:type="paragraph" w:styleId="ListBullet2">
    <w:name w:val="List Bullet 2"/>
    <w:basedOn w:val="List2"/>
    <w:rsid w:val="00C62B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B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B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B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B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B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B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B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B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B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B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B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B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B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B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B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B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B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B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B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B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B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B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B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B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B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B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B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B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B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B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B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B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BDD"/>
    <w:rPr>
      <w:i/>
    </w:rPr>
  </w:style>
  <w:style w:type="paragraph" w:styleId="Caption">
    <w:name w:val="caption"/>
    <w:basedOn w:val="BodyText"/>
    <w:next w:val="Normal"/>
    <w:qFormat/>
    <w:rsid w:val="00C62B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B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B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BDD"/>
  </w:style>
  <w:style w:type="paragraph" w:styleId="TableofFigures">
    <w:name w:val="table of figures"/>
    <w:basedOn w:val="Normal"/>
    <w:next w:val="Normal"/>
    <w:semiHidden/>
    <w:rsid w:val="00C62B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B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BDD"/>
    <w:rPr>
      <w:rFonts w:ascii="Wingdings" w:hAnsi="Wingdings"/>
    </w:rPr>
  </w:style>
  <w:style w:type="paragraph" w:customStyle="1" w:styleId="TableHeading">
    <w:name w:val="Table Heading"/>
    <w:basedOn w:val="HeadingBase"/>
    <w:rsid w:val="00C62B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BDD"/>
    <w:rPr>
      <w:color w:val="0033CC"/>
      <w:u w:val="none"/>
    </w:rPr>
  </w:style>
  <w:style w:type="paragraph" w:customStyle="1" w:styleId="BodyTextRight">
    <w:name w:val="Body Text Right"/>
    <w:basedOn w:val="BodyText"/>
    <w:rsid w:val="00C62B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B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B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B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B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B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BDD"/>
    <w:rPr>
      <w:sz w:val="32"/>
    </w:rPr>
  </w:style>
  <w:style w:type="paragraph" w:customStyle="1" w:styleId="HeadingProcedure">
    <w:name w:val="Heading Procedure"/>
    <w:basedOn w:val="HeadingBase"/>
    <w:next w:val="Normal"/>
    <w:rsid w:val="00C62B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BDD"/>
    <w:pPr>
      <w:spacing w:before="60" w:after="60"/>
    </w:pPr>
  </w:style>
  <w:style w:type="paragraph" w:styleId="ListContinue">
    <w:name w:val="List Continue"/>
    <w:basedOn w:val="List"/>
    <w:rsid w:val="00C62BDD"/>
    <w:pPr>
      <w:ind w:firstLine="0"/>
    </w:pPr>
  </w:style>
  <w:style w:type="paragraph" w:customStyle="1" w:styleId="ListNote">
    <w:name w:val="List Note"/>
    <w:basedOn w:val="List"/>
    <w:rsid w:val="00C62B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B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B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BDD"/>
    <w:rPr>
      <w:rFonts w:ascii="Courier New" w:hAnsi="Courier New"/>
    </w:rPr>
  </w:style>
  <w:style w:type="paragraph" w:customStyle="1" w:styleId="NoteBullet">
    <w:name w:val="Note Bullet"/>
    <w:basedOn w:val="Note"/>
    <w:rsid w:val="00C62B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B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B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B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B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B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B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BDD"/>
    <w:rPr>
      <w:b/>
      <w:smallCaps/>
    </w:rPr>
  </w:style>
  <w:style w:type="paragraph" w:customStyle="1" w:styleId="TableListNumber">
    <w:name w:val="Table List Number"/>
    <w:basedOn w:val="ListNumber"/>
    <w:rsid w:val="00C62B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B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BDD"/>
    <w:pPr>
      <w:numPr>
        <w:numId w:val="9"/>
      </w:numPr>
    </w:pPr>
  </w:style>
  <w:style w:type="paragraph" w:customStyle="1" w:styleId="ListAlpha2">
    <w:name w:val="List Alpha 2"/>
    <w:basedOn w:val="List2"/>
    <w:rsid w:val="00C62BDD"/>
    <w:pPr>
      <w:numPr>
        <w:numId w:val="8"/>
      </w:numPr>
    </w:pPr>
  </w:style>
  <w:style w:type="paragraph" w:styleId="List2">
    <w:name w:val="List 2"/>
    <w:basedOn w:val="BodyText"/>
    <w:rsid w:val="00C62B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B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B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B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B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B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BDD"/>
    <w:pPr>
      <w:numPr>
        <w:numId w:val="4"/>
      </w:numPr>
    </w:pPr>
  </w:style>
  <w:style w:type="paragraph" w:styleId="ListContinue2">
    <w:name w:val="List Continue 2"/>
    <w:basedOn w:val="List2"/>
    <w:rsid w:val="00C62BDD"/>
    <w:pPr>
      <w:ind w:firstLine="0"/>
    </w:pPr>
  </w:style>
  <w:style w:type="paragraph" w:styleId="ListContinue3">
    <w:name w:val="List Continue 3"/>
    <w:basedOn w:val="List3"/>
    <w:rsid w:val="00C62BDD"/>
    <w:pPr>
      <w:ind w:left="1021" w:firstLine="0"/>
    </w:pPr>
  </w:style>
  <w:style w:type="paragraph" w:styleId="ListContinue4">
    <w:name w:val="List Continue 4"/>
    <w:basedOn w:val="List4"/>
    <w:rsid w:val="00C62BDD"/>
    <w:pPr>
      <w:ind w:firstLine="0"/>
    </w:pPr>
  </w:style>
  <w:style w:type="paragraph" w:styleId="ListContinue5">
    <w:name w:val="List Continue 5"/>
    <w:basedOn w:val="List5"/>
    <w:rsid w:val="00C62BDD"/>
    <w:pPr>
      <w:ind w:firstLine="0"/>
    </w:pPr>
  </w:style>
  <w:style w:type="paragraph" w:styleId="ListNumber3">
    <w:name w:val="List Number 3"/>
    <w:basedOn w:val="List3"/>
    <w:rsid w:val="00C62BDD"/>
    <w:pPr>
      <w:numPr>
        <w:numId w:val="5"/>
      </w:numPr>
    </w:pPr>
  </w:style>
  <w:style w:type="paragraph" w:styleId="ListNumber4">
    <w:name w:val="List Number 4"/>
    <w:basedOn w:val="List4"/>
    <w:rsid w:val="00C62BDD"/>
    <w:pPr>
      <w:numPr>
        <w:numId w:val="6"/>
      </w:numPr>
    </w:pPr>
  </w:style>
  <w:style w:type="paragraph" w:styleId="ListNumber5">
    <w:name w:val="List Number 5"/>
    <w:basedOn w:val="List5"/>
    <w:rsid w:val="00C62BDD"/>
    <w:pPr>
      <w:numPr>
        <w:numId w:val="7"/>
      </w:numPr>
    </w:pPr>
  </w:style>
  <w:style w:type="paragraph" w:styleId="BlockText">
    <w:name w:val="Block Text"/>
    <w:basedOn w:val="Normal"/>
    <w:rsid w:val="00C62B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B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BDD"/>
    <w:rPr>
      <w:sz w:val="16"/>
      <w:vertAlign w:val="superscript"/>
    </w:rPr>
  </w:style>
  <w:style w:type="character" w:customStyle="1" w:styleId="Symbols">
    <w:name w:val="Symbols"/>
    <w:basedOn w:val="DefaultParagraphFont"/>
    <w:rsid w:val="00C62BDD"/>
    <w:rPr>
      <w:rFonts w:ascii="Symbol" w:hAnsi="Symbol"/>
    </w:rPr>
  </w:style>
  <w:style w:type="character" w:customStyle="1" w:styleId="MenuOptions">
    <w:name w:val="Menu Options"/>
    <w:basedOn w:val="DefaultParagraphFont"/>
    <w:rsid w:val="00C62B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BDD"/>
    <w:rPr>
      <w:b/>
    </w:rPr>
  </w:style>
  <w:style w:type="character" w:customStyle="1" w:styleId="Underlined">
    <w:name w:val="Underlined"/>
    <w:basedOn w:val="DefaultParagraphFont"/>
    <w:rsid w:val="00C62BDD"/>
    <w:rPr>
      <w:u w:val="single"/>
    </w:rPr>
  </w:style>
  <w:style w:type="paragraph" w:customStyle="1" w:styleId="TableBodyTextRight">
    <w:name w:val="Table Body Text Right"/>
    <w:basedOn w:val="TableBodyText"/>
    <w:rsid w:val="00C62B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BDD"/>
    <w:rPr>
      <w:sz w:val="18"/>
    </w:rPr>
  </w:style>
  <w:style w:type="paragraph" w:customStyle="1" w:styleId="BodySmallRight">
    <w:name w:val="Body Small Right"/>
    <w:basedOn w:val="BodyTextRight"/>
    <w:rsid w:val="00C62BDD"/>
    <w:rPr>
      <w:sz w:val="18"/>
      <w:szCs w:val="18"/>
    </w:rPr>
  </w:style>
  <w:style w:type="paragraph" w:customStyle="1" w:styleId="MarginEdition">
    <w:name w:val="Margin Edition"/>
    <w:basedOn w:val="MarginNote"/>
    <w:rsid w:val="00C62B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BDD"/>
    <w:rPr>
      <w:sz w:val="2"/>
      <w:szCs w:val="2"/>
    </w:rPr>
  </w:style>
  <w:style w:type="character" w:customStyle="1" w:styleId="Small">
    <w:name w:val="Small"/>
    <w:basedOn w:val="DefaultParagraphFont"/>
    <w:rsid w:val="00C62BDD"/>
    <w:rPr>
      <w:sz w:val="16"/>
    </w:rPr>
  </w:style>
  <w:style w:type="paragraph" w:customStyle="1" w:styleId="WideTable">
    <w:name w:val="Wide Table"/>
    <w:basedOn w:val="Normal"/>
    <w:rsid w:val="00C62B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BDD"/>
  </w:style>
  <w:style w:type="paragraph" w:styleId="Quote">
    <w:name w:val="Quote"/>
    <w:basedOn w:val="Heading1"/>
    <w:link w:val="QuoteChar"/>
    <w:qFormat/>
    <w:rsid w:val="00C62B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B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BDD"/>
    <w:pPr>
      <w:pageBreakBefore/>
    </w:pPr>
  </w:style>
  <w:style w:type="paragraph" w:customStyle="1" w:styleId="Border">
    <w:name w:val="Border"/>
    <w:basedOn w:val="Normal"/>
    <w:qFormat/>
    <w:rsid w:val="00C62B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B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B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B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B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B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B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B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B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BDD"/>
    <w:rPr>
      <w:u w:val="single"/>
    </w:rPr>
  </w:style>
  <w:style w:type="character" w:customStyle="1" w:styleId="BoldandItalics">
    <w:name w:val="Bold and Italics"/>
    <w:qFormat/>
    <w:rsid w:val="00C62BDD"/>
    <w:rPr>
      <w:b/>
      <w:i/>
      <w:u w:val="none"/>
    </w:rPr>
  </w:style>
  <w:style w:type="paragraph" w:styleId="BalloonText">
    <w:name w:val="Balloon Text"/>
    <w:basedOn w:val="Normal"/>
    <w:link w:val="BalloonTextChar"/>
    <w:rsid w:val="00C62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B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B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B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B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B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BDD"/>
    <w:pPr>
      <w:spacing w:before="0" w:after="0"/>
    </w:pPr>
  </w:style>
  <w:style w:type="paragraph" w:customStyle="1" w:styleId="BodyTextBold">
    <w:name w:val="Body Text Bold"/>
    <w:basedOn w:val="BodyText"/>
    <w:qFormat/>
    <w:rsid w:val="00C62BDD"/>
    <w:rPr>
      <w:b/>
    </w:rPr>
  </w:style>
  <w:style w:type="character" w:styleId="Hyperlink">
    <w:name w:val="Hyperlink"/>
    <w:basedOn w:val="DefaultParagraphFont"/>
    <w:uiPriority w:val="99"/>
    <w:unhideWhenUsed/>
    <w:rsid w:val="00580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2115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FNSSUP503 Develop client relationships with employers and establish superannuation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2020-06-30T15:07:00Z</dcterms:created>
  <dcterms:modified xsi:type="dcterms:W3CDTF">2020-06-30T15:07:00Z</dcterms:modified>
</cp:coreProperties>
</file>