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F0C" w:rsidP="005D1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FNSSUP434 Develop and provide knowledge of aged care to superannuation clients</w:t>
      </w:r>
      <w:r>
        <w:fldChar w:fldCharType="end"/>
      </w:r>
    </w:p>
    <w:p w:rsidR="005D1F0C" w:rsidP="005D1F0C">
      <w:pPr>
        <w:pStyle w:val="Version"/>
        <w:sectPr w:rsidSect="00F01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962" w:rsidP="00F01962">
      <w:pPr>
        <w:pStyle w:val="SuperHeading"/>
      </w:pPr>
      <w:r w:rsidRPr="00F01962">
        <w:t>Assessment Requirements for FNSSUP434 Develop and provide knowledge of aged care to superannuation clients</w:t>
      </w:r>
    </w:p>
    <w:p w:rsidR="00000000" w:rsidRPr="00F01962" w:rsidP="00F01962">
      <w:pPr>
        <w:pStyle w:val="Heading1"/>
      </w:pPr>
      <w:bookmarkStart w:id="1" w:name="O_1133989"/>
      <w:bookmarkEnd w:id="1"/>
      <w:r w:rsidRPr="00F019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1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2" w:rsidP="00F01962">
            <w:pPr>
              <w:pStyle w:val="BodyText"/>
            </w:pPr>
            <w:r w:rsidRPr="00F019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2">
            <w:pPr>
              <w:pStyle w:val="BodyText"/>
              <w:rPr>
                <w:lang w:val="en-NZ"/>
              </w:rPr>
            </w:pPr>
            <w:r w:rsidRPr="00F01962">
              <w:rPr>
                <w:rStyle w:val="SpecialBold"/>
              </w:rPr>
              <w:t>Comments</w:t>
            </w:r>
          </w:p>
        </w:tc>
      </w:tr>
      <w:tr w:rsidTr="00F01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2">
            <w:pPr>
              <w:pStyle w:val="BodyText"/>
              <w:rPr>
                <w:lang w:val="en-NZ"/>
              </w:rPr>
            </w:pPr>
            <w:r w:rsidRPr="00F019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2" w:rsidP="00F01962">
            <w:pPr>
              <w:pStyle w:val="BodyText"/>
            </w:pPr>
            <w:r w:rsidRPr="00F01962">
              <w:t>This version first released with FNS Financial Services Training Package Version 5.0.</w:t>
            </w:r>
          </w:p>
        </w:tc>
      </w:tr>
    </w:tbl>
    <w:p w:rsidR="00000000" w:rsidRPr="00F01962" w:rsidP="00F01962">
      <w:pPr>
        <w:pStyle w:val="BodyText"/>
      </w:pPr>
    </w:p>
    <w:p w:rsidR="00000000" w:rsidRPr="00F01962" w:rsidP="00F01962">
      <w:pPr>
        <w:pStyle w:val="AllowPageBreak"/>
      </w:pPr>
    </w:p>
    <w:p w:rsidR="00000000" w:rsidRPr="00F01962" w:rsidP="00F01962">
      <w:pPr>
        <w:pStyle w:val="Heading1"/>
      </w:pPr>
      <w:bookmarkStart w:id="2" w:name="O_1133992"/>
      <w:bookmarkEnd w:id="2"/>
      <w:r w:rsidRPr="00F01962">
        <w:t>Performance Evidence</w:t>
      </w:r>
    </w:p>
    <w:p w:rsidR="00000000" w:rsidRPr="00F01962" w:rsidP="005D1F0C">
      <w:pPr>
        <w:pStyle w:val="BodyText"/>
      </w:pPr>
      <w:r w:rsidRPr="00F01962">
        <w:t>The candidate must demonstrate the ability to complete the tasks outlined in the elements, performance criteria and foundation s</w:t>
      </w:r>
      <w:r w:rsidRPr="00F01962">
        <w:t>kills of this unit, including evidence of the ability to:</w:t>
      </w:r>
    </w:p>
    <w:p w:rsidR="00000000" w:rsidRPr="00F01962" w:rsidP="00F01962">
      <w:pPr>
        <w:pStyle w:val="ListBullet"/>
      </w:pPr>
      <w:r w:rsidRPr="00F01962">
        <w:t>develop and provide information of aged care options to at least three different superannuation clients; at least two of whom must be referred to sources of further information on aged care issues.</w:t>
      </w:r>
    </w:p>
    <w:p w:rsidR="00000000" w:rsidRPr="00F01962" w:rsidP="00F01962">
      <w:pPr>
        <w:pStyle w:val="List"/>
      </w:pPr>
    </w:p>
    <w:p w:rsidR="00000000" w:rsidRPr="00F01962" w:rsidP="005D1F0C">
      <w:pPr>
        <w:pStyle w:val="BodyText"/>
      </w:pPr>
      <w:r w:rsidRPr="00F01962">
        <w:t>In the course of the above, the candidate must:</w:t>
      </w:r>
    </w:p>
    <w:p w:rsidR="00000000" w:rsidRPr="00F01962" w:rsidP="00F01962">
      <w:pPr>
        <w:pStyle w:val="ListBullet"/>
      </w:pPr>
      <w:r w:rsidRPr="00F01962">
        <w:t>convey and explain calculations involved in aged care fees and Centrelink and/or Department of Veterans’ Affairs (DVA) entitlements</w:t>
      </w:r>
    </w:p>
    <w:p w:rsidR="00000000" w:rsidRPr="00F01962" w:rsidP="00F01962">
      <w:pPr>
        <w:pStyle w:val="ListBullet"/>
      </w:pPr>
      <w:r w:rsidRPr="00F01962">
        <w:t>use effective communication strategies appropriate to client when providing information.</w:t>
      </w:r>
    </w:p>
    <w:p w:rsidR="00000000" w:rsidRPr="00F01962" w:rsidP="00F01962">
      <w:pPr>
        <w:pStyle w:val="AllowPageBreak"/>
      </w:pPr>
    </w:p>
    <w:p w:rsidR="00000000" w:rsidRPr="00F01962" w:rsidP="00F01962">
      <w:pPr>
        <w:pStyle w:val="Heading1"/>
      </w:pPr>
      <w:bookmarkStart w:id="3" w:name="O_1133991"/>
      <w:bookmarkEnd w:id="3"/>
      <w:r w:rsidRPr="00F01962">
        <w:t>Knowledge Evidence</w:t>
      </w:r>
    </w:p>
    <w:p w:rsidR="00000000" w:rsidRPr="00F01962" w:rsidP="005D1F0C">
      <w:pPr>
        <w:pStyle w:val="BodyText"/>
      </w:pPr>
      <w:r w:rsidRPr="00F01962">
        <w:t>The candidate must be able to demonstrate knowledge to complete the tasks outlined in the elements, performance criteria and foun</w:t>
      </w:r>
      <w:r w:rsidRPr="00F01962">
        <w:t>dation skills of this unit, including knowledge of:</w:t>
      </w:r>
    </w:p>
    <w:p w:rsidR="00000000" w:rsidRPr="00F01962" w:rsidP="00F01962">
      <w:pPr>
        <w:pStyle w:val="ListBullet"/>
      </w:pPr>
      <w:r w:rsidRPr="00F01962">
        <w:t>legislative and regulatory requirements required to be followed when providing factual information or general aged care advice to superannuation clients</w:t>
      </w:r>
    </w:p>
    <w:p w:rsidR="00000000" w:rsidRPr="00F01962" w:rsidP="00F01962">
      <w:pPr>
        <w:pStyle w:val="ListBullet"/>
      </w:pPr>
      <w:r w:rsidRPr="00F01962">
        <w:t>organisational policies and procedures relating to</w:t>
      </w:r>
      <w:r w:rsidRPr="00F01962">
        <w:t xml:space="preserve"> providing information on aged care to clients</w:t>
      </w:r>
    </w:p>
    <w:p w:rsidR="00000000" w:rsidRPr="00F01962" w:rsidP="00F01962">
      <w:pPr>
        <w:pStyle w:val="ListBullet"/>
      </w:pPr>
      <w:r w:rsidRPr="00F01962">
        <w:t>structure of aged care system in Australia</w:t>
      </w:r>
    </w:p>
    <w:p w:rsidR="00000000" w:rsidRPr="00F01962" w:rsidP="00F01962">
      <w:pPr>
        <w:pStyle w:val="ListBullet"/>
      </w:pPr>
      <w:r w:rsidRPr="00F01962">
        <w:t>process to gain access to aged care services</w:t>
      </w:r>
    </w:p>
    <w:p w:rsidR="00000000" w:rsidRPr="00F01962" w:rsidP="00F01962">
      <w:pPr>
        <w:pStyle w:val="ListBullet"/>
      </w:pPr>
      <w:r w:rsidRPr="00F01962">
        <w:t>difference between providing factual information, general advice and personal advice in superannuation</w:t>
      </w:r>
    </w:p>
    <w:p w:rsidR="00000000" w:rsidRPr="00F01962" w:rsidP="00F01962">
      <w:pPr>
        <w:pStyle w:val="ListBullet"/>
      </w:pPr>
      <w:r w:rsidRPr="00F01962">
        <w:t>overview of the ty</w:t>
      </w:r>
      <w:r w:rsidRPr="00F01962">
        <w:t>pes of aged care accommodation and services available</w:t>
      </w:r>
    </w:p>
    <w:p w:rsidR="00000000" w:rsidRPr="00F01962" w:rsidP="00F01962">
      <w:pPr>
        <w:pStyle w:val="ListBullet"/>
      </w:pPr>
      <w:r w:rsidRPr="00F01962">
        <w:t>estate planning considerations affecting aged care and their impact on retirement planning decisions</w:t>
      </w:r>
    </w:p>
    <w:p w:rsidR="00000000" w:rsidRPr="00F01962" w:rsidP="00F01962">
      <w:pPr>
        <w:pStyle w:val="ListBullet"/>
      </w:pPr>
      <w:r w:rsidRPr="00F01962">
        <w:t>process of appointing a power of attorney and when this would be required</w:t>
      </w:r>
    </w:p>
    <w:p w:rsidR="00000000" w:rsidRPr="00F01962" w:rsidP="00F01962">
      <w:pPr>
        <w:pStyle w:val="ListBullet"/>
      </w:pPr>
      <w:r w:rsidRPr="00F01962">
        <w:t>importance of non-financial</w:t>
      </w:r>
      <w:r w:rsidRPr="00F01962">
        <w:t xml:space="preserve"> and emotional decisions and their impact on family decision-making relating to aged care</w:t>
      </w:r>
    </w:p>
    <w:p w:rsidR="00000000" w:rsidRPr="00F01962" w:rsidP="00F01962">
      <w:pPr>
        <w:pStyle w:val="ListBullet"/>
      </w:pPr>
      <w:r w:rsidRPr="00F01962">
        <w:t>impact on client’s entitlements from Centrelink and/or the Department of Veterans’ Affairs (DVA) of obtaining aged care services</w:t>
      </w:r>
    </w:p>
    <w:p w:rsidR="00000000" w:rsidRPr="00F01962" w:rsidP="00F01962">
      <w:pPr>
        <w:pStyle w:val="ListBullet"/>
      </w:pPr>
      <w:r w:rsidRPr="00F01962">
        <w:t>various independent living services a</w:t>
      </w:r>
      <w:r w:rsidRPr="00F01962">
        <w:t>vailable in retirement.</w:t>
      </w:r>
    </w:p>
    <w:p w:rsidR="00000000" w:rsidRPr="00F01962" w:rsidP="00F01962">
      <w:pPr>
        <w:pStyle w:val="AllowPageBreak"/>
      </w:pPr>
    </w:p>
    <w:p w:rsidR="00000000" w:rsidRPr="00F01962" w:rsidP="00F01962">
      <w:pPr>
        <w:pStyle w:val="Heading1"/>
      </w:pPr>
      <w:bookmarkStart w:id="4" w:name="O_1133990"/>
      <w:bookmarkEnd w:id="4"/>
      <w:r w:rsidRPr="00F01962">
        <w:t>Assessment Conditions</w:t>
      </w:r>
    </w:p>
    <w:p w:rsidR="00000000" w:rsidRPr="00F01962" w:rsidP="005D1F0C">
      <w:pPr>
        <w:pStyle w:val="BodyText"/>
      </w:pPr>
      <w:r w:rsidRPr="00F01962">
        <w:t>Skills in this unit must be demonstrated in a workplace or simulated environment where the conditions are typical of those in a working environment in this industry.</w:t>
      </w:r>
    </w:p>
    <w:p w:rsidR="00000000" w:rsidRPr="00F01962" w:rsidP="005D1F0C">
      <w:pPr>
        <w:pStyle w:val="BodyText"/>
      </w:pPr>
      <w:r w:rsidRPr="00F01962">
        <w:t>This includes access to:</w:t>
      </w:r>
    </w:p>
    <w:p w:rsidR="00000000" w:rsidRPr="00F01962" w:rsidP="00F01962">
      <w:pPr>
        <w:pStyle w:val="ListBullet"/>
      </w:pPr>
      <w:r w:rsidRPr="00F01962">
        <w:t>organisational equipment, technology, software and consumables</w:t>
      </w:r>
    </w:p>
    <w:p w:rsidR="00000000" w:rsidRPr="00F01962" w:rsidP="00F01962">
      <w:pPr>
        <w:pStyle w:val="ListBullet"/>
      </w:pPr>
      <w:r w:rsidRPr="00F01962">
        <w:t>financial services product information and aged care information</w:t>
      </w:r>
    </w:p>
    <w:p w:rsidR="00000000" w:rsidRPr="00F01962" w:rsidP="00F01962">
      <w:pPr>
        <w:pStyle w:val="ListBullet"/>
      </w:pPr>
      <w:r w:rsidRPr="00F01962">
        <w:t>organisational policies and procedures.</w:t>
      </w:r>
    </w:p>
    <w:p w:rsidR="00000000" w:rsidRPr="00F01962" w:rsidP="00F01962">
      <w:pPr>
        <w:pStyle w:val="List"/>
      </w:pPr>
    </w:p>
    <w:p w:rsidR="00000000" w:rsidRPr="00F01962" w:rsidP="005D1F0C">
      <w:pPr>
        <w:pStyle w:val="BodyText"/>
      </w:pPr>
      <w:r w:rsidRPr="00F01962">
        <w:t>Assessors of this unit must satisfy the requirements for assessors in applicable vocat</w:t>
      </w:r>
      <w:r w:rsidRPr="00F01962">
        <w:t>ional education and training legislation, frameworks and/or standards.</w:t>
      </w:r>
    </w:p>
    <w:p w:rsidR="00000000" w:rsidRPr="00F01962" w:rsidP="00F01962">
      <w:pPr>
        <w:pStyle w:val="Heading1"/>
      </w:pPr>
      <w:bookmarkStart w:id="5" w:name="O_1133988"/>
      <w:bookmarkEnd w:id="5"/>
      <w:r w:rsidRPr="00F01962">
        <w:t>Links</w:t>
      </w:r>
    </w:p>
    <w:p w:rsidR="00000000" w:rsidRPr="00F01962" w:rsidP="005D1F0C">
      <w:pPr>
        <w:pStyle w:val="BodyText"/>
      </w:pPr>
      <w:r w:rsidRPr="00F019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44D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01962" w:rsidP="00F01962"/>
    <w:sectPr w:rsidSect="00F019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2" w:rsidRPr="005D1F0C" w:rsidP="005D1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0C" w:rsidP="00F01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F0C" w:rsidP="00F01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1F0C" w:rsidP="00F01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962" w:rsidRPr="005D1F0C" w:rsidP="005D1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0C" w:rsidRPr="002D2AF8" w:rsidP="00F01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FNSSUP434 Develop and provide knowledge of aged care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D1F0C" w:rsidP="00F01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B8D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43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962"/>
  </w:style>
  <w:style w:type="character" w:customStyle="1" w:styleId="Heading1Char">
    <w:name w:val="Heading 1 Char"/>
    <w:basedOn w:val="DefaultParagraphFont"/>
    <w:link w:val="Heading1"/>
    <w:rsid w:val="00F01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9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9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9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962"/>
    <w:rPr>
      <w:b/>
      <w:spacing w:val="0"/>
    </w:rPr>
  </w:style>
  <w:style w:type="paragraph" w:customStyle="1" w:styleId="SuperHeading">
    <w:name w:val="SuperHeading"/>
    <w:basedOn w:val="Normal"/>
    <w:rsid w:val="00F01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9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9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962"/>
    <w:rPr>
      <w:i/>
    </w:rPr>
  </w:style>
  <w:style w:type="paragraph" w:styleId="Caption">
    <w:name w:val="caption"/>
    <w:basedOn w:val="BodyText"/>
    <w:next w:val="Normal"/>
    <w:qFormat/>
    <w:rsid w:val="00F01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962"/>
  </w:style>
  <w:style w:type="paragraph" w:styleId="TableofFigures">
    <w:name w:val="table of figures"/>
    <w:basedOn w:val="Normal"/>
    <w:next w:val="Normal"/>
    <w:semiHidden/>
    <w:rsid w:val="00F01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9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962"/>
    <w:rPr>
      <w:rFonts w:ascii="Wingdings" w:hAnsi="Wingdings"/>
    </w:rPr>
  </w:style>
  <w:style w:type="paragraph" w:customStyle="1" w:styleId="TableHeading">
    <w:name w:val="Table Heading"/>
    <w:basedOn w:val="HeadingBase"/>
    <w:rsid w:val="00F01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962"/>
    <w:rPr>
      <w:color w:val="0033CC"/>
      <w:u w:val="none"/>
    </w:rPr>
  </w:style>
  <w:style w:type="paragraph" w:customStyle="1" w:styleId="BodyTextRight">
    <w:name w:val="Body Text Right"/>
    <w:basedOn w:val="BodyText"/>
    <w:rsid w:val="00F01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962"/>
    <w:rPr>
      <w:sz w:val="32"/>
    </w:rPr>
  </w:style>
  <w:style w:type="paragraph" w:customStyle="1" w:styleId="HeadingProcedure">
    <w:name w:val="Heading Procedure"/>
    <w:basedOn w:val="HeadingBase"/>
    <w:next w:val="Normal"/>
    <w:rsid w:val="00F01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962"/>
    <w:pPr>
      <w:spacing w:before="60" w:after="60"/>
    </w:pPr>
  </w:style>
  <w:style w:type="paragraph" w:styleId="ListContinue">
    <w:name w:val="List Continue"/>
    <w:basedOn w:val="List"/>
    <w:rsid w:val="00F01962"/>
    <w:pPr>
      <w:ind w:firstLine="0"/>
    </w:pPr>
  </w:style>
  <w:style w:type="paragraph" w:customStyle="1" w:styleId="ListNote">
    <w:name w:val="List Note"/>
    <w:basedOn w:val="List"/>
    <w:rsid w:val="00F01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962"/>
    <w:rPr>
      <w:rFonts w:ascii="Courier New" w:hAnsi="Courier New"/>
    </w:rPr>
  </w:style>
  <w:style w:type="paragraph" w:customStyle="1" w:styleId="NoteBullet">
    <w:name w:val="Note Bullet"/>
    <w:basedOn w:val="Note"/>
    <w:rsid w:val="00F01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9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962"/>
    <w:rPr>
      <w:b/>
      <w:smallCaps/>
    </w:rPr>
  </w:style>
  <w:style w:type="paragraph" w:customStyle="1" w:styleId="TableListNumber">
    <w:name w:val="Table List Number"/>
    <w:basedOn w:val="ListNumber"/>
    <w:rsid w:val="00F01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962"/>
    <w:pPr>
      <w:numPr>
        <w:numId w:val="8"/>
      </w:numPr>
    </w:pPr>
  </w:style>
  <w:style w:type="paragraph" w:customStyle="1" w:styleId="ListAlpha2">
    <w:name w:val="List Alpha 2"/>
    <w:basedOn w:val="List2"/>
    <w:rsid w:val="00F01962"/>
    <w:pPr>
      <w:numPr>
        <w:numId w:val="7"/>
      </w:numPr>
    </w:pPr>
  </w:style>
  <w:style w:type="paragraph" w:styleId="List2">
    <w:name w:val="List 2"/>
    <w:basedOn w:val="BodyText"/>
    <w:rsid w:val="00F01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9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9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962"/>
    <w:pPr>
      <w:numPr>
        <w:numId w:val="3"/>
      </w:numPr>
    </w:pPr>
  </w:style>
  <w:style w:type="paragraph" w:styleId="ListContinue2">
    <w:name w:val="List Continue 2"/>
    <w:basedOn w:val="List2"/>
    <w:rsid w:val="00F01962"/>
    <w:pPr>
      <w:ind w:firstLine="0"/>
    </w:pPr>
  </w:style>
  <w:style w:type="paragraph" w:styleId="ListContinue3">
    <w:name w:val="List Continue 3"/>
    <w:basedOn w:val="List3"/>
    <w:rsid w:val="00F01962"/>
    <w:pPr>
      <w:ind w:left="1021" w:firstLine="0"/>
    </w:pPr>
  </w:style>
  <w:style w:type="paragraph" w:styleId="ListContinue4">
    <w:name w:val="List Continue 4"/>
    <w:basedOn w:val="List4"/>
    <w:rsid w:val="00F01962"/>
    <w:pPr>
      <w:ind w:firstLine="0"/>
    </w:pPr>
  </w:style>
  <w:style w:type="paragraph" w:styleId="ListContinue5">
    <w:name w:val="List Continue 5"/>
    <w:basedOn w:val="List5"/>
    <w:rsid w:val="00F01962"/>
    <w:pPr>
      <w:ind w:firstLine="0"/>
    </w:pPr>
  </w:style>
  <w:style w:type="paragraph" w:styleId="ListNumber3">
    <w:name w:val="List Number 3"/>
    <w:basedOn w:val="List3"/>
    <w:rsid w:val="00F01962"/>
    <w:pPr>
      <w:numPr>
        <w:numId w:val="4"/>
      </w:numPr>
    </w:pPr>
  </w:style>
  <w:style w:type="paragraph" w:styleId="ListNumber4">
    <w:name w:val="List Number 4"/>
    <w:basedOn w:val="List4"/>
    <w:rsid w:val="00F01962"/>
    <w:pPr>
      <w:numPr>
        <w:numId w:val="5"/>
      </w:numPr>
    </w:pPr>
  </w:style>
  <w:style w:type="paragraph" w:styleId="ListNumber5">
    <w:name w:val="List Number 5"/>
    <w:basedOn w:val="List5"/>
    <w:rsid w:val="00F01962"/>
    <w:pPr>
      <w:numPr>
        <w:numId w:val="6"/>
      </w:numPr>
    </w:pPr>
  </w:style>
  <w:style w:type="paragraph" w:styleId="BlockText">
    <w:name w:val="Block Text"/>
    <w:basedOn w:val="Normal"/>
    <w:rsid w:val="00F01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962"/>
    <w:rPr>
      <w:sz w:val="16"/>
      <w:vertAlign w:val="superscript"/>
    </w:rPr>
  </w:style>
  <w:style w:type="character" w:customStyle="1" w:styleId="Symbols">
    <w:name w:val="Symbols"/>
    <w:basedOn w:val="DefaultParagraphFont"/>
    <w:rsid w:val="00F01962"/>
    <w:rPr>
      <w:rFonts w:ascii="Symbol" w:hAnsi="Symbol"/>
    </w:rPr>
  </w:style>
  <w:style w:type="character" w:customStyle="1" w:styleId="MenuOptions">
    <w:name w:val="Menu Options"/>
    <w:basedOn w:val="DefaultParagraphFont"/>
    <w:rsid w:val="00F01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962"/>
    <w:rPr>
      <w:b/>
    </w:rPr>
  </w:style>
  <w:style w:type="character" w:customStyle="1" w:styleId="Underlined">
    <w:name w:val="Underlined"/>
    <w:basedOn w:val="DefaultParagraphFont"/>
    <w:rsid w:val="00F01962"/>
    <w:rPr>
      <w:u w:val="single"/>
    </w:rPr>
  </w:style>
  <w:style w:type="paragraph" w:customStyle="1" w:styleId="TableBodyTextRight">
    <w:name w:val="Table Body Text Right"/>
    <w:basedOn w:val="TableBodyText"/>
    <w:rsid w:val="00F01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962"/>
    <w:rPr>
      <w:sz w:val="18"/>
    </w:rPr>
  </w:style>
  <w:style w:type="paragraph" w:customStyle="1" w:styleId="BodySmallRight">
    <w:name w:val="Body Small Right"/>
    <w:basedOn w:val="BodyTextRight"/>
    <w:rsid w:val="00F01962"/>
    <w:rPr>
      <w:sz w:val="18"/>
      <w:szCs w:val="18"/>
    </w:rPr>
  </w:style>
  <w:style w:type="paragraph" w:customStyle="1" w:styleId="MarginEdition">
    <w:name w:val="Margin Edition"/>
    <w:basedOn w:val="MarginNote"/>
    <w:rsid w:val="00F01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962"/>
    <w:rPr>
      <w:sz w:val="2"/>
      <w:szCs w:val="2"/>
    </w:rPr>
  </w:style>
  <w:style w:type="character" w:customStyle="1" w:styleId="Small">
    <w:name w:val="Small"/>
    <w:basedOn w:val="DefaultParagraphFont"/>
    <w:rsid w:val="00F01962"/>
    <w:rPr>
      <w:sz w:val="16"/>
    </w:rPr>
  </w:style>
  <w:style w:type="paragraph" w:customStyle="1" w:styleId="WideTable">
    <w:name w:val="Wide Table"/>
    <w:basedOn w:val="Normal"/>
    <w:rsid w:val="00F01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962"/>
  </w:style>
  <w:style w:type="paragraph" w:styleId="Quote">
    <w:name w:val="Quote"/>
    <w:basedOn w:val="Heading1"/>
    <w:link w:val="QuoteChar"/>
    <w:qFormat/>
    <w:rsid w:val="00F01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962"/>
    <w:pPr>
      <w:pageBreakBefore/>
    </w:pPr>
  </w:style>
  <w:style w:type="paragraph" w:customStyle="1" w:styleId="Border">
    <w:name w:val="Border"/>
    <w:basedOn w:val="Normal"/>
    <w:qFormat/>
    <w:rsid w:val="00F01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962"/>
    <w:rPr>
      <w:u w:val="single"/>
    </w:rPr>
  </w:style>
  <w:style w:type="character" w:customStyle="1" w:styleId="BoldandItalics">
    <w:name w:val="Bold and Italics"/>
    <w:qFormat/>
    <w:rsid w:val="00F01962"/>
    <w:rPr>
      <w:b/>
      <w:i/>
      <w:u w:val="none"/>
    </w:rPr>
  </w:style>
  <w:style w:type="paragraph" w:styleId="BalloonText">
    <w:name w:val="Balloon Text"/>
    <w:basedOn w:val="Normal"/>
    <w:link w:val="BalloonTextChar"/>
    <w:rsid w:val="00F01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962"/>
    <w:pPr>
      <w:spacing w:before="0" w:after="0"/>
    </w:pPr>
  </w:style>
  <w:style w:type="paragraph" w:customStyle="1" w:styleId="BodyTextBold">
    <w:name w:val="Body Text Bold"/>
    <w:basedOn w:val="BodyText"/>
    <w:qFormat/>
    <w:rsid w:val="00F01962"/>
    <w:rPr>
      <w:b/>
    </w:rPr>
  </w:style>
  <w:style w:type="character" w:styleId="Hyperlink">
    <w:name w:val="Hyperlink"/>
    <w:basedOn w:val="DefaultParagraphFont"/>
    <w:uiPriority w:val="99"/>
    <w:unhideWhenUsed/>
    <w:rsid w:val="005D1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2677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FNSSUP434 Develop and provide knowledge of aged care to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