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001" w:rsidP="00B73001">
      <w:pPr>
        <w:pStyle w:val="Title"/>
      </w:pPr>
      <w:r>
        <w:fldChar w:fldCharType="begin"/>
      </w:r>
      <w:r>
        <w:instrText xml:space="preserve"> TITLE   \* MERGEFORMAT </w:instrText>
      </w:r>
      <w:r>
        <w:fldChar w:fldCharType="separate"/>
      </w:r>
      <w:r>
        <w:t>FNSSUP432 Determine impact of social security entitlements on retirement income</w:t>
      </w:r>
      <w:r>
        <w:fldChar w:fldCharType="end"/>
      </w:r>
    </w:p>
    <w:p w:rsidR="00B73001" w:rsidP="00B73001">
      <w:pPr>
        <w:pStyle w:val="Version"/>
        <w:sectPr w:rsidSect="00FE1C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CBC" w:rsidP="00FE1CBC">
      <w:pPr>
        <w:pStyle w:val="SuperHeading"/>
      </w:pPr>
      <w:r w:rsidRPr="00FE1CBC">
        <w:t>FNSSUP432 Determine impact of social security entitlements on retirement income</w:t>
      </w:r>
    </w:p>
    <w:p w:rsidR="00000000" w:rsidRPr="00FE1CBC" w:rsidP="00FE1CBC">
      <w:pPr>
        <w:pStyle w:val="Heading1"/>
      </w:pPr>
      <w:bookmarkStart w:id="1" w:name="O_1133977"/>
      <w:bookmarkEnd w:id="1"/>
      <w:r w:rsidRPr="00FE1CBC">
        <w:t>Modification History</w:t>
      </w:r>
    </w:p>
    <w:tbl>
      <w:tblPr>
        <w:tblW w:w="0" w:type="auto"/>
        <w:tblLayout w:type="fixed"/>
        <w:tblCellMar>
          <w:left w:w="62" w:type="dxa"/>
          <w:right w:w="62" w:type="dxa"/>
        </w:tblCellMar>
        <w:tblLook w:val="0000"/>
      </w:tblPr>
      <w:tblGrid>
        <w:gridCol w:w="3091"/>
        <w:gridCol w:w="5873"/>
      </w:tblGrid>
      <w:tr w:rsidTr="00FE1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rPr>
                <w:rStyle w:val="SpecialBold"/>
              </w:rPr>
              <w:t>Comments</w:t>
            </w:r>
          </w:p>
        </w:tc>
      </w:tr>
      <w:tr w:rsidTr="00FE1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t>This version first released with FNS Financial Services Training Package Version 5.0.</w:t>
            </w:r>
          </w:p>
        </w:tc>
      </w:tr>
    </w:tbl>
    <w:p w:rsidR="00000000" w:rsidRPr="00FE1CBC" w:rsidP="00FE1CBC">
      <w:pPr>
        <w:pStyle w:val="BodyText"/>
      </w:pPr>
    </w:p>
    <w:p w:rsidR="00000000" w:rsidRPr="00FE1CBC" w:rsidP="00FE1CBC">
      <w:pPr>
        <w:pStyle w:val="AllowPageBreak"/>
      </w:pPr>
    </w:p>
    <w:p w:rsidR="00000000" w:rsidRPr="00FE1CBC" w:rsidP="00FE1CBC">
      <w:pPr>
        <w:pStyle w:val="Heading1"/>
      </w:pPr>
      <w:bookmarkStart w:id="2" w:name="O_1133982"/>
      <w:bookmarkEnd w:id="2"/>
      <w:r w:rsidRPr="00FE1CBC">
        <w:t>Application</w:t>
      </w:r>
    </w:p>
    <w:p w:rsidR="00000000" w:rsidRPr="00FE1CBC" w:rsidP="00B73001">
      <w:pPr>
        <w:pStyle w:val="BodyText"/>
      </w:pPr>
      <w:r w:rsidRPr="00FE1CBC">
        <w:t>This unit describes the skills and knowledge required to determine the implications of possible social security entitlements in calculating an individual’s retirement income stream. It does not include the provision of personal financial advice</w:t>
      </w:r>
      <w:r w:rsidRPr="00FE1CBC">
        <w:t xml:space="preserve"> to an individual.</w:t>
      </w:r>
    </w:p>
    <w:p w:rsidR="00000000" w:rsidRPr="00FE1CBC" w:rsidP="00B73001">
      <w:pPr>
        <w:pStyle w:val="BodyText"/>
      </w:pPr>
      <w:r w:rsidRPr="00FE1CBC">
        <w:t>The unit applies to those who use specialised industry knowledge and systematic approaches to analyse numerical information, process financial information and maintain quality standards.</w:t>
      </w:r>
    </w:p>
    <w:p w:rsidR="00000000" w:rsidRPr="00FE1CBC" w:rsidP="00B73001">
      <w:pPr>
        <w:pStyle w:val="BodyText"/>
      </w:pPr>
      <w:r w:rsidRPr="00FE1CBC">
        <w:t>No licensing, legislative or certification require</w:t>
      </w:r>
      <w:r w:rsidRPr="00FE1CBC">
        <w:t>ments apply to this unit at the time of publication.</w:t>
      </w:r>
    </w:p>
    <w:p w:rsidR="00000000" w:rsidRPr="00FE1CBC" w:rsidP="00FE1CBC">
      <w:pPr>
        <w:pStyle w:val="Heading1"/>
      </w:pPr>
      <w:bookmarkStart w:id="3" w:name="O_1133981"/>
      <w:bookmarkEnd w:id="3"/>
      <w:r w:rsidRPr="00FE1CBC">
        <w:t>Unit Sector</w:t>
      </w:r>
    </w:p>
    <w:p w:rsidR="00000000" w:rsidRPr="00FE1CBC" w:rsidP="00B73001">
      <w:pPr>
        <w:pStyle w:val="BodyText"/>
      </w:pPr>
      <w:r w:rsidRPr="00FE1CBC">
        <w:t>Superannuation</w:t>
      </w:r>
    </w:p>
    <w:p w:rsidR="00000000" w:rsidRPr="00FE1CBC" w:rsidP="00FE1CBC">
      <w:pPr>
        <w:pStyle w:val="Heading1"/>
      </w:pPr>
      <w:bookmarkStart w:id="4" w:name="O_1133980"/>
      <w:bookmarkEnd w:id="4"/>
      <w:r w:rsidRPr="00FE1CBC">
        <w:t>Elements and Performance Criteria</w:t>
      </w:r>
    </w:p>
    <w:tbl>
      <w:tblPr>
        <w:tblW w:w="9522" w:type="dxa"/>
        <w:tblLayout w:type="fixed"/>
        <w:tblCellMar>
          <w:left w:w="62" w:type="dxa"/>
          <w:right w:w="62" w:type="dxa"/>
        </w:tblCellMar>
        <w:tblLook w:val="0000"/>
      </w:tblPr>
      <w:tblGrid>
        <w:gridCol w:w="2573"/>
        <w:gridCol w:w="6949"/>
      </w:tblGrid>
      <w:tr w:rsidTr="00FE1CBC">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rPr>
                <w:rStyle w:val="SpecialBold"/>
              </w:rPr>
              <w:t>PERFORMANCE CRITERIA</w:t>
            </w:r>
          </w:p>
        </w:tc>
      </w:tr>
      <w:tr w:rsidTr="00FE1CBC">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rPr>
                <w:rStyle w:val="Emphasis"/>
              </w:rPr>
              <w:t>Performance criteria describe the performance needed to demonstrate achievement of the element.</w:t>
            </w:r>
          </w:p>
        </w:tc>
      </w:tr>
      <w:tr w:rsidTr="00FE1CBC">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
              <w:rPr>
                <w:lang w:val="en-NZ"/>
              </w:rPr>
            </w:pPr>
            <w:r w:rsidRPr="00FE1CBC">
              <w:t xml:space="preserve">1. Research eligibility requirements for accessing social security entitlements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List"/>
            </w:pPr>
            <w:r w:rsidRPr="00FE1CBC">
              <w:t>1.1 Identify and analyse sources of current information on social security ent</w:t>
            </w:r>
            <w:r w:rsidRPr="00FE1CBC">
              <w:t>itlements and their impact on income in retirement</w:t>
            </w:r>
          </w:p>
          <w:p w:rsidR="00000000" w:rsidRPr="00FE1CBC" w:rsidP="00FE1CBC">
            <w:pPr>
              <w:pStyle w:val="List"/>
            </w:pPr>
            <w:r w:rsidRPr="00FE1CBC">
              <w:t>1.2 Analyse requirements of individual’s government aged pension entitlement</w:t>
            </w:r>
          </w:p>
          <w:p w:rsidR="00000000" w:rsidRPr="00FE1CBC" w:rsidP="00FE1CBC">
            <w:pPr>
              <w:pStyle w:val="List"/>
            </w:pPr>
            <w:r w:rsidRPr="00FE1CBC">
              <w:t>1.3 Determine impacts of social security entitlements on the income of an individual in or nearing retirement</w:t>
            </w:r>
          </w:p>
          <w:p w:rsidR="00000000" w:rsidRPr="00FE1CBC" w:rsidP="00FE1CBC">
            <w:pPr>
              <w:pStyle w:val="List"/>
            </w:pPr>
            <w:r w:rsidRPr="00FE1CBC">
              <w:t>1.4 Determine elig</w:t>
            </w:r>
            <w:r w:rsidRPr="00FE1CBC">
              <w:t>ibility requirements for relevant social security entitlements and allowances that apply to individuals</w:t>
            </w:r>
          </w:p>
          <w:p w:rsidR="00000000" w:rsidP="00FE1CBC">
            <w:pPr>
              <w:pStyle w:val="List"/>
              <w:rPr>
                <w:lang w:val="en-NZ"/>
              </w:rPr>
            </w:pPr>
            <w:r w:rsidRPr="00FE1CBC">
              <w:t xml:space="preserve">1.5 Obtain confirmation of eligibility with Centrelink from individual </w:t>
            </w:r>
            <w:r w:rsidRPr="00FE1CBC">
              <w:t>according to organisational policies and procedures</w:t>
            </w:r>
          </w:p>
        </w:tc>
      </w:tr>
      <w:tr w:rsidTr="00FE1CBC">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
              <w:rPr>
                <w:lang w:val="en-NZ"/>
              </w:rPr>
            </w:pPr>
            <w:r w:rsidRPr="00FE1CBC">
              <w:t>2. Apply means testing rules</w:t>
            </w:r>
            <w:r w:rsidRPr="00FE1CBC">
              <w:t xml:space="preserve">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List"/>
            </w:pPr>
            <w:r w:rsidRPr="00FE1CBC">
              <w:t>2.1 Identify the treatment of income streams according to the means testing process prescribed by the government and the different treatments of account based and non-account based income streams</w:t>
            </w:r>
          </w:p>
          <w:p w:rsidR="00000000" w:rsidRPr="00FE1CBC" w:rsidP="00FE1CBC">
            <w:pPr>
              <w:pStyle w:val="List"/>
            </w:pPr>
            <w:r w:rsidRPr="00FE1CBC">
              <w:t>2.2 Apply means testing arrangements to work activities</w:t>
            </w:r>
          </w:p>
          <w:p w:rsidR="00000000" w:rsidRPr="00FE1CBC" w:rsidP="00FE1CBC">
            <w:pPr>
              <w:pStyle w:val="List"/>
            </w:pPr>
            <w:r w:rsidRPr="00FE1CBC">
              <w:t>2.</w:t>
            </w:r>
            <w:r w:rsidRPr="00FE1CBC">
              <w:t>3 Identify aged pension threshold rates at which government pensions reduce for the individual</w:t>
            </w:r>
          </w:p>
          <w:p w:rsidR="00000000" w:rsidP="00FE1CBC">
            <w:pPr>
              <w:pStyle w:val="List"/>
              <w:rPr>
                <w:lang w:val="en-NZ"/>
              </w:rPr>
            </w:pPr>
            <w:r w:rsidRPr="00FE1CBC">
              <w:t>2.4 Use income and assets test information to calculate annual income stream amount to be assessed for social security purposes</w:t>
            </w:r>
          </w:p>
        </w:tc>
      </w:tr>
      <w:tr w:rsidTr="00FE1CBC">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
              <w:rPr>
                <w:lang w:val="en-NZ"/>
              </w:rPr>
            </w:pPr>
            <w:r w:rsidRPr="00FE1CBC">
              <w:t>3. Determine deemed income on retirement entitlements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List"/>
            </w:pPr>
            <w:r w:rsidRPr="00FE1CBC">
              <w:t>3.1 Identify calculation for deemed income</w:t>
            </w:r>
          </w:p>
          <w:p w:rsidR="00000000" w:rsidRPr="00FE1CBC" w:rsidP="00FE1CBC">
            <w:pPr>
              <w:pStyle w:val="List"/>
            </w:pPr>
            <w:r w:rsidRPr="00FE1CBC">
              <w:t>3.2 Provide details on financial investments included and excluded in deemed income and the asset test calculation</w:t>
            </w:r>
          </w:p>
          <w:p w:rsidR="00000000" w:rsidRPr="00FE1CBC" w:rsidP="00FE1CBC">
            <w:pPr>
              <w:pStyle w:val="List"/>
            </w:pPr>
            <w:r w:rsidRPr="00FE1CBC">
              <w:t>3.3 Identify deeming rates for individual</w:t>
            </w:r>
          </w:p>
          <w:p w:rsidR="00000000" w:rsidRPr="00FE1CBC" w:rsidP="00FE1CBC">
            <w:pPr>
              <w:pStyle w:val="List"/>
            </w:pPr>
            <w:r w:rsidRPr="00FE1CBC">
              <w:t>3.</w:t>
            </w:r>
            <w:r w:rsidRPr="00FE1CBC">
              <w:t xml:space="preserve">4 Seek advice and clarification from required personnel </w:t>
            </w:r>
          </w:p>
        </w:tc>
      </w:tr>
    </w:tbl>
    <w:p w:rsidR="00000000" w:rsidRPr="00FE1CBC" w:rsidP="00FE1CBC">
      <w:pPr>
        <w:pStyle w:val="BodyText"/>
      </w:pPr>
    </w:p>
    <w:p w:rsidR="00000000" w:rsidRPr="00FE1CBC" w:rsidP="00FE1CBC">
      <w:pPr>
        <w:pStyle w:val="AllowPageBreak"/>
      </w:pPr>
    </w:p>
    <w:p w:rsidR="00000000" w:rsidRPr="00FE1CBC" w:rsidP="00FE1CBC">
      <w:pPr>
        <w:pStyle w:val="Heading1"/>
      </w:pPr>
      <w:bookmarkStart w:id="5" w:name="O_1133979"/>
      <w:bookmarkEnd w:id="5"/>
      <w:r w:rsidRPr="00FE1CBC">
        <w:t>Foundation Skills</w:t>
      </w:r>
    </w:p>
    <w:p w:rsidR="00000000" w:rsidRPr="00B73001" w:rsidP="00B73001">
      <w:pPr>
        <w:pStyle w:val="BodyText"/>
        <w:rPr>
          <w:i/>
        </w:rPr>
      </w:pPr>
      <w:r w:rsidRPr="00B7300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061"/>
        <w:gridCol w:w="7461"/>
      </w:tblGrid>
      <w:tr w:rsidTr="00FE1CBC">
        <w:tblPrEx>
          <w:tblW w:w="9522" w:type="dxa"/>
          <w:tblLayout w:type="fixed"/>
          <w:tblCellMar>
            <w:left w:w="62" w:type="dxa"/>
            <w:right w:w="62" w:type="dxa"/>
          </w:tblCellMar>
          <w:tblLook w:val="0000"/>
        </w:tblPrEx>
        <w:trPr>
          <w:tblHeader/>
        </w:trPr>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rPr>
                <w:rStyle w:val="SpecialBold"/>
              </w:rPr>
              <w:t>DESCRIPTION</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ListBullet"/>
            </w:pPr>
            <w:r w:rsidRPr="00FE1CBC">
              <w:t>Interprets financial information and analyses against guidelines and rules</w:t>
            </w:r>
          </w:p>
          <w:p w:rsidR="00000000" w:rsidP="00FE1CBC">
            <w:pPr>
              <w:pStyle w:val="ListBullet"/>
              <w:rPr>
                <w:lang w:val="en-NZ"/>
              </w:rPr>
            </w:pPr>
            <w:r w:rsidRPr="00FE1CBC">
              <w:t>Uses mathematical operations to perform complex calculations using multiple forms of financial data</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Bullet"/>
              <w:rPr>
                <w:lang w:val="en-NZ"/>
              </w:rPr>
            </w:pPr>
            <w:r w:rsidRPr="00FE1CBC">
              <w:t>Uses clear, specific language and correct terminology to convey information and achieve required outcomes</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Bullet"/>
              <w:rPr>
                <w:lang w:val="en-NZ"/>
              </w:rPr>
            </w:pPr>
            <w:r w:rsidRPr="00FE1CBC">
              <w:t>Gathers, analyses and interprets simple to complex information from a range of sources</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Bullet"/>
              <w:rPr>
                <w:lang w:val="en-NZ"/>
              </w:rPr>
            </w:pPr>
            <w:r w:rsidRPr="00FE1CBC">
              <w:t>Produces texts of varying complexity using language appropriate to audience and purpose to convey information accurately and effectively</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Bullet"/>
              <w:rPr>
                <w:lang w:val="en-NZ"/>
              </w:rPr>
            </w:pPr>
            <w:r w:rsidRPr="00FE1CBC">
              <w:t xml:space="preserve">Makes critical decisions effectively in complex situations, based on evaluation against set criteria </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ListBullet"/>
              <w:rPr>
                <w:lang w:val="en-NZ"/>
              </w:rPr>
            </w:pPr>
            <w:r w:rsidRPr="00FE1CBC">
              <w:t>Follows legislative requirements, and organisational policies and procedures relevant to work activities</w:t>
            </w:r>
          </w:p>
        </w:tc>
      </w:tr>
      <w:tr w:rsidTr="00FE1CBC">
        <w:tblPrEx>
          <w:tblW w:w="9522" w:type="dxa"/>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ListBullet"/>
            </w:pPr>
            <w:r w:rsidRPr="00FE1CBC">
              <w:t xml:space="preserve">Selects and uses appropriate communication conventions and protocols to liaise with others </w:t>
            </w:r>
          </w:p>
        </w:tc>
      </w:tr>
    </w:tbl>
    <w:p w:rsidR="00000000" w:rsidRPr="00FE1CBC" w:rsidP="00FE1CBC">
      <w:pPr>
        <w:pStyle w:val="BodyText"/>
      </w:pPr>
    </w:p>
    <w:p w:rsidR="00000000" w:rsidRPr="00FE1CBC" w:rsidP="00FE1CBC">
      <w:pPr>
        <w:pStyle w:val="AllowPageBreak"/>
      </w:pPr>
    </w:p>
    <w:p w:rsidR="00000000" w:rsidRPr="00FE1CBC" w:rsidP="00FE1CBC">
      <w:pPr>
        <w:pStyle w:val="Heading1"/>
      </w:pPr>
      <w:bookmarkStart w:id="6" w:name="O_1133978"/>
      <w:bookmarkEnd w:id="6"/>
      <w:r w:rsidRPr="00FE1CBC">
        <w:t>Unit Mapping Information</w:t>
      </w:r>
    </w:p>
    <w:p w:rsidR="00000000" w:rsidRPr="00FE1CBC" w:rsidP="00B73001">
      <w:pPr>
        <w:pStyle w:val="BodyText"/>
      </w:pPr>
      <w:r w:rsidRPr="00FE1CBC">
        <w:t>Supersedes and is equivalent to FNSSUP412 Determine impact of social security entitlements on retirement income.</w:t>
      </w:r>
    </w:p>
    <w:p w:rsidR="00000000" w:rsidRPr="00FE1CBC" w:rsidP="00FE1CBC">
      <w:pPr>
        <w:pStyle w:val="Heading1"/>
      </w:pPr>
      <w:bookmarkStart w:id="7" w:name="O_1133971"/>
      <w:bookmarkEnd w:id="7"/>
      <w:r w:rsidRPr="00FE1CBC">
        <w:t>Links</w:t>
      </w:r>
    </w:p>
    <w:p w:rsidR="00000000" w:rsidRPr="00FE1CBC" w:rsidP="00B73001">
      <w:pPr>
        <w:pStyle w:val="BodyText"/>
      </w:pPr>
      <w:r w:rsidRPr="00FE1CB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03B0">
        <w:rPr>
          <w:rStyle w:val="Hyperlink"/>
        </w:rPr>
        <w:t>https://vetnet.gov.au/Pages/TrainingDocs.aspx?q=c7200cc8-0566-4f04-b76f-e89fd6f102fe</w:t>
      </w:r>
      <w:r>
        <w:fldChar w:fldCharType="end"/>
      </w:r>
    </w:p>
    <w:p w:rsidR="00000000" w:rsidRPr="00FE1CBC" w:rsidP="00B73001">
      <w:pPr>
        <w:pStyle w:val="BodyText"/>
        <w:sectPr w:rsidSect="00FE1CBC">
          <w:headerReference w:type="default" r:id="rId10"/>
          <w:footerReference w:type="default" r:id="rId11"/>
          <w:pgSz w:w="11908" w:h="16833"/>
          <w:pgMar w:top="1702" w:right="1418" w:bottom="1702" w:left="1418" w:header="992" w:footer="992" w:gutter="0"/>
          <w:cols w:space="720"/>
          <w:noEndnote/>
          <w:docGrid w:linePitch="299"/>
        </w:sectPr>
      </w:pPr>
    </w:p>
    <w:p w:rsidR="00000000" w:rsidRPr="00FE1CBC" w:rsidP="00FE1CBC">
      <w:pPr>
        <w:pStyle w:val="SuperHeading"/>
      </w:pPr>
      <w:r w:rsidRPr="00FE1CBC">
        <w:t>Assessment Requirements for FNSSUP432 Determine impact of social security entitlements on retirement income</w:t>
      </w:r>
    </w:p>
    <w:p w:rsidR="00000000" w:rsidRPr="00FE1CBC" w:rsidP="00FE1CBC">
      <w:pPr>
        <w:pStyle w:val="Heading1"/>
      </w:pPr>
      <w:bookmarkStart w:id="8" w:name="O_1133973"/>
      <w:bookmarkEnd w:id="8"/>
      <w:r w:rsidRPr="00FE1CBC">
        <w:t>Modification History</w:t>
      </w:r>
    </w:p>
    <w:tbl>
      <w:tblPr>
        <w:tblW w:w="0" w:type="auto"/>
        <w:tblLayout w:type="fixed"/>
        <w:tblCellMar>
          <w:left w:w="62" w:type="dxa"/>
          <w:right w:w="62" w:type="dxa"/>
        </w:tblCellMar>
        <w:tblLook w:val="0000"/>
      </w:tblPr>
      <w:tblGrid>
        <w:gridCol w:w="3091"/>
        <w:gridCol w:w="5873"/>
      </w:tblGrid>
      <w:tr w:rsidTr="00FE1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rPr>
                <w:rStyle w:val="SpecialBold"/>
              </w:rPr>
              <w:t>Com</w:t>
            </w:r>
            <w:r w:rsidRPr="00FE1CBC">
              <w:rPr>
                <w:rStyle w:val="SpecialBold"/>
              </w:rPr>
              <w:t>ments</w:t>
            </w:r>
          </w:p>
        </w:tc>
      </w:tr>
      <w:tr w:rsidTr="00FE1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CBC">
            <w:pPr>
              <w:pStyle w:val="BodyText"/>
              <w:rPr>
                <w:lang w:val="en-NZ"/>
              </w:rPr>
            </w:pPr>
            <w:r w:rsidRPr="00FE1C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CBC" w:rsidP="00FE1CBC">
            <w:pPr>
              <w:pStyle w:val="BodyText"/>
            </w:pPr>
            <w:r w:rsidRPr="00FE1CBC">
              <w:t>This version first released with FNS Financial Services Training Package Version 5.0.</w:t>
            </w:r>
          </w:p>
        </w:tc>
      </w:tr>
    </w:tbl>
    <w:p w:rsidR="00000000" w:rsidRPr="00FE1CBC" w:rsidP="00FE1CBC">
      <w:pPr>
        <w:pStyle w:val="BodyText"/>
      </w:pPr>
    </w:p>
    <w:p w:rsidR="00000000" w:rsidRPr="00FE1CBC" w:rsidP="00FE1CBC">
      <w:pPr>
        <w:pStyle w:val="AllowPageBreak"/>
      </w:pPr>
    </w:p>
    <w:p w:rsidR="00000000" w:rsidRPr="00FE1CBC" w:rsidP="00FE1CBC">
      <w:pPr>
        <w:pStyle w:val="Heading1"/>
      </w:pPr>
      <w:bookmarkStart w:id="9" w:name="O_1133976"/>
      <w:bookmarkEnd w:id="9"/>
      <w:r w:rsidRPr="00FE1CBC">
        <w:t>Performance Evidence</w:t>
      </w:r>
    </w:p>
    <w:p w:rsidR="00000000" w:rsidRPr="00FE1CBC" w:rsidP="00B73001">
      <w:pPr>
        <w:pStyle w:val="BodyText"/>
      </w:pPr>
      <w:r w:rsidRPr="00FE1CBC">
        <w:t>The candidate must demonstrate the ability to complete the tasks outlined in the elements, performance criteria and foundation skills of this unit, including evidence of the ability to:</w:t>
      </w:r>
    </w:p>
    <w:p w:rsidR="00000000" w:rsidRPr="00FE1CBC" w:rsidP="00FE1CBC">
      <w:pPr>
        <w:pStyle w:val="ListBullet"/>
      </w:pPr>
      <w:r w:rsidRPr="00FE1CBC">
        <w:t>determine impact of social security entitlements on the retirement in</w:t>
      </w:r>
      <w:r w:rsidRPr="00FE1CBC">
        <w:t>come of at least three different people.</w:t>
      </w:r>
    </w:p>
    <w:p w:rsidR="00000000" w:rsidRPr="00FE1CBC" w:rsidP="00FE1CBC">
      <w:pPr>
        <w:pStyle w:val="List"/>
      </w:pPr>
    </w:p>
    <w:p w:rsidR="00000000" w:rsidRPr="00FE1CBC" w:rsidP="00B73001">
      <w:pPr>
        <w:pStyle w:val="BodyText"/>
      </w:pPr>
      <w:r w:rsidRPr="00FE1CBC">
        <w:t>In the course of the above, the candidate must:</w:t>
      </w:r>
    </w:p>
    <w:p w:rsidR="00000000" w:rsidRPr="00FE1CBC" w:rsidP="00FE1CBC">
      <w:pPr>
        <w:pStyle w:val="ListBullet"/>
      </w:pPr>
      <w:r w:rsidRPr="00FE1CBC">
        <w:t>research current information on social security rules and eligibility requirements and apply to determine impact on retirement income streams</w:t>
      </w:r>
    </w:p>
    <w:p w:rsidR="00000000" w:rsidRPr="00FE1CBC" w:rsidP="00FE1CBC">
      <w:pPr>
        <w:pStyle w:val="ListBullet"/>
      </w:pPr>
      <w:r w:rsidRPr="00FE1CBC">
        <w:t>apply mathematical tech</w:t>
      </w:r>
      <w:r w:rsidRPr="00FE1CBC">
        <w:t>niques to:</w:t>
      </w:r>
    </w:p>
    <w:p w:rsidR="00000000" w:rsidRPr="00FE1CBC" w:rsidP="00FE1CBC">
      <w:pPr>
        <w:pStyle w:val="ListBullet2"/>
      </w:pPr>
      <w:r w:rsidRPr="00FE1CBC">
        <w:t>calculate retirement income taking into consideration the impact of possible social security entitlements</w:t>
      </w:r>
    </w:p>
    <w:p w:rsidR="00000000" w:rsidRPr="00FE1CBC" w:rsidP="00FE1CBC">
      <w:pPr>
        <w:pStyle w:val="ListBullet2"/>
      </w:pPr>
      <w:r w:rsidRPr="00FE1CBC">
        <w:t>correct rules and rates to calculate deemed income on retirement entitlements.</w:t>
      </w:r>
    </w:p>
    <w:p w:rsidR="00000000" w:rsidRPr="00FE1CBC" w:rsidP="00FE1CBC">
      <w:pPr>
        <w:pStyle w:val="AllowPageBreak"/>
      </w:pPr>
    </w:p>
    <w:p w:rsidR="00000000" w:rsidRPr="00FE1CBC" w:rsidP="00FE1CBC">
      <w:pPr>
        <w:pStyle w:val="Heading1"/>
      </w:pPr>
      <w:bookmarkStart w:id="10" w:name="O_1133975"/>
      <w:bookmarkEnd w:id="10"/>
      <w:r w:rsidRPr="00FE1CBC">
        <w:t>Knowledge Evidence</w:t>
      </w:r>
    </w:p>
    <w:p w:rsidR="00000000" w:rsidRPr="00FE1CBC" w:rsidP="00B73001">
      <w:pPr>
        <w:pStyle w:val="BodyText"/>
      </w:pPr>
      <w:r w:rsidRPr="00FE1CBC">
        <w:t>The candidate must be able to demonstrate knowledge to complete the tasks outlined in the elements, performance criteria and foundation skills of this unit, including knowledge of:</w:t>
      </w:r>
    </w:p>
    <w:p w:rsidR="00000000" w:rsidRPr="00FE1CBC" w:rsidP="00FE1CBC">
      <w:pPr>
        <w:pStyle w:val="ListBullet"/>
      </w:pPr>
      <w:r w:rsidRPr="00FE1CBC">
        <w:t>legislative requirements relating to client privacy and data confidentiali</w:t>
      </w:r>
      <w:r w:rsidRPr="00FE1CBC">
        <w:t>ty</w:t>
      </w:r>
    </w:p>
    <w:p w:rsidR="00000000" w:rsidRPr="00FE1CBC" w:rsidP="00FE1CBC">
      <w:pPr>
        <w:pStyle w:val="ListBullet"/>
      </w:pPr>
      <w:r w:rsidRPr="00FE1CBC">
        <w:t>organisational policies and procedures relating to determining impact of social security entitlements</w:t>
      </w:r>
    </w:p>
    <w:p w:rsidR="00000000" w:rsidRPr="00FE1CBC" w:rsidP="00FE1CBC">
      <w:pPr>
        <w:pStyle w:val="ListBullet"/>
      </w:pPr>
      <w:r w:rsidRPr="00FE1CBC">
        <w:t>organisational quality assurance</w:t>
      </w:r>
    </w:p>
    <w:p w:rsidR="00000000" w:rsidRPr="00FE1CBC" w:rsidP="00FE1CBC">
      <w:pPr>
        <w:pStyle w:val="ListBullet"/>
      </w:pPr>
      <w:r w:rsidRPr="00FE1CBC">
        <w:t>social security entitlements available for those retired or nearing retirement</w:t>
      </w:r>
    </w:p>
    <w:p w:rsidR="00000000" w:rsidRPr="00FE1CBC" w:rsidP="00FE1CBC">
      <w:pPr>
        <w:pStyle w:val="ListBullet"/>
      </w:pPr>
      <w:r w:rsidRPr="00FE1CBC">
        <w:t>key components of the Australian social</w:t>
      </w:r>
      <w:r w:rsidRPr="00FE1CBC">
        <w:t xml:space="preserve"> security system and government retirement income policy</w:t>
      </w:r>
    </w:p>
    <w:p w:rsidR="00000000" w:rsidRPr="00FE1CBC" w:rsidP="00FE1CBC">
      <w:pPr>
        <w:pStyle w:val="ListBullet"/>
      </w:pPr>
      <w:r w:rsidRPr="00FE1CBC">
        <w:t>government social security entitlements and allowances, including payments for:</w:t>
      </w:r>
    </w:p>
    <w:p w:rsidR="00000000" w:rsidRPr="00FE1CBC" w:rsidP="00FE1CBC">
      <w:pPr>
        <w:pStyle w:val="ListBullet2"/>
      </w:pPr>
      <w:r w:rsidRPr="00FE1CBC">
        <w:t>veterans</w:t>
      </w:r>
    </w:p>
    <w:p w:rsidR="00000000" w:rsidRPr="00FE1CBC" w:rsidP="00FE1CBC">
      <w:pPr>
        <w:pStyle w:val="ListBullet2"/>
      </w:pPr>
      <w:r w:rsidRPr="00FE1CBC">
        <w:t>carers</w:t>
      </w:r>
    </w:p>
    <w:p w:rsidR="00000000" w:rsidRPr="00FE1CBC" w:rsidP="00FE1CBC">
      <w:pPr>
        <w:pStyle w:val="ListBullet2"/>
      </w:pPr>
      <w:r w:rsidRPr="00FE1CBC">
        <w:t>people with disabilities</w:t>
      </w:r>
    </w:p>
    <w:p w:rsidR="00000000" w:rsidRPr="00FE1CBC" w:rsidP="00FE1CBC">
      <w:pPr>
        <w:pStyle w:val="ListBullet"/>
      </w:pPr>
      <w:r w:rsidRPr="00FE1CBC">
        <w:t>current means testing frameworks relevant to determining the impact of social security entitlements on retirement income</w:t>
      </w:r>
    </w:p>
    <w:p w:rsidR="00000000" w:rsidRPr="00FE1CBC" w:rsidP="00FE1CBC">
      <w:pPr>
        <w:pStyle w:val="ListBullet"/>
      </w:pPr>
      <w:r w:rsidRPr="00FE1CBC">
        <w:t>methods for calculating an individual’s age pension entitlement, including how the Australian social security system takes superannuati</w:t>
      </w:r>
      <w:r w:rsidRPr="00FE1CBC">
        <w:t>on assets into account</w:t>
      </w:r>
    </w:p>
    <w:p w:rsidR="00000000" w:rsidRPr="00FE1CBC" w:rsidP="00FE1CBC">
      <w:pPr>
        <w:pStyle w:val="ListBullet"/>
      </w:pPr>
      <w:r w:rsidRPr="00FE1CBC">
        <w:t>treatment of income streams in means testing, including:</w:t>
      </w:r>
    </w:p>
    <w:p w:rsidR="00000000" w:rsidRPr="00FE1CBC" w:rsidP="00FE1CBC">
      <w:pPr>
        <w:pStyle w:val="ListBullet2"/>
      </w:pPr>
      <w:r w:rsidRPr="00FE1CBC">
        <w:t>pensions</w:t>
      </w:r>
    </w:p>
    <w:p w:rsidR="00000000" w:rsidRPr="00FE1CBC" w:rsidP="00FE1CBC">
      <w:pPr>
        <w:pStyle w:val="ListBullet2"/>
      </w:pPr>
      <w:r w:rsidRPr="00FE1CBC">
        <w:t>annuities</w:t>
      </w:r>
    </w:p>
    <w:p w:rsidR="00000000" w:rsidRPr="00FE1CBC" w:rsidP="00FE1CBC">
      <w:pPr>
        <w:pStyle w:val="ListBullet"/>
      </w:pPr>
      <w:r w:rsidRPr="00FE1CBC">
        <w:t>methods used to check for computational errors in financial calculations.</w:t>
      </w:r>
    </w:p>
    <w:p w:rsidR="00000000" w:rsidRPr="00FE1CBC" w:rsidP="00FE1CBC">
      <w:pPr>
        <w:pStyle w:val="AllowPageBreak"/>
      </w:pPr>
    </w:p>
    <w:p w:rsidR="00000000" w:rsidRPr="00FE1CBC" w:rsidP="00FE1CBC">
      <w:pPr>
        <w:pStyle w:val="Heading1"/>
      </w:pPr>
      <w:bookmarkStart w:id="11" w:name="O_1133974"/>
      <w:bookmarkEnd w:id="11"/>
      <w:r w:rsidRPr="00FE1CBC">
        <w:t>Assessment Conditions</w:t>
      </w:r>
    </w:p>
    <w:p w:rsidR="00000000" w:rsidRPr="00FE1CBC" w:rsidP="00B73001">
      <w:pPr>
        <w:pStyle w:val="BodyText"/>
      </w:pPr>
      <w:r w:rsidRPr="00FE1CBC">
        <w:t>Skills in this unit must be demonstrated</w:t>
      </w:r>
      <w:r w:rsidRPr="00FE1CBC">
        <w:t xml:space="preserve"> in a workplace or simulated environment where the conditions are typical of those in a working environment in this industry.</w:t>
      </w:r>
    </w:p>
    <w:p w:rsidR="00000000" w:rsidRPr="00FE1CBC" w:rsidP="00B73001">
      <w:pPr>
        <w:pStyle w:val="BodyText"/>
      </w:pPr>
      <w:r w:rsidRPr="00FE1CBC">
        <w:t>This includes access to:</w:t>
      </w:r>
    </w:p>
    <w:p w:rsidR="00000000" w:rsidRPr="00FE1CBC" w:rsidP="00FE1CBC">
      <w:pPr>
        <w:pStyle w:val="ListBullet"/>
      </w:pPr>
      <w:r w:rsidRPr="00FE1CBC">
        <w:t>organisational equipment, technology, software and consumables</w:t>
      </w:r>
    </w:p>
    <w:p w:rsidR="00000000" w:rsidRPr="00FE1CBC" w:rsidP="00FE1CBC">
      <w:pPr>
        <w:pStyle w:val="ListBullet"/>
      </w:pPr>
      <w:r w:rsidRPr="00FE1CBC">
        <w:t>organisational policies and procedures.</w:t>
      </w:r>
    </w:p>
    <w:p w:rsidR="00000000" w:rsidRPr="00FE1CBC" w:rsidP="00FE1CBC">
      <w:pPr>
        <w:pStyle w:val="List"/>
      </w:pPr>
    </w:p>
    <w:p w:rsidR="00000000" w:rsidRPr="00FE1CBC" w:rsidP="00B73001">
      <w:pPr>
        <w:pStyle w:val="BodyText"/>
      </w:pPr>
      <w:r w:rsidRPr="00FE1CBC">
        <w:t>Assessors of this unit must satisfy the requirements for assessors in applicable vocational education and training legislation, frameworks and/or standards.</w:t>
      </w:r>
    </w:p>
    <w:p w:rsidR="00000000" w:rsidRPr="00FE1CBC" w:rsidP="00FE1CBC">
      <w:pPr>
        <w:pStyle w:val="Heading1"/>
      </w:pPr>
      <w:bookmarkStart w:id="12" w:name="O_1133972"/>
      <w:bookmarkEnd w:id="12"/>
      <w:r w:rsidRPr="00FE1CBC">
        <w:t>Links</w:t>
      </w:r>
    </w:p>
    <w:p w:rsidR="00000000" w:rsidRPr="00FE1CBC" w:rsidP="00B73001">
      <w:pPr>
        <w:pStyle w:val="BodyText"/>
      </w:pPr>
      <w:r w:rsidRPr="00FE1CB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03B0">
        <w:rPr>
          <w:rStyle w:val="Hyperlink"/>
        </w:rPr>
        <w:t>https://vetnet.gov.au/Pages/TrainingDocs.aspx?q=c7200cc8-0566-4f04-b76f-e89fd6f102fe</w:t>
      </w:r>
      <w:r>
        <w:fldChar w:fldCharType="end"/>
      </w:r>
    </w:p>
    <w:p w:rsidR="00000000" w:rsidRPr="00FE1CBC" w:rsidP="00FE1CBC"/>
    <w:sectPr w:rsidSect="00FE1C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rsidRPr="00B73001" w:rsidP="00B73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01" w:rsidP="00FE1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001" w:rsidP="00FE1C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73001" w:rsidP="00FE1C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rsidP="00FE1CBC">
    <w:pPr>
      <w:pStyle w:val="Footer"/>
      <w:framePr w:wrap="around"/>
    </w:pPr>
    <w:r>
      <w:fldChar w:fldCharType="begin"/>
    </w:r>
    <w:r>
      <w:instrText xml:space="preserve"> DOCPROPERTY  Subject  \* MERGEFORMAT </w:instrText>
    </w:r>
    <w:r>
      <w:fldChar w:fldCharType="separate"/>
    </w:r>
    <w:r w:rsidR="00B73001">
      <w:t>Approved</w:t>
    </w:r>
    <w:r w:rsidR="00B73001">
      <w:fldChar w:fldCharType="end"/>
    </w:r>
    <w:r>
      <w:tab/>
      <w:t xml:space="preserve">Page </w:t>
    </w:r>
    <w:r>
      <w:fldChar w:fldCharType="begin"/>
    </w:r>
    <w:r>
      <w:instrText xml:space="preserve"> PAGE  \* Arabic  \* MERGEFORMAT </w:instrText>
    </w:r>
    <w:r>
      <w:fldChar w:fldCharType="separate"/>
    </w:r>
    <w:r w:rsidR="00B730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001">
      <w:rPr>
        <w:noProof/>
      </w:rPr>
      <w:t>4</w:t>
    </w:r>
    <w:r>
      <w:rPr>
        <w:noProof/>
      </w:rPr>
      <w:fldChar w:fldCharType="end"/>
    </w:r>
  </w:p>
  <w:p w:rsidR="00FE1CBC" w:rsidP="00FE1CBC">
    <w:pPr>
      <w:pStyle w:val="Footer"/>
      <w:framePr w:wrap="around"/>
    </w:pPr>
    <w:r>
      <w:t xml:space="preserve">© Commonwealth of Australia, </w:t>
    </w:r>
    <w:r>
      <w:fldChar w:fldCharType="begin"/>
    </w:r>
    <w:r>
      <w:instrText xml:space="preserve"> DATE  \@ "yyyy"  \* MERGEFORMAT </w:instrText>
    </w:r>
    <w:r>
      <w:fldChar w:fldCharType="separate"/>
    </w:r>
    <w:r w:rsidR="00B73001">
      <w:rPr>
        <w:noProof/>
      </w:rPr>
      <w:t>2025</w:t>
    </w:r>
    <w:r>
      <w:fldChar w:fldCharType="end"/>
    </w:r>
    <w:r>
      <w:tab/>
    </w:r>
    <w:r>
      <w:fldChar w:fldCharType="begin"/>
    </w:r>
    <w:r>
      <w:instrText xml:space="preserve"> DOCPROPERTY  Author  \* MERGEFORMAT </w:instrText>
    </w:r>
    <w:r>
      <w:fldChar w:fldCharType="separate"/>
    </w:r>
    <w:r w:rsidR="00B73001">
      <w:t>Future Skills Organisation</w:t>
    </w:r>
    <w:r w:rsidR="00B73001">
      <w:fldChar w:fldCharType="end"/>
    </w:r>
  </w:p>
  <w:p w:rsidR="00FE1CBC" w:rsidP="00FE1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CBC" w:rsidRPr="00B73001" w:rsidP="00B730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01" w:rsidRPr="002D2AF8" w:rsidP="00FE1CBC">
    <w:pPr>
      <w:pStyle w:val="Header"/>
      <w:framePr w:wrap="around"/>
    </w:pPr>
    <w:r>
      <w:fldChar w:fldCharType="begin"/>
    </w:r>
    <w:r>
      <w:instrText xml:space="preserve"> TITLE   \* MERGEFORMAT </w:instrText>
    </w:r>
    <w:r>
      <w:fldChar w:fldCharType="separate"/>
    </w:r>
    <w:r>
      <w:t>FNSSUP432 Determine impact of social security entitlements on retirement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001" w:rsidP="00FE1C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C" w:rsidRPr="002D2AF8" w:rsidP="00FE1CBC">
    <w:pPr>
      <w:pStyle w:val="Header"/>
      <w:framePr w:wrap="around"/>
    </w:pPr>
    <w:r>
      <w:fldChar w:fldCharType="begin"/>
    </w:r>
    <w:r>
      <w:instrText xml:space="preserve"> TITLE   \* MERGEFORMAT </w:instrText>
    </w:r>
    <w:r>
      <w:fldChar w:fldCharType="separate"/>
    </w:r>
    <w:r w:rsidR="00B73001">
      <w:t>FNSSUP432 Determine impact of social security entitlements on retirement income</w:t>
    </w:r>
    <w:r w:rsidR="00B73001">
      <w:fldChar w:fldCharType="end"/>
    </w:r>
    <w:r>
      <w:tab/>
      <w:t xml:space="preserve">Date this document was generated: </w:t>
    </w:r>
    <w:r>
      <w:fldChar w:fldCharType="begin"/>
    </w:r>
    <w:r>
      <w:instrText xml:space="preserve"> CREATEDATE  \@ "d MMMM yyyy"  \* MERGEFORMAT </w:instrText>
    </w:r>
    <w:r>
      <w:fldChar w:fldCharType="separate"/>
    </w:r>
    <w:r w:rsidR="00B73001">
      <w:rPr>
        <w:noProof/>
      </w:rPr>
      <w:t>2 March 2025</w:t>
    </w:r>
    <w:r>
      <w:fldChar w:fldCharType="end"/>
    </w:r>
  </w:p>
  <w:p w:rsidR="00FE1CBC" w:rsidP="00FE1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A3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8A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29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CBC"/>
    <w:pPr>
      <w:spacing w:before="360" w:after="60"/>
      <w:outlineLvl w:val="0"/>
    </w:pPr>
    <w:rPr>
      <w:sz w:val="32"/>
    </w:rPr>
  </w:style>
  <w:style w:type="paragraph" w:styleId="Heading2">
    <w:name w:val="heading 2"/>
    <w:basedOn w:val="HeadingBase"/>
    <w:next w:val="BodyText"/>
    <w:link w:val="Heading2Char"/>
    <w:qFormat/>
    <w:rsid w:val="00FE1CBC"/>
    <w:pPr>
      <w:keepLines/>
      <w:spacing w:before="240" w:after="120"/>
      <w:outlineLvl w:val="1"/>
    </w:pPr>
    <w:rPr>
      <w:sz w:val="28"/>
      <w:szCs w:val="40"/>
    </w:rPr>
  </w:style>
  <w:style w:type="paragraph" w:styleId="Heading3">
    <w:name w:val="heading 3"/>
    <w:basedOn w:val="HeadingBase"/>
    <w:next w:val="BodyText"/>
    <w:link w:val="Heading3Char"/>
    <w:qFormat/>
    <w:rsid w:val="00FE1CBC"/>
    <w:pPr>
      <w:spacing w:before="180" w:after="120"/>
      <w:outlineLvl w:val="2"/>
    </w:pPr>
    <w:rPr>
      <w:spacing w:val="-10"/>
      <w:kern w:val="32"/>
    </w:rPr>
  </w:style>
  <w:style w:type="paragraph" w:styleId="Heading4">
    <w:name w:val="heading 4"/>
    <w:basedOn w:val="HeadingBase"/>
    <w:next w:val="BodyText"/>
    <w:link w:val="Heading4Char"/>
    <w:qFormat/>
    <w:rsid w:val="00FE1CBC"/>
    <w:pPr>
      <w:spacing w:before="160" w:after="120"/>
      <w:outlineLvl w:val="3"/>
    </w:pPr>
    <w:rPr>
      <w:sz w:val="22"/>
    </w:rPr>
  </w:style>
  <w:style w:type="paragraph" w:styleId="Heading5">
    <w:name w:val="heading 5"/>
    <w:basedOn w:val="HeadingBase"/>
    <w:next w:val="Normal"/>
    <w:link w:val="Heading5Char"/>
    <w:qFormat/>
    <w:rsid w:val="00FE1CBC"/>
    <w:pPr>
      <w:spacing w:before="80"/>
      <w:outlineLvl w:val="4"/>
    </w:pPr>
    <w:rPr>
      <w:color w:val="918585"/>
      <w:sz w:val="20"/>
    </w:rPr>
  </w:style>
  <w:style w:type="paragraph" w:styleId="Heading6">
    <w:name w:val="heading 6"/>
    <w:basedOn w:val="HeadingBase"/>
    <w:next w:val="Normal"/>
    <w:link w:val="Heading6Char"/>
    <w:qFormat/>
    <w:rsid w:val="00FE1CBC"/>
    <w:pPr>
      <w:spacing w:before="60"/>
      <w:outlineLvl w:val="5"/>
    </w:pPr>
    <w:rPr>
      <w:color w:val="918585"/>
      <w:sz w:val="20"/>
    </w:rPr>
  </w:style>
  <w:style w:type="paragraph" w:styleId="Heading7">
    <w:name w:val="heading 7"/>
    <w:basedOn w:val="Normal"/>
    <w:next w:val="Normal"/>
    <w:link w:val="Heading7Char"/>
    <w:qFormat/>
    <w:rsid w:val="00FE1CBC"/>
    <w:pPr>
      <w:ind w:left="720"/>
      <w:outlineLvl w:val="6"/>
    </w:pPr>
    <w:rPr>
      <w:i/>
    </w:rPr>
  </w:style>
  <w:style w:type="paragraph" w:styleId="Heading8">
    <w:name w:val="heading 8"/>
    <w:basedOn w:val="Normal"/>
    <w:next w:val="Normal"/>
    <w:link w:val="Heading8Char"/>
    <w:qFormat/>
    <w:rsid w:val="00FE1CBC"/>
    <w:pPr>
      <w:ind w:left="720"/>
      <w:outlineLvl w:val="7"/>
    </w:pPr>
    <w:rPr>
      <w:i/>
    </w:rPr>
  </w:style>
  <w:style w:type="paragraph" w:styleId="Heading9">
    <w:name w:val="heading 9"/>
    <w:basedOn w:val="Normal"/>
    <w:next w:val="Normal"/>
    <w:link w:val="Heading9Char"/>
    <w:qFormat/>
    <w:rsid w:val="00FE1CBC"/>
    <w:pPr>
      <w:ind w:left="720"/>
      <w:outlineLvl w:val="8"/>
    </w:pPr>
    <w:rPr>
      <w:i/>
    </w:rPr>
  </w:style>
  <w:style w:type="character" w:default="1" w:styleId="DefaultParagraphFont">
    <w:name w:val="Default Paragraph Font"/>
    <w:uiPriority w:val="1"/>
    <w:unhideWhenUsed/>
    <w:rsid w:val="00FE1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CBC"/>
  </w:style>
  <w:style w:type="character" w:customStyle="1" w:styleId="Heading1Char">
    <w:name w:val="Heading 1 Char"/>
    <w:basedOn w:val="DefaultParagraphFont"/>
    <w:link w:val="Heading1"/>
    <w:rsid w:val="00FE1CBC"/>
    <w:rPr>
      <w:rFonts w:ascii="Times New Roman" w:eastAsia="Times New Roman" w:hAnsi="Times New Roman" w:cs="Times New Roman"/>
      <w:b/>
      <w:sz w:val="32"/>
      <w:szCs w:val="20"/>
      <w:lang w:eastAsia="en-US"/>
    </w:rPr>
  </w:style>
  <w:style w:type="paragraph" w:styleId="BodyText">
    <w:name w:val="Body Text"/>
    <w:basedOn w:val="Normal"/>
    <w:link w:val="BodyTextChar"/>
    <w:rsid w:val="00FE1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CBC"/>
    <w:rPr>
      <w:rFonts w:ascii="Times New Roman" w:eastAsia="Times New Roman" w:hAnsi="Times New Roman" w:cs="Times New Roman"/>
      <w:sz w:val="24"/>
      <w:lang w:eastAsia="en-US"/>
    </w:rPr>
  </w:style>
  <w:style w:type="paragraph" w:styleId="List">
    <w:name w:val="List"/>
    <w:basedOn w:val="BodyText"/>
    <w:next w:val="BodyText"/>
    <w:rsid w:val="00FE1CBC"/>
    <w:pPr>
      <w:tabs>
        <w:tab w:val="left" w:pos="340"/>
      </w:tabs>
      <w:spacing w:before="60" w:after="60"/>
      <w:ind w:left="340" w:hanging="340"/>
    </w:pPr>
  </w:style>
  <w:style w:type="paragraph" w:styleId="ListBullet">
    <w:name w:val="List Bullet"/>
    <w:basedOn w:val="List"/>
    <w:rsid w:val="00FE1CBC"/>
    <w:pPr>
      <w:numPr>
        <w:numId w:val="12"/>
      </w:numPr>
      <w:tabs>
        <w:tab w:val="clear" w:pos="340"/>
      </w:tabs>
      <w:spacing w:before="40" w:after="40"/>
    </w:pPr>
  </w:style>
  <w:style w:type="character" w:customStyle="1" w:styleId="SpecialBold">
    <w:name w:val="Special Bold"/>
    <w:basedOn w:val="DefaultParagraphFont"/>
    <w:rsid w:val="00FE1CBC"/>
    <w:rPr>
      <w:b/>
      <w:spacing w:val="0"/>
    </w:rPr>
  </w:style>
  <w:style w:type="paragraph" w:styleId="ListBullet2">
    <w:name w:val="List Bullet 2"/>
    <w:basedOn w:val="List2"/>
    <w:rsid w:val="00FE1CBC"/>
    <w:pPr>
      <w:numPr>
        <w:numId w:val="13"/>
      </w:numPr>
      <w:tabs>
        <w:tab w:val="clear" w:pos="680"/>
      </w:tabs>
    </w:pPr>
  </w:style>
  <w:style w:type="character" w:styleId="Emphasis">
    <w:name w:val="Emphasis"/>
    <w:basedOn w:val="DefaultParagraphFont"/>
    <w:qFormat/>
    <w:rsid w:val="00FE1CBC"/>
    <w:rPr>
      <w:i/>
    </w:rPr>
  </w:style>
  <w:style w:type="paragraph" w:customStyle="1" w:styleId="SuperHeading">
    <w:name w:val="SuperHeading"/>
    <w:basedOn w:val="Normal"/>
    <w:rsid w:val="00FE1CBC"/>
    <w:pPr>
      <w:spacing w:before="240" w:after="120"/>
      <w:outlineLvl w:val="0"/>
    </w:pPr>
    <w:rPr>
      <w:rFonts w:ascii="Times New Roman" w:hAnsi="Times New Roman"/>
      <w:b/>
      <w:sz w:val="32"/>
    </w:rPr>
  </w:style>
  <w:style w:type="paragraph" w:customStyle="1" w:styleId="AllowPageBreak">
    <w:name w:val="AllowPageBreak"/>
    <w:rsid w:val="00FE1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CBC"/>
    <w:rPr>
      <w:rFonts w:ascii="Courier New" w:eastAsia="Times New Roman" w:hAnsi="Courier New" w:cs="Times New Roman"/>
      <w:i/>
      <w:szCs w:val="20"/>
      <w:lang w:eastAsia="en-US"/>
    </w:rPr>
  </w:style>
  <w:style w:type="paragraph" w:customStyle="1" w:styleId="HeadingBase">
    <w:name w:val="Heading Base"/>
    <w:rsid w:val="00FE1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CBC"/>
    <w:pPr>
      <w:tabs>
        <w:tab w:val="right" w:leader="dot" w:pos="9072"/>
      </w:tabs>
      <w:ind w:left="567"/>
    </w:pPr>
    <w:rPr>
      <w:szCs w:val="22"/>
    </w:rPr>
  </w:style>
  <w:style w:type="paragraph" w:customStyle="1" w:styleId="TOCBase">
    <w:name w:val="TOC Base"/>
    <w:rsid w:val="00FE1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CBC"/>
    <w:pPr>
      <w:tabs>
        <w:tab w:val="right" w:leader="dot" w:pos="9072"/>
      </w:tabs>
      <w:spacing w:before="40" w:after="40"/>
      <w:ind w:left="284"/>
    </w:pPr>
    <w:rPr>
      <w:rFonts w:ascii="Times New Roman" w:hAnsi="Times New Roman"/>
    </w:rPr>
  </w:style>
  <w:style w:type="paragraph" w:styleId="TOC1">
    <w:name w:val="toc 1"/>
    <w:basedOn w:val="TOCBase"/>
    <w:next w:val="Normal"/>
    <w:rsid w:val="00FE1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CBC"/>
    <w:rPr>
      <w:rFonts w:ascii="Times New Roman" w:eastAsia="Times New Roman" w:hAnsi="Times New Roman" w:cs="Times New Roman"/>
      <w:sz w:val="16"/>
      <w:lang w:eastAsia="en-US"/>
    </w:rPr>
  </w:style>
  <w:style w:type="paragraph" w:styleId="Title">
    <w:name w:val="Title"/>
    <w:basedOn w:val="HeadingBase"/>
    <w:link w:val="TitleChar"/>
    <w:qFormat/>
    <w:rsid w:val="00FE1CBC"/>
    <w:pPr>
      <w:spacing w:before="5040"/>
      <w:jc w:val="center"/>
    </w:pPr>
    <w:rPr>
      <w:sz w:val="48"/>
      <w:szCs w:val="72"/>
      <w:lang w:val="en-US"/>
    </w:rPr>
  </w:style>
  <w:style w:type="character" w:customStyle="1" w:styleId="TitleChar">
    <w:name w:val="Title Char"/>
    <w:basedOn w:val="DefaultParagraphFont"/>
    <w:link w:val="Title"/>
    <w:rsid w:val="00FE1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CBC"/>
    <w:pPr>
      <w:tabs>
        <w:tab w:val="left" w:pos="3600"/>
        <w:tab w:val="left" w:pos="3958"/>
      </w:tabs>
    </w:pPr>
  </w:style>
  <w:style w:type="paragraph" w:customStyle="1" w:styleId="Note">
    <w:name w:val="Note"/>
    <w:basedOn w:val="BodyText"/>
    <w:rsid w:val="00FE1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CBC"/>
    <w:pPr>
      <w:framePr w:wrap="auto" w:hAnchor="text" w:y="6049"/>
    </w:pPr>
    <w:rPr>
      <w:color w:val="000000"/>
      <w:sz w:val="40"/>
    </w:rPr>
  </w:style>
  <w:style w:type="paragraph" w:customStyle="1" w:styleId="TOCTitle">
    <w:name w:val="TOCTitle"/>
    <w:basedOn w:val="Heading1"/>
    <w:rsid w:val="00FE1CBC"/>
    <w:pPr>
      <w:spacing w:after="240"/>
      <w:jc w:val="center"/>
      <w:outlineLvl w:val="9"/>
    </w:pPr>
    <w:rPr>
      <w:caps/>
    </w:rPr>
  </w:style>
  <w:style w:type="paragraph" w:customStyle="1" w:styleId="Version">
    <w:name w:val="Version"/>
    <w:rsid w:val="00FE1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CBC"/>
    <w:pPr>
      <w:keepNext w:val="0"/>
      <w:tabs>
        <w:tab w:val="right" w:pos="4176"/>
      </w:tabs>
      <w:ind w:left="198" w:hanging="198"/>
    </w:pPr>
    <w:rPr>
      <w:rFonts w:ascii="Garamond" w:hAnsi="Garamond"/>
    </w:rPr>
  </w:style>
  <w:style w:type="paragraph" w:styleId="IndexHeading">
    <w:name w:val="index heading"/>
    <w:basedOn w:val="Normal"/>
    <w:next w:val="Index1"/>
    <w:semiHidden/>
    <w:rsid w:val="00FE1CBC"/>
    <w:pPr>
      <w:spacing w:before="120" w:after="120"/>
    </w:pPr>
    <w:rPr>
      <w:rFonts w:ascii="Arial" w:hAnsi="Arial"/>
      <w:b/>
      <w:color w:val="918585"/>
      <w:sz w:val="24"/>
    </w:rPr>
  </w:style>
  <w:style w:type="paragraph" w:styleId="Header">
    <w:name w:val="header"/>
    <w:basedOn w:val="Normal"/>
    <w:link w:val="HeaderChar"/>
    <w:rsid w:val="00FE1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CBC"/>
    <w:rPr>
      <w:rFonts w:ascii="Times New Roman" w:eastAsia="Times New Roman" w:hAnsi="Times New Roman" w:cs="Times New Roman"/>
      <w:sz w:val="16"/>
      <w:szCs w:val="20"/>
      <w:lang w:val="en-GB" w:eastAsia="en-US"/>
    </w:rPr>
  </w:style>
  <w:style w:type="paragraph" w:customStyle="1" w:styleId="Chapter">
    <w:name w:val="Chapter"/>
    <w:basedOn w:val="Normal"/>
    <w:rsid w:val="00FE1CBC"/>
    <w:pPr>
      <w:spacing w:before="240"/>
    </w:pPr>
    <w:rPr>
      <w:rFonts w:ascii="Times New Roman" w:hAnsi="Times New Roman"/>
      <w:smallCaps/>
      <w:spacing w:val="80"/>
      <w:sz w:val="28"/>
    </w:rPr>
  </w:style>
  <w:style w:type="paragraph" w:customStyle="1" w:styleId="InChapter">
    <w:name w:val="InChapter"/>
    <w:basedOn w:val="Heading3"/>
    <w:rsid w:val="00FE1CBC"/>
    <w:pPr>
      <w:spacing w:after="240"/>
      <w:outlineLvl w:val="9"/>
    </w:pPr>
    <w:rPr>
      <w:noProof/>
    </w:rPr>
  </w:style>
  <w:style w:type="paragraph" w:styleId="Index2">
    <w:name w:val="index 2"/>
    <w:basedOn w:val="Normal"/>
    <w:next w:val="Normal"/>
    <w:semiHidden/>
    <w:rsid w:val="00FE1CBC"/>
    <w:pPr>
      <w:tabs>
        <w:tab w:val="right" w:pos="4176"/>
      </w:tabs>
      <w:ind w:left="568" w:hanging="284"/>
    </w:pPr>
    <w:rPr>
      <w:rFonts w:ascii="Garamond" w:hAnsi="Garamond"/>
    </w:rPr>
  </w:style>
  <w:style w:type="paragraph" w:customStyle="1" w:styleId="Byline">
    <w:name w:val="Byline"/>
    <w:rsid w:val="00FE1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CBC"/>
    <w:pPr>
      <w:tabs>
        <w:tab w:val="clear" w:pos="3600"/>
        <w:tab w:val="clear" w:pos="3958"/>
      </w:tabs>
      <w:jc w:val="right"/>
    </w:pPr>
  </w:style>
  <w:style w:type="paragraph" w:styleId="Caption">
    <w:name w:val="caption"/>
    <w:basedOn w:val="BodyText"/>
    <w:next w:val="Normal"/>
    <w:qFormat/>
    <w:rsid w:val="00FE1CBC"/>
    <w:pPr>
      <w:framePr w:w="2268" w:hSpace="181" w:vSpace="181" w:wrap="around" w:vAnchor="text" w:hAnchor="page" w:x="1135" w:y="285" w:anchorLock="1"/>
    </w:pPr>
    <w:rPr>
      <w:i/>
    </w:rPr>
  </w:style>
  <w:style w:type="paragraph" w:customStyle="1" w:styleId="MiniTOCTitle">
    <w:name w:val="MiniTOCTitle"/>
    <w:basedOn w:val="Heading4"/>
    <w:rsid w:val="00FE1CBC"/>
    <w:pPr>
      <w:spacing w:before="240"/>
      <w:outlineLvl w:val="9"/>
    </w:pPr>
    <w:rPr>
      <w:noProof/>
      <w:sz w:val="24"/>
    </w:rPr>
  </w:style>
  <w:style w:type="paragraph" w:customStyle="1" w:styleId="MiniTOCItem">
    <w:name w:val="MiniTOCItem"/>
    <w:basedOn w:val="ListBullet"/>
    <w:rsid w:val="00FE1CBC"/>
    <w:pPr>
      <w:numPr>
        <w:numId w:val="0"/>
      </w:numPr>
      <w:tabs>
        <w:tab w:val="right" w:leader="dot" w:pos="6521"/>
      </w:tabs>
      <w:spacing w:before="0" w:after="0"/>
    </w:pPr>
  </w:style>
  <w:style w:type="paragraph" w:customStyle="1" w:styleId="TOFTitle">
    <w:name w:val="TOFTitle"/>
    <w:basedOn w:val="TOCTitle"/>
    <w:rsid w:val="00FE1CBC"/>
  </w:style>
  <w:style w:type="paragraph" w:styleId="TableofFigures">
    <w:name w:val="table of figures"/>
    <w:basedOn w:val="Normal"/>
    <w:next w:val="Normal"/>
    <w:semiHidden/>
    <w:rsid w:val="00FE1CBC"/>
    <w:pPr>
      <w:tabs>
        <w:tab w:val="right" w:leader="dot" w:pos="9072"/>
      </w:tabs>
      <w:ind w:left="970" w:hanging="403"/>
    </w:pPr>
    <w:rPr>
      <w:rFonts w:ascii="Times New Roman" w:hAnsi="Times New Roman"/>
      <w:b/>
    </w:rPr>
  </w:style>
  <w:style w:type="paragraph" w:styleId="ListNumber">
    <w:name w:val="List Number"/>
    <w:basedOn w:val="List"/>
    <w:rsid w:val="00FE1CBC"/>
    <w:pPr>
      <w:numPr>
        <w:numId w:val="15"/>
      </w:numPr>
      <w:tabs>
        <w:tab w:val="clear" w:pos="340"/>
      </w:tabs>
    </w:pPr>
  </w:style>
  <w:style w:type="character" w:customStyle="1" w:styleId="WingdingSymbols">
    <w:name w:val="Wingding Symbols"/>
    <w:rsid w:val="00FE1CBC"/>
    <w:rPr>
      <w:rFonts w:ascii="Wingdings" w:hAnsi="Wingdings"/>
    </w:rPr>
  </w:style>
  <w:style w:type="paragraph" w:customStyle="1" w:styleId="TableHeading">
    <w:name w:val="Table Heading"/>
    <w:basedOn w:val="HeadingBase"/>
    <w:rsid w:val="00FE1CBC"/>
    <w:pPr>
      <w:keepLines/>
      <w:pBdr>
        <w:bottom w:val="single" w:sz="6" w:space="1" w:color="918585"/>
      </w:pBdr>
      <w:spacing w:before="240"/>
    </w:pPr>
  </w:style>
  <w:style w:type="character" w:customStyle="1" w:styleId="HotSpot">
    <w:name w:val="HotSpot"/>
    <w:rsid w:val="00FE1CBC"/>
    <w:rPr>
      <w:color w:val="0033CC"/>
      <w:u w:val="none"/>
    </w:rPr>
  </w:style>
  <w:style w:type="paragraph" w:customStyle="1" w:styleId="BodyTextRight">
    <w:name w:val="Body Text Right"/>
    <w:basedOn w:val="BodyText"/>
    <w:rsid w:val="00FE1CBC"/>
    <w:pPr>
      <w:spacing w:before="0" w:after="0"/>
      <w:jc w:val="right"/>
    </w:pPr>
  </w:style>
  <w:style w:type="paragraph" w:styleId="Index3">
    <w:name w:val="index 3"/>
    <w:basedOn w:val="ListNumber2"/>
    <w:next w:val="Normal"/>
    <w:semiHidden/>
    <w:rsid w:val="00FE1CBC"/>
    <w:pPr>
      <w:numPr>
        <w:numId w:val="0"/>
      </w:numPr>
      <w:tabs>
        <w:tab w:val="right" w:leader="dot" w:pos="4176"/>
      </w:tabs>
    </w:pPr>
  </w:style>
  <w:style w:type="paragraph" w:styleId="ListNumber2">
    <w:name w:val="List Number 2"/>
    <w:basedOn w:val="List2"/>
    <w:rsid w:val="00FE1CBC"/>
    <w:pPr>
      <w:numPr>
        <w:numId w:val="10"/>
      </w:numPr>
      <w:tabs>
        <w:tab w:val="clear" w:pos="1060"/>
      </w:tabs>
    </w:pPr>
  </w:style>
  <w:style w:type="paragraph" w:customStyle="1" w:styleId="MarginNote">
    <w:name w:val="Margin Note"/>
    <w:basedOn w:val="BodyText"/>
    <w:rsid w:val="00FE1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CBC"/>
    <w:rPr>
      <w:sz w:val="32"/>
    </w:rPr>
  </w:style>
  <w:style w:type="paragraph" w:customStyle="1" w:styleId="HeadingProcedure">
    <w:name w:val="Heading Procedure"/>
    <w:basedOn w:val="HeadingBase"/>
    <w:next w:val="Normal"/>
    <w:rsid w:val="00FE1CBC"/>
    <w:pPr>
      <w:tabs>
        <w:tab w:val="left" w:pos="0"/>
      </w:tabs>
      <w:spacing w:before="120" w:after="60"/>
    </w:pPr>
    <w:rPr>
      <w:i/>
      <w:color w:val="918585"/>
      <w:sz w:val="22"/>
    </w:rPr>
  </w:style>
  <w:style w:type="paragraph" w:customStyle="1" w:styleId="TableBodyText">
    <w:name w:val="Table Body Text"/>
    <w:basedOn w:val="BodyText"/>
    <w:rsid w:val="00FE1CBC"/>
    <w:pPr>
      <w:spacing w:before="60" w:after="60"/>
    </w:pPr>
  </w:style>
  <w:style w:type="paragraph" w:styleId="ListContinue">
    <w:name w:val="List Continue"/>
    <w:basedOn w:val="List"/>
    <w:rsid w:val="00FE1CBC"/>
    <w:pPr>
      <w:ind w:firstLine="0"/>
    </w:pPr>
  </w:style>
  <w:style w:type="paragraph" w:customStyle="1" w:styleId="ListNote">
    <w:name w:val="List Note"/>
    <w:basedOn w:val="List"/>
    <w:rsid w:val="00FE1CBC"/>
    <w:pPr>
      <w:pBdr>
        <w:top w:val="single" w:sz="6" w:space="2" w:color="918585"/>
        <w:bottom w:val="single" w:sz="6" w:space="2" w:color="918585"/>
      </w:pBdr>
      <w:tabs>
        <w:tab w:val="left" w:pos="1021"/>
      </w:tabs>
      <w:ind w:firstLine="0"/>
    </w:pPr>
  </w:style>
  <w:style w:type="paragraph" w:customStyle="1" w:styleId="Warning">
    <w:name w:val="Warning"/>
    <w:basedOn w:val="BodyText"/>
    <w:rsid w:val="00FE1CBC"/>
    <w:pPr>
      <w:shd w:val="clear" w:color="auto" w:fill="D9D9D9"/>
      <w:tabs>
        <w:tab w:val="left" w:pos="992"/>
      </w:tabs>
      <w:ind w:left="119" w:right="119"/>
    </w:pPr>
    <w:rPr>
      <w:sz w:val="20"/>
    </w:rPr>
  </w:style>
  <w:style w:type="paragraph" w:customStyle="1" w:styleId="MarginIcons">
    <w:name w:val="Margin Icons"/>
    <w:basedOn w:val="BodyText"/>
    <w:rsid w:val="00FE1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CBC"/>
    <w:rPr>
      <w:rFonts w:ascii="Courier New" w:hAnsi="Courier New"/>
    </w:rPr>
  </w:style>
  <w:style w:type="paragraph" w:customStyle="1" w:styleId="NoteBullet">
    <w:name w:val="Note Bullet"/>
    <w:basedOn w:val="Note"/>
    <w:rsid w:val="00FE1CBC"/>
    <w:pPr>
      <w:tabs>
        <w:tab w:val="clear" w:pos="680"/>
      </w:tabs>
      <w:spacing w:before="60" w:after="60"/>
    </w:pPr>
  </w:style>
  <w:style w:type="paragraph" w:customStyle="1" w:styleId="SubHeading2">
    <w:name w:val="SubHeading2"/>
    <w:basedOn w:val="HeadingBase"/>
    <w:rsid w:val="00FE1CBC"/>
    <w:pPr>
      <w:spacing w:before="240" w:after="60"/>
    </w:pPr>
    <w:rPr>
      <w:sz w:val="20"/>
    </w:rPr>
  </w:style>
  <w:style w:type="paragraph" w:customStyle="1" w:styleId="SubHeading1">
    <w:name w:val="SubHeading1"/>
    <w:basedOn w:val="HeadingBase"/>
    <w:rsid w:val="00FE1CBC"/>
    <w:pPr>
      <w:spacing w:before="240" w:after="60"/>
    </w:pPr>
    <w:rPr>
      <w:color w:val="918585"/>
      <w:sz w:val="22"/>
    </w:rPr>
  </w:style>
  <w:style w:type="paragraph" w:customStyle="1" w:styleId="SideHeading">
    <w:name w:val="Side Heading"/>
    <w:basedOn w:val="HeadingBase"/>
    <w:rsid w:val="00FE1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CBC"/>
    <w:pPr>
      <w:tabs>
        <w:tab w:val="num" w:pos="360"/>
      </w:tabs>
    </w:pPr>
  </w:style>
  <w:style w:type="paragraph" w:styleId="PlainText">
    <w:name w:val="Plain Text"/>
    <w:basedOn w:val="Normal"/>
    <w:link w:val="PlainTextChar"/>
    <w:rsid w:val="00FE1CBC"/>
    <w:rPr>
      <w:sz w:val="20"/>
    </w:rPr>
  </w:style>
  <w:style w:type="character" w:customStyle="1" w:styleId="PlainTextChar">
    <w:name w:val="Plain Text Char"/>
    <w:basedOn w:val="DefaultParagraphFont"/>
    <w:link w:val="PlainText"/>
    <w:rsid w:val="00FE1CBC"/>
    <w:rPr>
      <w:rFonts w:ascii="Courier New" w:eastAsia="Times New Roman" w:hAnsi="Courier New" w:cs="Times New Roman"/>
      <w:sz w:val="20"/>
      <w:szCs w:val="20"/>
      <w:lang w:eastAsia="en-US"/>
    </w:rPr>
  </w:style>
  <w:style w:type="character" w:customStyle="1" w:styleId="MenuOption">
    <w:name w:val="Menu Option"/>
    <w:basedOn w:val="DefaultParagraphFont"/>
    <w:rsid w:val="00FE1CBC"/>
    <w:rPr>
      <w:b/>
      <w:smallCaps/>
    </w:rPr>
  </w:style>
  <w:style w:type="paragraph" w:customStyle="1" w:styleId="TableListNumber">
    <w:name w:val="Table List Number"/>
    <w:basedOn w:val="ListNumber"/>
    <w:rsid w:val="00FE1CBC"/>
    <w:pPr>
      <w:numPr>
        <w:numId w:val="0"/>
      </w:numPr>
    </w:pPr>
  </w:style>
  <w:style w:type="paragraph" w:styleId="TOC4">
    <w:name w:val="toc 4"/>
    <w:basedOn w:val="TOCBase"/>
    <w:next w:val="Normal"/>
    <w:semiHidden/>
    <w:rsid w:val="00FE1CBC"/>
    <w:pPr>
      <w:tabs>
        <w:tab w:val="right" w:leader="dot" w:pos="9071"/>
      </w:tabs>
      <w:ind w:left="1701"/>
    </w:pPr>
  </w:style>
  <w:style w:type="paragraph" w:customStyle="1" w:styleId="ListAlpha">
    <w:name w:val="List Alpha"/>
    <w:basedOn w:val="List"/>
    <w:rsid w:val="00FE1CBC"/>
    <w:pPr>
      <w:numPr>
        <w:numId w:val="9"/>
      </w:numPr>
    </w:pPr>
  </w:style>
  <w:style w:type="paragraph" w:customStyle="1" w:styleId="ListAlpha2">
    <w:name w:val="List Alpha 2"/>
    <w:basedOn w:val="List2"/>
    <w:rsid w:val="00FE1CBC"/>
    <w:pPr>
      <w:numPr>
        <w:numId w:val="8"/>
      </w:numPr>
    </w:pPr>
  </w:style>
  <w:style w:type="paragraph" w:styleId="List2">
    <w:name w:val="List 2"/>
    <w:basedOn w:val="BodyText"/>
    <w:rsid w:val="00FE1CBC"/>
    <w:pPr>
      <w:tabs>
        <w:tab w:val="left" w:pos="680"/>
      </w:tabs>
      <w:spacing w:before="60" w:after="60"/>
      <w:ind w:left="680" w:hanging="340"/>
    </w:pPr>
  </w:style>
  <w:style w:type="paragraph" w:styleId="List3">
    <w:name w:val="List 3"/>
    <w:basedOn w:val="BodyText"/>
    <w:rsid w:val="00FE1CBC"/>
    <w:pPr>
      <w:tabs>
        <w:tab w:val="left" w:pos="1021"/>
      </w:tabs>
      <w:spacing w:before="60" w:after="60"/>
      <w:ind w:left="1020" w:hanging="340"/>
    </w:pPr>
  </w:style>
  <w:style w:type="paragraph" w:styleId="List4">
    <w:name w:val="List 4"/>
    <w:basedOn w:val="BodyText"/>
    <w:rsid w:val="00FE1CBC"/>
    <w:pPr>
      <w:tabs>
        <w:tab w:val="left" w:pos="1361"/>
      </w:tabs>
      <w:spacing w:before="60" w:after="60"/>
      <w:ind w:left="1361" w:hanging="340"/>
    </w:pPr>
  </w:style>
  <w:style w:type="paragraph" w:styleId="List5">
    <w:name w:val="List 5"/>
    <w:basedOn w:val="BodyText"/>
    <w:rsid w:val="00FE1CBC"/>
    <w:pPr>
      <w:tabs>
        <w:tab w:val="left" w:pos="1701"/>
      </w:tabs>
      <w:spacing w:before="60" w:after="60"/>
      <w:ind w:left="1701" w:hanging="340"/>
    </w:pPr>
  </w:style>
  <w:style w:type="paragraph" w:styleId="ListBullet3">
    <w:name w:val="List Bullet 3"/>
    <w:basedOn w:val="List3"/>
    <w:rsid w:val="00FE1CBC"/>
    <w:pPr>
      <w:numPr>
        <w:numId w:val="14"/>
      </w:numPr>
      <w:tabs>
        <w:tab w:val="clear" w:pos="1021"/>
      </w:tabs>
      <w:ind w:left="1037" w:hanging="357"/>
    </w:pPr>
  </w:style>
  <w:style w:type="paragraph" w:styleId="ListBullet4">
    <w:name w:val="List Bullet 4"/>
    <w:basedOn w:val="List4"/>
    <w:rsid w:val="00FE1CBC"/>
    <w:pPr>
      <w:numPr>
        <w:numId w:val="3"/>
      </w:numPr>
      <w:tabs>
        <w:tab w:val="clear" w:pos="1361"/>
      </w:tabs>
    </w:pPr>
  </w:style>
  <w:style w:type="paragraph" w:styleId="ListBullet5">
    <w:name w:val="List Bullet 5"/>
    <w:basedOn w:val="List5"/>
    <w:rsid w:val="00FE1CBC"/>
    <w:pPr>
      <w:numPr>
        <w:numId w:val="4"/>
      </w:numPr>
    </w:pPr>
  </w:style>
  <w:style w:type="paragraph" w:styleId="ListContinue2">
    <w:name w:val="List Continue 2"/>
    <w:basedOn w:val="List2"/>
    <w:rsid w:val="00FE1CBC"/>
    <w:pPr>
      <w:ind w:firstLine="0"/>
    </w:pPr>
  </w:style>
  <w:style w:type="paragraph" w:styleId="ListContinue3">
    <w:name w:val="List Continue 3"/>
    <w:basedOn w:val="List3"/>
    <w:rsid w:val="00FE1CBC"/>
    <w:pPr>
      <w:ind w:left="1021" w:firstLine="0"/>
    </w:pPr>
  </w:style>
  <w:style w:type="paragraph" w:styleId="ListContinue4">
    <w:name w:val="List Continue 4"/>
    <w:basedOn w:val="List4"/>
    <w:rsid w:val="00FE1CBC"/>
    <w:pPr>
      <w:ind w:firstLine="0"/>
    </w:pPr>
  </w:style>
  <w:style w:type="paragraph" w:styleId="ListContinue5">
    <w:name w:val="List Continue 5"/>
    <w:basedOn w:val="List5"/>
    <w:rsid w:val="00FE1CBC"/>
    <w:pPr>
      <w:ind w:firstLine="0"/>
    </w:pPr>
  </w:style>
  <w:style w:type="paragraph" w:styleId="ListNumber3">
    <w:name w:val="List Number 3"/>
    <w:basedOn w:val="List3"/>
    <w:rsid w:val="00FE1CBC"/>
    <w:pPr>
      <w:numPr>
        <w:numId w:val="5"/>
      </w:numPr>
    </w:pPr>
  </w:style>
  <w:style w:type="paragraph" w:styleId="ListNumber4">
    <w:name w:val="List Number 4"/>
    <w:basedOn w:val="List4"/>
    <w:rsid w:val="00FE1CBC"/>
    <w:pPr>
      <w:numPr>
        <w:numId w:val="6"/>
      </w:numPr>
    </w:pPr>
  </w:style>
  <w:style w:type="paragraph" w:styleId="ListNumber5">
    <w:name w:val="List Number 5"/>
    <w:basedOn w:val="List5"/>
    <w:rsid w:val="00FE1CBC"/>
    <w:pPr>
      <w:numPr>
        <w:numId w:val="7"/>
      </w:numPr>
    </w:pPr>
  </w:style>
  <w:style w:type="paragraph" w:styleId="BlockText">
    <w:name w:val="Block Text"/>
    <w:basedOn w:val="Normal"/>
    <w:rsid w:val="00FE1CBC"/>
    <w:pPr>
      <w:spacing w:after="120"/>
      <w:ind w:left="1440" w:right="1440"/>
    </w:pPr>
  </w:style>
  <w:style w:type="character" w:customStyle="1" w:styleId="Subscript">
    <w:name w:val="Subscript"/>
    <w:basedOn w:val="DefaultParagraphFont"/>
    <w:rsid w:val="00FE1CBC"/>
    <w:rPr>
      <w:sz w:val="16"/>
      <w:vertAlign w:val="subscript"/>
    </w:rPr>
  </w:style>
  <w:style w:type="character" w:customStyle="1" w:styleId="Superscript">
    <w:name w:val="Superscript"/>
    <w:basedOn w:val="DefaultParagraphFont"/>
    <w:rsid w:val="00FE1CBC"/>
    <w:rPr>
      <w:sz w:val="16"/>
      <w:vertAlign w:val="superscript"/>
    </w:rPr>
  </w:style>
  <w:style w:type="character" w:customStyle="1" w:styleId="Symbols">
    <w:name w:val="Symbols"/>
    <w:basedOn w:val="DefaultParagraphFont"/>
    <w:rsid w:val="00FE1CBC"/>
    <w:rPr>
      <w:rFonts w:ascii="Symbol" w:hAnsi="Symbol"/>
    </w:rPr>
  </w:style>
  <w:style w:type="character" w:customStyle="1" w:styleId="MenuOptions">
    <w:name w:val="Menu Options"/>
    <w:basedOn w:val="DefaultParagraphFont"/>
    <w:rsid w:val="00FE1CBC"/>
    <w:rPr>
      <w:rFonts w:ascii="Arial Narrow" w:hAnsi="Arial Narrow"/>
      <w:smallCaps/>
    </w:rPr>
  </w:style>
  <w:style w:type="character" w:customStyle="1" w:styleId="Buttons">
    <w:name w:val="Buttons"/>
    <w:basedOn w:val="DefaultParagraphFont"/>
    <w:rsid w:val="00FE1CBC"/>
    <w:rPr>
      <w:b/>
    </w:rPr>
  </w:style>
  <w:style w:type="character" w:customStyle="1" w:styleId="Underlined">
    <w:name w:val="Underlined"/>
    <w:basedOn w:val="DefaultParagraphFont"/>
    <w:rsid w:val="00FE1CBC"/>
    <w:rPr>
      <w:u w:val="single"/>
    </w:rPr>
  </w:style>
  <w:style w:type="paragraph" w:customStyle="1" w:styleId="TableBodyTextRight">
    <w:name w:val="Table Body Text Right"/>
    <w:basedOn w:val="TableBodyText"/>
    <w:rsid w:val="00FE1CBC"/>
    <w:pPr>
      <w:widowControl w:val="0"/>
      <w:autoSpaceDE w:val="0"/>
      <w:autoSpaceDN w:val="0"/>
      <w:adjustRightInd w:val="0"/>
      <w:jc w:val="right"/>
    </w:pPr>
    <w:rPr>
      <w:rFonts w:cs="Arial"/>
      <w:szCs w:val="18"/>
    </w:rPr>
  </w:style>
  <w:style w:type="paragraph" w:customStyle="1" w:styleId="CopyrightText">
    <w:name w:val="Copyright Text"/>
    <w:basedOn w:val="BodyText"/>
    <w:rsid w:val="00FE1CBC"/>
    <w:rPr>
      <w:sz w:val="18"/>
    </w:rPr>
  </w:style>
  <w:style w:type="paragraph" w:customStyle="1" w:styleId="BodySmallRight">
    <w:name w:val="Body Small Right"/>
    <w:basedOn w:val="BodyTextRight"/>
    <w:rsid w:val="00FE1CBC"/>
    <w:rPr>
      <w:sz w:val="18"/>
      <w:szCs w:val="18"/>
    </w:rPr>
  </w:style>
  <w:style w:type="paragraph" w:customStyle="1" w:styleId="MarginEdition">
    <w:name w:val="Margin Edition"/>
    <w:basedOn w:val="MarginNote"/>
    <w:rsid w:val="00FE1CBC"/>
    <w:pPr>
      <w:spacing w:before="0" w:after="0"/>
    </w:pPr>
    <w:rPr>
      <w:rFonts w:ascii="Times New Roman" w:hAnsi="Times New Roman"/>
      <w:color w:val="999999"/>
    </w:rPr>
  </w:style>
  <w:style w:type="paragraph" w:customStyle="1" w:styleId="Spacer">
    <w:name w:val="Spacer"/>
    <w:basedOn w:val="Normal"/>
    <w:rsid w:val="00FE1CBC"/>
    <w:rPr>
      <w:sz w:val="2"/>
      <w:szCs w:val="2"/>
    </w:rPr>
  </w:style>
  <w:style w:type="character" w:customStyle="1" w:styleId="Small">
    <w:name w:val="Small"/>
    <w:basedOn w:val="DefaultParagraphFont"/>
    <w:rsid w:val="00FE1CBC"/>
    <w:rPr>
      <w:sz w:val="16"/>
    </w:rPr>
  </w:style>
  <w:style w:type="paragraph" w:customStyle="1" w:styleId="WideTable">
    <w:name w:val="Wide Table"/>
    <w:basedOn w:val="Normal"/>
    <w:rsid w:val="00FE1CBC"/>
    <w:pPr>
      <w:ind w:left="-1418"/>
    </w:pPr>
    <w:rPr>
      <w:sz w:val="2"/>
      <w:szCs w:val="2"/>
    </w:rPr>
  </w:style>
  <w:style w:type="character" w:styleId="PageNumber">
    <w:name w:val="page number"/>
    <w:basedOn w:val="DefaultParagraphFont"/>
    <w:rsid w:val="00FE1CBC"/>
  </w:style>
  <w:style w:type="paragraph" w:styleId="Quote">
    <w:name w:val="Quote"/>
    <w:basedOn w:val="Heading1"/>
    <w:link w:val="QuoteChar"/>
    <w:qFormat/>
    <w:rsid w:val="00FE1CBC"/>
    <w:rPr>
      <w:b w:val="0"/>
      <w:sz w:val="72"/>
      <w:szCs w:val="72"/>
      <w:lang w:val="en-NZ"/>
    </w:rPr>
  </w:style>
  <w:style w:type="character" w:customStyle="1" w:styleId="QuoteChar">
    <w:name w:val="Quote Char"/>
    <w:basedOn w:val="DefaultParagraphFont"/>
    <w:link w:val="Quote"/>
    <w:rsid w:val="00FE1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CBC"/>
    <w:pPr>
      <w:pageBreakBefore/>
    </w:pPr>
  </w:style>
  <w:style w:type="paragraph" w:customStyle="1" w:styleId="Border">
    <w:name w:val="Border"/>
    <w:basedOn w:val="Normal"/>
    <w:qFormat/>
    <w:rsid w:val="00FE1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CBC"/>
    <w:rPr>
      <w:b/>
      <w:bCs/>
      <w:i/>
      <w:iCs/>
      <w:color w:val="auto"/>
    </w:rPr>
  </w:style>
  <w:style w:type="paragraph" w:styleId="IntenseQuote">
    <w:name w:val="Intense Quote"/>
    <w:basedOn w:val="Normal"/>
    <w:next w:val="Normal"/>
    <w:link w:val="IntenseQuoteChar"/>
    <w:uiPriority w:val="30"/>
    <w:qFormat/>
    <w:rsid w:val="00FE1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CBC"/>
    <w:rPr>
      <w:smallCaps/>
      <w:color w:val="auto"/>
      <w:u w:val="single"/>
    </w:rPr>
  </w:style>
  <w:style w:type="character" w:styleId="IntenseReference">
    <w:name w:val="Intense Reference"/>
    <w:basedOn w:val="DefaultParagraphFont"/>
    <w:uiPriority w:val="32"/>
    <w:qFormat/>
    <w:rsid w:val="00FE1CBC"/>
    <w:rPr>
      <w:b/>
      <w:bCs/>
      <w:smallCaps/>
      <w:color w:val="auto"/>
      <w:spacing w:val="5"/>
      <w:u w:val="single"/>
    </w:rPr>
  </w:style>
  <w:style w:type="paragraph" w:customStyle="1" w:styleId="2ColumnHeading">
    <w:name w:val="2Column Heading"/>
    <w:basedOn w:val="BodyText"/>
    <w:qFormat/>
    <w:rsid w:val="00FE1CBC"/>
    <w:pPr>
      <w:spacing w:after="60"/>
      <w:ind w:left="-2268"/>
    </w:pPr>
    <w:rPr>
      <w:b/>
    </w:rPr>
  </w:style>
  <w:style w:type="paragraph" w:customStyle="1" w:styleId="Heading1TOC">
    <w:name w:val="Heading1 TOC"/>
    <w:basedOn w:val="Normal"/>
    <w:qFormat/>
    <w:rsid w:val="00FE1CBC"/>
    <w:pPr>
      <w:spacing w:before="240" w:after="120"/>
    </w:pPr>
    <w:rPr>
      <w:rFonts w:ascii="Times New Roman" w:hAnsi="Times New Roman"/>
      <w:b/>
      <w:sz w:val="32"/>
    </w:rPr>
  </w:style>
  <w:style w:type="paragraph" w:customStyle="1" w:styleId="Heading2TOC">
    <w:name w:val="Heading2 TOC"/>
    <w:basedOn w:val="Normal"/>
    <w:qFormat/>
    <w:rsid w:val="00FE1CBC"/>
    <w:pPr>
      <w:spacing w:before="240" w:after="60"/>
    </w:pPr>
    <w:rPr>
      <w:rFonts w:ascii="Times New Roman" w:hAnsi="Times New Roman"/>
      <w:b/>
      <w:sz w:val="28"/>
    </w:rPr>
  </w:style>
  <w:style w:type="character" w:customStyle="1" w:styleId="Underline">
    <w:name w:val="Underline"/>
    <w:basedOn w:val="DefaultParagraphFont"/>
    <w:qFormat/>
    <w:rsid w:val="00FE1CBC"/>
    <w:rPr>
      <w:u w:val="single"/>
    </w:rPr>
  </w:style>
  <w:style w:type="character" w:customStyle="1" w:styleId="BoldandItalics">
    <w:name w:val="Bold and Italics"/>
    <w:qFormat/>
    <w:rsid w:val="00FE1CBC"/>
    <w:rPr>
      <w:b/>
      <w:i/>
      <w:u w:val="none"/>
    </w:rPr>
  </w:style>
  <w:style w:type="paragraph" w:styleId="BalloonText">
    <w:name w:val="Balloon Text"/>
    <w:basedOn w:val="Normal"/>
    <w:link w:val="BalloonTextChar"/>
    <w:rsid w:val="00FE1CBC"/>
    <w:rPr>
      <w:rFonts w:ascii="Tahoma" w:hAnsi="Tahoma" w:cs="Tahoma"/>
      <w:sz w:val="16"/>
      <w:szCs w:val="16"/>
    </w:rPr>
  </w:style>
  <w:style w:type="character" w:customStyle="1" w:styleId="BalloonTextChar">
    <w:name w:val="Balloon Text Char"/>
    <w:basedOn w:val="DefaultParagraphFont"/>
    <w:link w:val="BalloonText"/>
    <w:rsid w:val="00FE1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CBC"/>
    <w:rPr>
      <w:b/>
      <w:color w:val="660033"/>
      <w:spacing w:val="0"/>
    </w:rPr>
  </w:style>
  <w:style w:type="paragraph" w:customStyle="1" w:styleId="Nameditemlist">
    <w:name w:val="Named item list"/>
    <w:basedOn w:val="BodyText"/>
    <w:qFormat/>
    <w:rsid w:val="00FE1CBC"/>
    <w:pPr>
      <w:tabs>
        <w:tab w:val="left" w:pos="2835"/>
      </w:tabs>
      <w:ind w:left="2835" w:hanging="2835"/>
    </w:pPr>
  </w:style>
  <w:style w:type="paragraph" w:customStyle="1" w:styleId="BodyTextnopadding">
    <w:name w:val="Body Text no padding"/>
    <w:basedOn w:val="BodyText"/>
    <w:qFormat/>
    <w:rsid w:val="00FE1CBC"/>
    <w:pPr>
      <w:spacing w:before="0" w:after="0"/>
    </w:pPr>
  </w:style>
  <w:style w:type="paragraph" w:customStyle="1" w:styleId="BodyTextBold">
    <w:name w:val="Body Text Bold"/>
    <w:basedOn w:val="BodyText"/>
    <w:qFormat/>
    <w:rsid w:val="00FE1CBC"/>
    <w:rPr>
      <w:b/>
    </w:rPr>
  </w:style>
  <w:style w:type="character" w:styleId="Hyperlink">
    <w:name w:val="Hyperlink"/>
    <w:basedOn w:val="DefaultParagraphFont"/>
    <w:uiPriority w:val="99"/>
    <w:unhideWhenUsed/>
    <w:rsid w:val="00B730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6058</Characters>
  <Application>Microsoft Office Word</Application>
  <DocSecurity>0</DocSecurity>
  <Lines>178</Lines>
  <Paragraphs>116</Paragraphs>
  <ScaleCrop>false</ScaleCrop>
  <Company>Author-it Software Corporation Ltd.</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FNSSUP432 Determine impact of social security entitlements on retirement income</dc:title>
  <dc:subject>Approved</dc:subject>
  <dc:creator>Future Skills Organisation</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