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0DCB" w:rsidP="00CF0D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FNSSUP432 Determine impact of social security entitlements on retirement income</w:t>
      </w:r>
      <w:r>
        <w:fldChar w:fldCharType="end"/>
      </w:r>
    </w:p>
    <w:p w:rsidR="00CF0DCB" w:rsidP="00CF0DCB">
      <w:pPr>
        <w:pStyle w:val="Version"/>
        <w:sectPr w:rsidSect="00ED14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14D6" w:rsidP="00ED14D6">
      <w:pPr>
        <w:pStyle w:val="SuperHeading"/>
      </w:pPr>
      <w:r w:rsidRPr="00ED14D6">
        <w:t>Assessment Requirements for FNSSUP432 Determine impact of social security entitlements on retirement income</w:t>
      </w:r>
    </w:p>
    <w:p w:rsidR="00000000" w:rsidRPr="00ED14D6" w:rsidP="00ED14D6">
      <w:pPr>
        <w:pStyle w:val="Heading1"/>
      </w:pPr>
      <w:bookmarkStart w:id="1" w:name="O_1133973"/>
      <w:bookmarkEnd w:id="1"/>
      <w:r w:rsidRPr="00ED14D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D14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14D6" w:rsidP="00ED14D6">
            <w:pPr>
              <w:pStyle w:val="BodyText"/>
            </w:pPr>
            <w:r w:rsidRPr="00ED14D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4D6">
            <w:pPr>
              <w:pStyle w:val="BodyText"/>
              <w:rPr>
                <w:lang w:val="en-NZ"/>
              </w:rPr>
            </w:pPr>
            <w:r w:rsidRPr="00ED14D6">
              <w:rPr>
                <w:rStyle w:val="SpecialBold"/>
              </w:rPr>
              <w:t>Comments</w:t>
            </w:r>
          </w:p>
        </w:tc>
      </w:tr>
      <w:tr w:rsidTr="00ED14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4D6">
            <w:pPr>
              <w:pStyle w:val="BodyText"/>
              <w:rPr>
                <w:lang w:val="en-NZ"/>
              </w:rPr>
            </w:pPr>
            <w:r w:rsidRPr="00ED14D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14D6" w:rsidP="00ED14D6">
            <w:pPr>
              <w:pStyle w:val="BodyText"/>
            </w:pPr>
            <w:r w:rsidRPr="00ED14D6">
              <w:t>This version first released with FNS Financial Services Training Package Version 5.0.</w:t>
            </w:r>
          </w:p>
        </w:tc>
      </w:tr>
    </w:tbl>
    <w:p w:rsidR="00000000" w:rsidRPr="00ED14D6" w:rsidP="00ED14D6">
      <w:pPr>
        <w:pStyle w:val="BodyText"/>
      </w:pPr>
    </w:p>
    <w:p w:rsidR="00000000" w:rsidRPr="00ED14D6" w:rsidP="00ED14D6">
      <w:pPr>
        <w:pStyle w:val="AllowPageBreak"/>
      </w:pPr>
    </w:p>
    <w:p w:rsidR="00000000" w:rsidRPr="00ED14D6" w:rsidP="00ED14D6">
      <w:pPr>
        <w:pStyle w:val="Heading1"/>
      </w:pPr>
      <w:bookmarkStart w:id="2" w:name="O_1133976"/>
      <w:bookmarkEnd w:id="2"/>
      <w:r w:rsidRPr="00ED14D6">
        <w:t>Performance Evidence</w:t>
      </w:r>
    </w:p>
    <w:p w:rsidR="00000000" w:rsidRPr="00ED14D6" w:rsidP="00CF0DCB">
      <w:pPr>
        <w:pStyle w:val="BodyText"/>
      </w:pPr>
      <w:r w:rsidRPr="00ED14D6">
        <w:t>The candidate must demonstrate the ability to complete the tasks outlined in the elements, performance criteria and foundation s</w:t>
      </w:r>
      <w:r w:rsidRPr="00ED14D6">
        <w:t>kills of this unit, including evidence of the ability to:</w:t>
      </w:r>
    </w:p>
    <w:p w:rsidR="00000000" w:rsidRPr="00ED14D6" w:rsidP="00ED14D6">
      <w:pPr>
        <w:pStyle w:val="ListBullet"/>
      </w:pPr>
      <w:r w:rsidRPr="00ED14D6">
        <w:t>determine impact of social security entitlements on the retirement income of at least three different people.</w:t>
      </w:r>
    </w:p>
    <w:p w:rsidR="00000000" w:rsidRPr="00ED14D6" w:rsidP="00ED14D6">
      <w:pPr>
        <w:pStyle w:val="List"/>
      </w:pPr>
    </w:p>
    <w:p w:rsidR="00000000" w:rsidRPr="00ED14D6" w:rsidP="00CF0DCB">
      <w:pPr>
        <w:pStyle w:val="BodyText"/>
      </w:pPr>
      <w:r w:rsidRPr="00ED14D6">
        <w:t>In the course of the above, the candidate must:</w:t>
      </w:r>
    </w:p>
    <w:p w:rsidR="00000000" w:rsidRPr="00ED14D6" w:rsidP="00ED14D6">
      <w:pPr>
        <w:pStyle w:val="ListBullet"/>
      </w:pPr>
      <w:r w:rsidRPr="00ED14D6">
        <w:t>research current information on social security rules and eligibility requirements and apply to determine impact on retirement income streams</w:t>
      </w:r>
    </w:p>
    <w:p w:rsidR="00000000" w:rsidRPr="00ED14D6" w:rsidP="00ED14D6">
      <w:pPr>
        <w:pStyle w:val="ListBullet"/>
      </w:pPr>
      <w:r w:rsidRPr="00ED14D6">
        <w:t>apply mathematical techniques to:</w:t>
      </w:r>
    </w:p>
    <w:p w:rsidR="00000000" w:rsidRPr="00ED14D6" w:rsidP="00ED14D6">
      <w:pPr>
        <w:pStyle w:val="ListBullet2"/>
      </w:pPr>
      <w:r w:rsidRPr="00ED14D6">
        <w:t>calculate retirement income taking into consideration the impact of possible so</w:t>
      </w:r>
      <w:r w:rsidRPr="00ED14D6">
        <w:t>cial security entitlements</w:t>
      </w:r>
    </w:p>
    <w:p w:rsidR="00000000" w:rsidRPr="00ED14D6" w:rsidP="00ED14D6">
      <w:pPr>
        <w:pStyle w:val="ListBullet2"/>
      </w:pPr>
      <w:r w:rsidRPr="00ED14D6">
        <w:t>correct rules and rates to calculate deemed income on retirement entitlements.</w:t>
      </w:r>
    </w:p>
    <w:p w:rsidR="00000000" w:rsidRPr="00ED14D6" w:rsidP="00ED14D6">
      <w:pPr>
        <w:pStyle w:val="AllowPageBreak"/>
      </w:pPr>
    </w:p>
    <w:p w:rsidR="00000000" w:rsidRPr="00ED14D6" w:rsidP="00ED14D6">
      <w:pPr>
        <w:pStyle w:val="Heading1"/>
      </w:pPr>
      <w:bookmarkStart w:id="3" w:name="O_1133975"/>
      <w:bookmarkEnd w:id="3"/>
      <w:r w:rsidRPr="00ED14D6">
        <w:t>Knowledge Evidence</w:t>
      </w:r>
    </w:p>
    <w:p w:rsidR="00000000" w:rsidRPr="00ED14D6" w:rsidP="00CF0DCB">
      <w:pPr>
        <w:pStyle w:val="BodyText"/>
      </w:pPr>
      <w:r w:rsidRPr="00ED14D6">
        <w:t xml:space="preserve">The candidate must be able to demonstrate knowledge to complete the tasks outlined in the elements, performance </w:t>
      </w:r>
      <w:r w:rsidRPr="00ED14D6">
        <w:t>criteria and foundation skills of this unit, including knowledge of:</w:t>
      </w:r>
    </w:p>
    <w:p w:rsidR="00000000" w:rsidRPr="00ED14D6" w:rsidP="00ED14D6">
      <w:pPr>
        <w:pStyle w:val="ListBullet"/>
      </w:pPr>
      <w:r w:rsidRPr="00ED14D6">
        <w:t>legislative requirements relating to client privacy and data confidentiality</w:t>
      </w:r>
    </w:p>
    <w:p w:rsidR="00000000" w:rsidRPr="00ED14D6" w:rsidP="00ED14D6">
      <w:pPr>
        <w:pStyle w:val="ListBullet"/>
      </w:pPr>
      <w:r w:rsidRPr="00ED14D6">
        <w:t>organisational policies and procedures relating to determining impact of social security entitlements</w:t>
      </w:r>
    </w:p>
    <w:p w:rsidR="00000000" w:rsidRPr="00ED14D6" w:rsidP="00ED14D6">
      <w:pPr>
        <w:pStyle w:val="ListBullet"/>
      </w:pPr>
      <w:r w:rsidRPr="00ED14D6">
        <w:t>organis</w:t>
      </w:r>
      <w:r w:rsidRPr="00ED14D6">
        <w:t>ational quality assurance</w:t>
      </w:r>
    </w:p>
    <w:p w:rsidR="00000000" w:rsidRPr="00ED14D6" w:rsidP="00ED14D6">
      <w:pPr>
        <w:pStyle w:val="ListBullet"/>
      </w:pPr>
      <w:r w:rsidRPr="00ED14D6">
        <w:t>social security entitlements available for those retired or nearing retirement</w:t>
      </w:r>
    </w:p>
    <w:p w:rsidR="00000000" w:rsidRPr="00ED14D6" w:rsidP="00ED14D6">
      <w:pPr>
        <w:pStyle w:val="ListBullet"/>
      </w:pPr>
      <w:r w:rsidRPr="00ED14D6">
        <w:t>key components of the Australian social security system and government retirement income policy</w:t>
      </w:r>
    </w:p>
    <w:p w:rsidR="00000000" w:rsidRPr="00ED14D6" w:rsidP="00ED14D6">
      <w:pPr>
        <w:pStyle w:val="ListBullet"/>
      </w:pPr>
      <w:r w:rsidRPr="00ED14D6">
        <w:t>government social security entitlements and allowances, including payments for:</w:t>
      </w:r>
    </w:p>
    <w:p w:rsidR="00000000" w:rsidRPr="00ED14D6" w:rsidP="00ED14D6">
      <w:pPr>
        <w:pStyle w:val="ListBullet2"/>
      </w:pPr>
      <w:r w:rsidRPr="00ED14D6">
        <w:t>veterans</w:t>
      </w:r>
    </w:p>
    <w:p w:rsidR="00000000" w:rsidRPr="00ED14D6" w:rsidP="00ED14D6">
      <w:pPr>
        <w:pStyle w:val="ListBullet2"/>
      </w:pPr>
      <w:r w:rsidRPr="00ED14D6">
        <w:t>carers</w:t>
      </w:r>
    </w:p>
    <w:p w:rsidR="00000000" w:rsidRPr="00ED14D6" w:rsidP="00ED14D6">
      <w:pPr>
        <w:pStyle w:val="ListBullet2"/>
      </w:pPr>
      <w:r w:rsidRPr="00ED14D6">
        <w:t>people with disabilities</w:t>
      </w:r>
    </w:p>
    <w:p w:rsidR="00000000" w:rsidRPr="00ED14D6" w:rsidP="00ED14D6">
      <w:pPr>
        <w:pStyle w:val="ListBullet"/>
      </w:pPr>
      <w:r w:rsidRPr="00ED14D6">
        <w:t>current means testing frameworks relevant to determining the impact of social security entitlements on retirement income</w:t>
      </w:r>
    </w:p>
    <w:p w:rsidR="00000000" w:rsidRPr="00ED14D6" w:rsidP="00ED14D6">
      <w:pPr>
        <w:pStyle w:val="ListBullet"/>
      </w:pPr>
      <w:r w:rsidRPr="00ED14D6">
        <w:t xml:space="preserve">methods for </w:t>
      </w:r>
      <w:r w:rsidRPr="00ED14D6">
        <w:t>calculating an individual’s age pension entitlement, including how the Australian social security system takes superannuation assets into account</w:t>
      </w:r>
    </w:p>
    <w:p w:rsidR="00000000" w:rsidRPr="00ED14D6" w:rsidP="00ED14D6">
      <w:pPr>
        <w:pStyle w:val="ListBullet"/>
      </w:pPr>
      <w:r w:rsidRPr="00ED14D6">
        <w:t>treatment of income streams in means testing, including:</w:t>
      </w:r>
    </w:p>
    <w:p w:rsidR="00000000" w:rsidRPr="00ED14D6" w:rsidP="00ED14D6">
      <w:pPr>
        <w:pStyle w:val="ListBullet2"/>
      </w:pPr>
      <w:r w:rsidRPr="00ED14D6">
        <w:t>pensions</w:t>
      </w:r>
    </w:p>
    <w:p w:rsidR="00000000" w:rsidRPr="00ED14D6" w:rsidP="00ED14D6">
      <w:pPr>
        <w:pStyle w:val="ListBullet2"/>
      </w:pPr>
      <w:r w:rsidRPr="00ED14D6">
        <w:t>annuities</w:t>
      </w:r>
    </w:p>
    <w:p w:rsidR="00000000" w:rsidRPr="00ED14D6" w:rsidP="00ED14D6">
      <w:pPr>
        <w:pStyle w:val="ListBullet"/>
      </w:pPr>
      <w:r w:rsidRPr="00ED14D6">
        <w:t>methods used to check for comput</w:t>
      </w:r>
      <w:r w:rsidRPr="00ED14D6">
        <w:t>ational errors in financial calculations.</w:t>
      </w:r>
    </w:p>
    <w:p w:rsidR="00000000" w:rsidRPr="00ED14D6" w:rsidP="00ED14D6">
      <w:pPr>
        <w:pStyle w:val="AllowPageBreak"/>
      </w:pPr>
    </w:p>
    <w:p w:rsidR="00000000" w:rsidRPr="00ED14D6" w:rsidP="00ED14D6">
      <w:pPr>
        <w:pStyle w:val="Heading1"/>
      </w:pPr>
      <w:bookmarkStart w:id="4" w:name="O_1133974"/>
      <w:bookmarkEnd w:id="4"/>
      <w:r w:rsidRPr="00ED14D6">
        <w:t>Assessment Conditions</w:t>
      </w:r>
    </w:p>
    <w:p w:rsidR="00000000" w:rsidRPr="00ED14D6" w:rsidP="00CF0DCB">
      <w:pPr>
        <w:pStyle w:val="BodyText"/>
      </w:pPr>
      <w:r w:rsidRPr="00ED14D6">
        <w:t>Skills in this unit must be demonstrated in a workplace or simulated environment where the conditions are typical of those in a working environment in this industry.</w:t>
      </w:r>
    </w:p>
    <w:p w:rsidR="00000000" w:rsidRPr="00ED14D6" w:rsidP="00CF0DCB">
      <w:pPr>
        <w:pStyle w:val="BodyText"/>
      </w:pPr>
      <w:r w:rsidRPr="00ED14D6">
        <w:t>This includes access to:</w:t>
      </w:r>
    </w:p>
    <w:p w:rsidR="00000000" w:rsidRPr="00ED14D6" w:rsidP="00ED14D6">
      <w:pPr>
        <w:pStyle w:val="ListBullet"/>
      </w:pPr>
      <w:r w:rsidRPr="00ED14D6">
        <w:t>organisational equipment, technology, software and consumables</w:t>
      </w:r>
    </w:p>
    <w:p w:rsidR="00000000" w:rsidRPr="00ED14D6" w:rsidP="00ED14D6">
      <w:pPr>
        <w:pStyle w:val="ListBullet"/>
      </w:pPr>
      <w:r w:rsidRPr="00ED14D6">
        <w:t>organisational policies and procedures.</w:t>
      </w:r>
    </w:p>
    <w:p w:rsidR="00000000" w:rsidRPr="00ED14D6" w:rsidP="00ED14D6">
      <w:pPr>
        <w:pStyle w:val="List"/>
      </w:pPr>
    </w:p>
    <w:p w:rsidR="00000000" w:rsidRPr="00ED14D6" w:rsidP="00CF0DCB">
      <w:pPr>
        <w:pStyle w:val="BodyText"/>
      </w:pPr>
      <w:r w:rsidRPr="00ED14D6">
        <w:t>Assessors of this unit must satisfy the requirements for assessors in applicable vocational education and training legislation</w:t>
      </w:r>
      <w:r w:rsidRPr="00ED14D6">
        <w:t>, frameworks and/or standards.</w:t>
      </w:r>
    </w:p>
    <w:p w:rsidR="00000000" w:rsidRPr="00ED14D6" w:rsidP="00ED14D6">
      <w:pPr>
        <w:pStyle w:val="Heading1"/>
      </w:pPr>
      <w:bookmarkStart w:id="5" w:name="O_1133972"/>
      <w:bookmarkEnd w:id="5"/>
      <w:r w:rsidRPr="00ED14D6">
        <w:t>Links</w:t>
      </w:r>
    </w:p>
    <w:p w:rsidR="00000000" w:rsidRPr="00ED14D6" w:rsidP="00CF0DCB">
      <w:pPr>
        <w:pStyle w:val="BodyText"/>
      </w:pPr>
      <w:r w:rsidRPr="00ED14D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C583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D14D6" w:rsidP="00ED14D6"/>
    <w:sectPr w:rsidSect="00ED14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4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4D6" w:rsidRPr="00CF0DCB" w:rsidP="00CF0D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4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DCB" w:rsidP="00ED14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F0DCB" w:rsidP="00ED14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F0DCB" w:rsidP="00ED14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4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D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14D6" w:rsidRPr="00CF0DCB" w:rsidP="00CF0D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4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DCB" w:rsidRPr="002D2AF8" w:rsidP="00ED14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FNSSUP432 Determine impact of social security entitlements on retirement income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CF0DCB" w:rsidP="00ED14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AC35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548CA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D7EF9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14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14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14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14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14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14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14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14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14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14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14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14D6"/>
  </w:style>
  <w:style w:type="character" w:customStyle="1" w:styleId="Heading1Char">
    <w:name w:val="Heading 1 Char"/>
    <w:basedOn w:val="DefaultParagraphFont"/>
    <w:link w:val="Heading1"/>
    <w:rsid w:val="00ED14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14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14D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D14D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D14D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14D6"/>
    <w:rPr>
      <w:b/>
      <w:spacing w:val="0"/>
    </w:rPr>
  </w:style>
  <w:style w:type="paragraph" w:styleId="ListBullet2">
    <w:name w:val="List Bullet 2"/>
    <w:basedOn w:val="List2"/>
    <w:rsid w:val="00ED14D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D14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14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14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14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14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14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14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14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14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14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14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14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14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14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14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14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14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14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14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14D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D14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14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14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14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D14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14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14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14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14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14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14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14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14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14D6"/>
    <w:rPr>
      <w:i/>
    </w:rPr>
  </w:style>
  <w:style w:type="paragraph" w:styleId="Caption">
    <w:name w:val="caption"/>
    <w:basedOn w:val="BodyText"/>
    <w:next w:val="Normal"/>
    <w:qFormat/>
    <w:rsid w:val="00ED14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14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14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14D6"/>
  </w:style>
  <w:style w:type="paragraph" w:styleId="TableofFigures">
    <w:name w:val="table of figures"/>
    <w:basedOn w:val="Normal"/>
    <w:next w:val="Normal"/>
    <w:semiHidden/>
    <w:rsid w:val="00ED14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14D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D14D6"/>
    <w:rPr>
      <w:rFonts w:ascii="Wingdings" w:hAnsi="Wingdings"/>
    </w:rPr>
  </w:style>
  <w:style w:type="paragraph" w:customStyle="1" w:styleId="TableHeading">
    <w:name w:val="Table Heading"/>
    <w:basedOn w:val="HeadingBase"/>
    <w:rsid w:val="00ED14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14D6"/>
    <w:rPr>
      <w:color w:val="0033CC"/>
      <w:u w:val="none"/>
    </w:rPr>
  </w:style>
  <w:style w:type="paragraph" w:customStyle="1" w:styleId="BodyTextRight">
    <w:name w:val="Body Text Right"/>
    <w:basedOn w:val="BodyText"/>
    <w:rsid w:val="00ED14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14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14D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14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14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14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14D6"/>
    <w:rPr>
      <w:sz w:val="32"/>
    </w:rPr>
  </w:style>
  <w:style w:type="paragraph" w:customStyle="1" w:styleId="HeadingProcedure">
    <w:name w:val="Heading Procedure"/>
    <w:basedOn w:val="HeadingBase"/>
    <w:next w:val="Normal"/>
    <w:rsid w:val="00ED14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14D6"/>
    <w:pPr>
      <w:spacing w:before="60" w:after="60"/>
    </w:pPr>
  </w:style>
  <w:style w:type="paragraph" w:styleId="ListContinue">
    <w:name w:val="List Continue"/>
    <w:basedOn w:val="List"/>
    <w:rsid w:val="00ED14D6"/>
    <w:pPr>
      <w:ind w:firstLine="0"/>
    </w:pPr>
  </w:style>
  <w:style w:type="paragraph" w:customStyle="1" w:styleId="ListNote">
    <w:name w:val="List Note"/>
    <w:basedOn w:val="List"/>
    <w:rsid w:val="00ED14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14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14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14D6"/>
    <w:rPr>
      <w:rFonts w:ascii="Courier New" w:hAnsi="Courier New"/>
    </w:rPr>
  </w:style>
  <w:style w:type="paragraph" w:customStyle="1" w:styleId="NoteBullet">
    <w:name w:val="Note Bullet"/>
    <w:basedOn w:val="Note"/>
    <w:rsid w:val="00ED14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14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14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14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14D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D14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14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14D6"/>
    <w:rPr>
      <w:b/>
      <w:smallCaps/>
    </w:rPr>
  </w:style>
  <w:style w:type="paragraph" w:customStyle="1" w:styleId="TableListNumber">
    <w:name w:val="Table List Number"/>
    <w:basedOn w:val="ListNumber"/>
    <w:rsid w:val="00ED14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14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14D6"/>
    <w:pPr>
      <w:numPr>
        <w:numId w:val="9"/>
      </w:numPr>
    </w:pPr>
  </w:style>
  <w:style w:type="paragraph" w:customStyle="1" w:styleId="ListAlpha2">
    <w:name w:val="List Alpha 2"/>
    <w:basedOn w:val="List2"/>
    <w:rsid w:val="00ED14D6"/>
    <w:pPr>
      <w:numPr>
        <w:numId w:val="8"/>
      </w:numPr>
    </w:pPr>
  </w:style>
  <w:style w:type="paragraph" w:styleId="List2">
    <w:name w:val="List 2"/>
    <w:basedOn w:val="BodyText"/>
    <w:rsid w:val="00ED14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14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14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14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14D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14D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D14D6"/>
    <w:pPr>
      <w:numPr>
        <w:numId w:val="4"/>
      </w:numPr>
    </w:pPr>
  </w:style>
  <w:style w:type="paragraph" w:styleId="ListContinue2">
    <w:name w:val="List Continue 2"/>
    <w:basedOn w:val="List2"/>
    <w:rsid w:val="00ED14D6"/>
    <w:pPr>
      <w:ind w:firstLine="0"/>
    </w:pPr>
  </w:style>
  <w:style w:type="paragraph" w:styleId="ListContinue3">
    <w:name w:val="List Continue 3"/>
    <w:basedOn w:val="List3"/>
    <w:rsid w:val="00ED14D6"/>
    <w:pPr>
      <w:ind w:left="1021" w:firstLine="0"/>
    </w:pPr>
  </w:style>
  <w:style w:type="paragraph" w:styleId="ListContinue4">
    <w:name w:val="List Continue 4"/>
    <w:basedOn w:val="List4"/>
    <w:rsid w:val="00ED14D6"/>
    <w:pPr>
      <w:ind w:firstLine="0"/>
    </w:pPr>
  </w:style>
  <w:style w:type="paragraph" w:styleId="ListContinue5">
    <w:name w:val="List Continue 5"/>
    <w:basedOn w:val="List5"/>
    <w:rsid w:val="00ED14D6"/>
    <w:pPr>
      <w:ind w:firstLine="0"/>
    </w:pPr>
  </w:style>
  <w:style w:type="paragraph" w:styleId="ListNumber3">
    <w:name w:val="List Number 3"/>
    <w:basedOn w:val="List3"/>
    <w:rsid w:val="00ED14D6"/>
    <w:pPr>
      <w:numPr>
        <w:numId w:val="5"/>
      </w:numPr>
    </w:pPr>
  </w:style>
  <w:style w:type="paragraph" w:styleId="ListNumber4">
    <w:name w:val="List Number 4"/>
    <w:basedOn w:val="List4"/>
    <w:rsid w:val="00ED14D6"/>
    <w:pPr>
      <w:numPr>
        <w:numId w:val="6"/>
      </w:numPr>
    </w:pPr>
  </w:style>
  <w:style w:type="paragraph" w:styleId="ListNumber5">
    <w:name w:val="List Number 5"/>
    <w:basedOn w:val="List5"/>
    <w:rsid w:val="00ED14D6"/>
    <w:pPr>
      <w:numPr>
        <w:numId w:val="7"/>
      </w:numPr>
    </w:pPr>
  </w:style>
  <w:style w:type="paragraph" w:styleId="BlockText">
    <w:name w:val="Block Text"/>
    <w:basedOn w:val="Normal"/>
    <w:rsid w:val="00ED14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14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14D6"/>
    <w:rPr>
      <w:sz w:val="16"/>
      <w:vertAlign w:val="superscript"/>
    </w:rPr>
  </w:style>
  <w:style w:type="character" w:customStyle="1" w:styleId="Symbols">
    <w:name w:val="Symbols"/>
    <w:basedOn w:val="DefaultParagraphFont"/>
    <w:rsid w:val="00ED14D6"/>
    <w:rPr>
      <w:rFonts w:ascii="Symbol" w:hAnsi="Symbol"/>
    </w:rPr>
  </w:style>
  <w:style w:type="character" w:customStyle="1" w:styleId="MenuOptions">
    <w:name w:val="Menu Options"/>
    <w:basedOn w:val="DefaultParagraphFont"/>
    <w:rsid w:val="00ED14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14D6"/>
    <w:rPr>
      <w:b/>
    </w:rPr>
  </w:style>
  <w:style w:type="character" w:customStyle="1" w:styleId="Underlined">
    <w:name w:val="Underlined"/>
    <w:basedOn w:val="DefaultParagraphFont"/>
    <w:rsid w:val="00ED14D6"/>
    <w:rPr>
      <w:u w:val="single"/>
    </w:rPr>
  </w:style>
  <w:style w:type="paragraph" w:customStyle="1" w:styleId="TableBodyTextRight">
    <w:name w:val="Table Body Text Right"/>
    <w:basedOn w:val="TableBodyText"/>
    <w:rsid w:val="00ED14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14D6"/>
    <w:rPr>
      <w:sz w:val="18"/>
    </w:rPr>
  </w:style>
  <w:style w:type="paragraph" w:customStyle="1" w:styleId="BodySmallRight">
    <w:name w:val="Body Small Right"/>
    <w:basedOn w:val="BodyTextRight"/>
    <w:rsid w:val="00ED14D6"/>
    <w:rPr>
      <w:sz w:val="18"/>
      <w:szCs w:val="18"/>
    </w:rPr>
  </w:style>
  <w:style w:type="paragraph" w:customStyle="1" w:styleId="MarginEdition">
    <w:name w:val="Margin Edition"/>
    <w:basedOn w:val="MarginNote"/>
    <w:rsid w:val="00ED14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14D6"/>
    <w:rPr>
      <w:sz w:val="2"/>
      <w:szCs w:val="2"/>
    </w:rPr>
  </w:style>
  <w:style w:type="character" w:customStyle="1" w:styleId="Small">
    <w:name w:val="Small"/>
    <w:basedOn w:val="DefaultParagraphFont"/>
    <w:rsid w:val="00ED14D6"/>
    <w:rPr>
      <w:sz w:val="16"/>
    </w:rPr>
  </w:style>
  <w:style w:type="paragraph" w:customStyle="1" w:styleId="WideTable">
    <w:name w:val="Wide Table"/>
    <w:basedOn w:val="Normal"/>
    <w:rsid w:val="00ED14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14D6"/>
  </w:style>
  <w:style w:type="paragraph" w:styleId="Quote">
    <w:name w:val="Quote"/>
    <w:basedOn w:val="Heading1"/>
    <w:link w:val="QuoteChar"/>
    <w:qFormat/>
    <w:rsid w:val="00ED14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14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14D6"/>
    <w:pPr>
      <w:pageBreakBefore/>
    </w:pPr>
  </w:style>
  <w:style w:type="paragraph" w:customStyle="1" w:styleId="Border">
    <w:name w:val="Border"/>
    <w:basedOn w:val="Normal"/>
    <w:qFormat/>
    <w:rsid w:val="00ED14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14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14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14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14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14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14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14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14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14D6"/>
    <w:rPr>
      <w:u w:val="single"/>
    </w:rPr>
  </w:style>
  <w:style w:type="character" w:customStyle="1" w:styleId="BoldandItalics">
    <w:name w:val="Bold and Italics"/>
    <w:qFormat/>
    <w:rsid w:val="00ED14D6"/>
    <w:rPr>
      <w:b/>
      <w:i/>
      <w:u w:val="none"/>
    </w:rPr>
  </w:style>
  <w:style w:type="paragraph" w:styleId="BalloonText">
    <w:name w:val="Balloon Text"/>
    <w:basedOn w:val="Normal"/>
    <w:link w:val="BalloonTextChar"/>
    <w:rsid w:val="00ED14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14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14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14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14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14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14D6"/>
    <w:pPr>
      <w:spacing w:before="0" w:after="0"/>
    </w:pPr>
  </w:style>
  <w:style w:type="paragraph" w:customStyle="1" w:styleId="BodyTextBold">
    <w:name w:val="Body Text Bold"/>
    <w:basedOn w:val="BodyText"/>
    <w:qFormat/>
    <w:rsid w:val="00ED14D6"/>
    <w:rPr>
      <w:b/>
    </w:rPr>
  </w:style>
  <w:style w:type="character" w:styleId="Hyperlink">
    <w:name w:val="Hyperlink"/>
    <w:basedOn w:val="DefaultParagraphFont"/>
    <w:uiPriority w:val="99"/>
    <w:unhideWhenUsed/>
    <w:rsid w:val="00CF0D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388</Words>
  <Characters>2638</Characters>
  <Application>Microsoft Office Word</Application>
  <DocSecurity>0</DocSecurity>
  <Lines>69</Lines>
  <Paragraphs>48</Paragraphs>
  <ScaleCrop>false</ScaleCrop>
  <Company>Author-it Software Corporation Ltd.</Company>
  <LinksUpToDate>false</LinksUpToDate>
  <CharactersWithSpaces>2978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FNSSUP432 Determine impact of social security entitlements on retirement income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2022-11-03T07:26:00Z</dcterms:created>
  <dcterms:modified xsi:type="dcterms:W3CDTF">2022-11-03T07:26:00Z</dcterms:modified>
</cp:coreProperties>
</file>