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5DC" w:rsidP="00E92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FNSSUP431 Terminate retirement income streams</w:t>
      </w:r>
      <w:r>
        <w:fldChar w:fldCharType="end"/>
      </w:r>
    </w:p>
    <w:p w:rsidR="00E925DC" w:rsidP="00E925DC">
      <w:pPr>
        <w:pStyle w:val="Version"/>
        <w:sectPr w:rsidSect="00A54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74F" w:rsidP="00A5474F">
      <w:pPr>
        <w:pStyle w:val="SuperHeading"/>
      </w:pPr>
      <w:r w:rsidRPr="00A5474F">
        <w:t>FNSSUP431 Terminate retirement income streams</w:t>
      </w:r>
    </w:p>
    <w:p w:rsidR="00000000" w:rsidRPr="00A5474F" w:rsidP="00A5474F">
      <w:pPr>
        <w:pStyle w:val="Heading1"/>
      </w:pPr>
      <w:bookmarkStart w:id="1" w:name="O_1133961"/>
      <w:bookmarkEnd w:id="1"/>
      <w:r w:rsidRPr="00A547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rPr>
                <w:rStyle w:val="SpecialBold"/>
              </w:rPr>
              <w:t>Comments</w:t>
            </w:r>
          </w:p>
        </w:tc>
      </w:tr>
      <w:tr w:rsidTr="00A5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t>This version first released with FNS Financial Services Training Package Version 5.0.</w:t>
            </w:r>
          </w:p>
        </w:tc>
      </w:tr>
    </w:tbl>
    <w:p w:rsidR="00000000" w:rsidRPr="00A5474F" w:rsidP="00A5474F">
      <w:pPr>
        <w:pStyle w:val="BodyText"/>
      </w:pPr>
    </w:p>
    <w:p w:rsidR="00000000" w:rsidRPr="00A5474F" w:rsidP="00A5474F">
      <w:pPr>
        <w:pStyle w:val="AllowPageBreak"/>
      </w:pPr>
    </w:p>
    <w:p w:rsidR="00000000" w:rsidRPr="00A5474F" w:rsidP="00A5474F">
      <w:pPr>
        <w:pStyle w:val="Heading1"/>
      </w:pPr>
      <w:bookmarkStart w:id="2" w:name="O_1133966"/>
      <w:bookmarkEnd w:id="2"/>
      <w:r w:rsidRPr="00A5474F">
        <w:t>Application</w:t>
      </w:r>
    </w:p>
    <w:p w:rsidR="00000000" w:rsidRPr="00A5474F" w:rsidP="00E925DC">
      <w:pPr>
        <w:pStyle w:val="BodyText"/>
      </w:pPr>
      <w:r w:rsidRPr="00A5474F">
        <w:t>This unit describes the skills and knowledge required to terminate retirement i</w:t>
      </w:r>
      <w:r w:rsidRPr="00A5474F">
        <w:t>ncome stream benefit payments, process commutation claims or permit partial withdrawals and determine taxable component of terminated income stream for clients. In the case of a client’s death, the described activities will be performed for the beneficiary</w:t>
      </w:r>
      <w:r w:rsidRPr="00A5474F">
        <w:t xml:space="preserve"> of the retirement income stream.</w:t>
      </w:r>
    </w:p>
    <w:p w:rsidR="00000000" w:rsidRPr="00A5474F" w:rsidP="00E925DC">
      <w:pPr>
        <w:pStyle w:val="BodyText"/>
      </w:pPr>
      <w:r w:rsidRPr="00A5474F">
        <w:t>The unit applies to those who use specialised industry knowledge and systematic approaches to thoroughly and accurately complete a range of tasks that meet organisational quality assurance procedures.</w:t>
      </w:r>
    </w:p>
    <w:p w:rsidR="00000000" w:rsidRPr="00A5474F" w:rsidP="00E925DC">
      <w:pPr>
        <w:pStyle w:val="BodyText"/>
      </w:pPr>
      <w:r w:rsidRPr="00A5474F">
        <w:t>No licensing, legisla</w:t>
      </w:r>
      <w:r w:rsidRPr="00A5474F">
        <w:t>tive or certification requirements apply to this unit at the time of publication.</w:t>
      </w:r>
    </w:p>
    <w:p w:rsidR="00000000" w:rsidRPr="00A5474F" w:rsidP="00A5474F">
      <w:pPr>
        <w:pStyle w:val="Heading1"/>
      </w:pPr>
      <w:bookmarkStart w:id="3" w:name="O_1133965"/>
      <w:bookmarkEnd w:id="3"/>
      <w:r w:rsidRPr="00A5474F">
        <w:t>Unit Sector</w:t>
      </w:r>
    </w:p>
    <w:p w:rsidR="00000000" w:rsidRPr="00A5474F" w:rsidP="00E925DC">
      <w:pPr>
        <w:pStyle w:val="BodyText"/>
      </w:pPr>
      <w:r w:rsidRPr="00A5474F">
        <w:t>Superannuation</w:t>
      </w:r>
    </w:p>
    <w:p w:rsidR="00000000" w:rsidRPr="00A5474F" w:rsidP="00A5474F">
      <w:pPr>
        <w:pStyle w:val="Heading1"/>
      </w:pPr>
      <w:bookmarkStart w:id="4" w:name="O_1133964"/>
      <w:bookmarkEnd w:id="4"/>
      <w:r w:rsidRPr="00A5474F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3"/>
        <w:gridCol w:w="6949"/>
      </w:tblGrid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rPr>
                <w:rStyle w:val="SpecialBold"/>
              </w:rPr>
              <w:t>ELEMENT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rPr>
                <w:rStyle w:val="SpecialBold"/>
              </w:rPr>
              <w:t>PERFORMANCE CRITERIA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rPr>
                <w:rStyle w:val="Emphasis"/>
              </w:rPr>
              <w:t>Elements describe the essential outcomes.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"/>
              <w:rPr>
                <w:lang w:val="en-NZ"/>
              </w:rPr>
            </w:pPr>
            <w:r w:rsidRPr="00A5474F">
              <w:t xml:space="preserve">1. Process outstanding transactions 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"/>
            </w:pPr>
            <w:r w:rsidRPr="00A5474F">
              <w:t>1.1 Determine identity and authority of person making enquiry in respect of client’s income stream</w:t>
            </w:r>
          </w:p>
          <w:p w:rsidR="00000000" w:rsidRPr="00A5474F" w:rsidP="00A5474F">
            <w:pPr>
              <w:pStyle w:val="List"/>
            </w:pPr>
            <w:r w:rsidRPr="00A5474F">
              <w:t xml:space="preserve">1.2 Respond to enquiry </w:t>
            </w:r>
            <w:r w:rsidRPr="00A5474F">
              <w:t>relating to terminating retirement income stream by detailing proposed actions according to organisational policies and procedures</w:t>
            </w:r>
          </w:p>
          <w:p w:rsidR="00000000" w:rsidRPr="00A5474F" w:rsidP="00A5474F">
            <w:pPr>
              <w:pStyle w:val="List"/>
            </w:pPr>
            <w:r w:rsidRPr="00A5474F">
              <w:t>1.3 Identify the type of income stream</w:t>
            </w:r>
          </w:p>
          <w:p w:rsidR="00000000" w:rsidRPr="00A5474F" w:rsidP="00A5474F">
            <w:pPr>
              <w:pStyle w:val="List"/>
            </w:pPr>
            <w:r w:rsidRPr="00A5474F">
              <w:t>1.4 Determine whether the client is requesting a full or partial withdrawal or commuta</w:t>
            </w:r>
            <w:r w:rsidRPr="00A5474F">
              <w:t>tion from the income stream</w:t>
            </w:r>
          </w:p>
          <w:p w:rsidR="00000000" w:rsidRPr="00A5474F" w:rsidP="00A5474F">
            <w:pPr>
              <w:pStyle w:val="List"/>
            </w:pPr>
            <w:r w:rsidRPr="00A5474F">
              <w:t xml:space="preserve">1.5 Determine whether income stream can be commuted, terminated </w:t>
            </w:r>
            <w:r w:rsidRPr="00A5474F">
              <w:t>or whether it permits partial withdrawals and whether a reversionary pension or payment to the client’s estate is available in the case of client’s death</w:t>
            </w:r>
          </w:p>
          <w:p w:rsidR="00000000" w:rsidP="00A5474F">
            <w:pPr>
              <w:pStyle w:val="List"/>
              <w:rPr>
                <w:lang w:val="en-NZ"/>
              </w:rPr>
            </w:pPr>
            <w:r w:rsidRPr="00A5474F">
              <w:t>1.6 Assess</w:t>
            </w:r>
            <w:r w:rsidRPr="00A5474F">
              <w:t xml:space="preserve"> whether client is exercising their rights under the cooling-off period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"/>
              <w:rPr>
                <w:lang w:val="en-NZ"/>
              </w:rPr>
            </w:pPr>
            <w:r w:rsidRPr="00A5474F">
              <w:t xml:space="preserve">2. Complete and action fund documentation 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"/>
            </w:pPr>
            <w:r w:rsidRPr="00A5474F">
              <w:t>2.1 Record and communicate options to client or beneficiary and process required action according to their instructions and organisational p</w:t>
            </w:r>
            <w:r w:rsidRPr="00A5474F">
              <w:t>rocedures</w:t>
            </w:r>
          </w:p>
          <w:p w:rsidR="00000000" w:rsidRPr="00A5474F" w:rsidP="00A5474F">
            <w:pPr>
              <w:pStyle w:val="List"/>
            </w:pPr>
            <w:r w:rsidRPr="00A5474F">
              <w:t>2.2 Process reversionary pension and other payments to the client’s estate in the event of client’s death, confirm relevant documentation has been received, and initiate claim staking processes where required</w:t>
            </w:r>
          </w:p>
          <w:p w:rsidR="00000000" w:rsidRPr="00A5474F" w:rsidP="00A5474F">
            <w:pPr>
              <w:pStyle w:val="List"/>
            </w:pPr>
            <w:r w:rsidRPr="00A5474F">
              <w:t>2.3 Contact relevant person to obtain complying benefit payment request where payments are requested to be made to a third party</w:t>
            </w:r>
          </w:p>
          <w:p w:rsidR="00000000" w:rsidRPr="00A5474F" w:rsidP="00A5474F">
            <w:pPr>
              <w:pStyle w:val="List"/>
            </w:pPr>
            <w:r w:rsidRPr="00A5474F">
              <w:t>2.4 Action client request to roll over a lump sum to another superannuation fund according to organisational procedures</w:t>
            </w:r>
          </w:p>
          <w:p w:rsidR="00000000" w:rsidRPr="00A5474F" w:rsidP="00A5474F">
            <w:pPr>
              <w:pStyle w:val="List"/>
            </w:pPr>
            <w:r w:rsidRPr="00A5474F">
              <w:t>2.5 Est</w:t>
            </w:r>
            <w:r w:rsidRPr="00A5474F">
              <w:t>ablish a new reversionary income stream resulting from the termination of client’s income stream according to organisational policies and procedures</w:t>
            </w:r>
          </w:p>
          <w:p w:rsidR="00000000" w:rsidP="00A5474F">
            <w:pPr>
              <w:pStyle w:val="List"/>
              <w:rPr>
                <w:lang w:val="en-NZ"/>
              </w:rPr>
            </w:pPr>
            <w:r w:rsidRPr="00A5474F">
              <w:t>2.6 Follow organisational procedures where a partial withdrawal by client from an account-based pension res</w:t>
            </w:r>
            <w:r w:rsidRPr="00A5474F">
              <w:t>ults in a breach of minimum and maximum range for income stream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"/>
              <w:rPr>
                <w:lang w:val="en-NZ"/>
              </w:rPr>
            </w:pPr>
            <w:r w:rsidRPr="00A5474F">
              <w:t>3. Determine taxable component of terminated income stream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"/>
            </w:pPr>
            <w:r w:rsidRPr="00A5474F">
              <w:t>3.1 Determine payment of a lump sum from an income stream, complying with legislative and regulatory requirements</w:t>
            </w:r>
          </w:p>
          <w:p w:rsidR="00000000" w:rsidRPr="00A5474F" w:rsidP="00A5474F">
            <w:pPr>
              <w:pStyle w:val="List"/>
            </w:pPr>
            <w:r w:rsidRPr="00A5474F">
              <w:t>3.2 Establish clie</w:t>
            </w:r>
            <w:r w:rsidRPr="00A5474F">
              <w:t>nt’s age to determine whether tax is payable where the lump sum is a full or part withdrawal or commutation is paid to the client</w:t>
            </w:r>
          </w:p>
          <w:p w:rsidR="00000000" w:rsidRPr="00A5474F" w:rsidP="00A5474F">
            <w:pPr>
              <w:pStyle w:val="List"/>
            </w:pPr>
            <w:r w:rsidRPr="00A5474F">
              <w:t>3.3 Use Australian Tax Office (ATO) guidelines to confirm dependency status and age of beneficiaries or estate recipients wher</w:t>
            </w:r>
            <w:r w:rsidRPr="00A5474F">
              <w:t>e a lump sum is payable</w:t>
            </w:r>
          </w:p>
          <w:p w:rsidR="00000000" w:rsidRPr="00A5474F" w:rsidP="00A5474F">
            <w:pPr>
              <w:pStyle w:val="List"/>
            </w:pPr>
            <w:r w:rsidRPr="00A5474F">
              <w:t>3.4 Follow organisational procedures regarding payment of a tax anti-detriment adjustment where a lump sum is payable to beneficiaries or the estate</w:t>
            </w:r>
          </w:p>
          <w:p w:rsidR="00000000" w:rsidRPr="00A5474F" w:rsidP="00A5474F">
            <w:pPr>
              <w:pStyle w:val="List"/>
            </w:pPr>
            <w:r w:rsidRPr="00A5474F">
              <w:t xml:space="preserve">3.5 Calculate and record relevant tax component in system according to legislative </w:t>
            </w:r>
            <w:r w:rsidRPr="00A5474F">
              <w:t>requirements and operational procedures</w:t>
            </w:r>
          </w:p>
          <w:p w:rsidR="00000000" w:rsidP="00A5474F">
            <w:pPr>
              <w:pStyle w:val="List"/>
              <w:rPr>
                <w:lang w:val="en-NZ"/>
              </w:rPr>
            </w:pPr>
            <w:r w:rsidRPr="00A5474F">
              <w:t>3.6 Prepare documentation relevant to taxation calculations and forward to required personnel for review according to organisational policies and procedures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"/>
              <w:rPr>
                <w:lang w:val="en-NZ"/>
              </w:rPr>
            </w:pPr>
            <w:r w:rsidRPr="00A5474F">
              <w:t xml:space="preserve">4. Finalise payments 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"/>
            </w:pPr>
            <w:r w:rsidRPr="00A5474F">
              <w:t>4.1 Determine entitlements within au</w:t>
            </w:r>
            <w:r w:rsidRPr="00A5474F">
              <w:t xml:space="preserve">thority levels and obtain sign-off </w:t>
            </w:r>
          </w:p>
          <w:p w:rsidR="00000000" w:rsidRPr="00A5474F" w:rsidP="00A5474F">
            <w:pPr>
              <w:pStyle w:val="List"/>
            </w:pPr>
            <w:r w:rsidRPr="00A5474F">
              <w:t xml:space="preserve">4.2 Communicate outcome and nominated rollover fund details to client, beneficiary or client’s legal representative and send required information to client, their nominated rollover fund, beneficiary or </w:t>
            </w:r>
            <w:r w:rsidRPr="00A5474F">
              <w:t>legal representat</w:t>
            </w:r>
            <w:r w:rsidRPr="00A5474F">
              <w:t>ive, according to legislative and organisational requirements</w:t>
            </w:r>
          </w:p>
          <w:p w:rsidR="00000000" w:rsidRPr="00A5474F" w:rsidP="00A5474F">
            <w:pPr>
              <w:pStyle w:val="List"/>
            </w:pPr>
            <w:r w:rsidRPr="00A5474F">
              <w:t>4.3 File copies of documents correctly and in a timely manner</w:t>
            </w:r>
          </w:p>
          <w:p w:rsidR="00000000" w:rsidRPr="00A5474F" w:rsidP="00A5474F">
            <w:pPr>
              <w:pStyle w:val="List"/>
            </w:pPr>
            <w:r w:rsidRPr="00A5474F">
              <w:t>4.4 Respond to further client enquiries and refer complex enquiries to required personnel</w:t>
            </w:r>
          </w:p>
          <w:p w:rsidR="00000000" w:rsidRPr="00A5474F" w:rsidP="00A5474F">
            <w:pPr>
              <w:pStyle w:val="List"/>
            </w:pPr>
            <w:r w:rsidRPr="00A5474F">
              <w:t>4.5 Implement system and process checks ac</w:t>
            </w:r>
            <w:r w:rsidRPr="00A5474F">
              <w:t>cording to organisational policies and procedures, and correct irregularities</w:t>
            </w:r>
          </w:p>
          <w:p w:rsidR="00000000" w:rsidRPr="00A5474F" w:rsidP="00A5474F">
            <w:pPr>
              <w:pStyle w:val="List"/>
            </w:pPr>
            <w:r w:rsidRPr="00A5474F">
              <w:t>4.6 Communicate irregularities to required personnel according to organisational policies and procedures</w:t>
            </w:r>
          </w:p>
        </w:tc>
      </w:tr>
    </w:tbl>
    <w:p w:rsidR="00000000" w:rsidRPr="00A5474F" w:rsidP="00A5474F">
      <w:pPr>
        <w:pStyle w:val="BodyText"/>
      </w:pPr>
    </w:p>
    <w:p w:rsidR="00000000" w:rsidRPr="00A5474F" w:rsidP="00A5474F">
      <w:pPr>
        <w:pStyle w:val="AllowPageBreak"/>
      </w:pPr>
    </w:p>
    <w:p w:rsidR="00000000" w:rsidRPr="00A5474F" w:rsidP="00A5474F">
      <w:pPr>
        <w:pStyle w:val="Heading1"/>
      </w:pPr>
      <w:bookmarkStart w:id="5" w:name="O_1133963"/>
      <w:bookmarkEnd w:id="5"/>
      <w:r w:rsidRPr="00A5474F">
        <w:t>Foundation Skills</w:t>
      </w:r>
    </w:p>
    <w:p w:rsidR="00000000" w:rsidRPr="00E925DC" w:rsidP="00E925DC">
      <w:pPr>
        <w:pStyle w:val="BodyText"/>
        <w:rPr>
          <w:i/>
        </w:rPr>
      </w:pPr>
      <w:r w:rsidRPr="00E925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rPr>
                <w:rStyle w:val="SpecialBold"/>
              </w:rPr>
              <w:t>DESCRIPTION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Bullet"/>
              <w:rPr>
                <w:lang w:val="en-NZ"/>
              </w:rPr>
            </w:pPr>
            <w:r w:rsidRPr="00A5474F">
              <w:t>Uses mathematical operations to perform calculations and check accu</w:t>
            </w:r>
            <w:r w:rsidRPr="00A5474F">
              <w:t>racy of financial information relating to work activities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Bullet"/>
            </w:pPr>
            <w:r w:rsidRPr="00A5474F">
              <w:t>Uses appropriate conventions and protocols, including language and concepts appropriate to audience and purpose, to convey and clarify information in a range of contexts</w:t>
            </w:r>
          </w:p>
          <w:p w:rsidR="00000000" w:rsidP="00A5474F">
            <w:pPr>
              <w:pStyle w:val="ListBullet"/>
              <w:rPr>
                <w:lang w:val="en-NZ"/>
              </w:rPr>
            </w:pPr>
            <w:r w:rsidRPr="00A5474F">
              <w:t>Uses questioning and active listening in verbal exchanges to determine and confirm requirements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Bullet"/>
              <w:rPr>
                <w:lang w:val="en-NZ"/>
              </w:rPr>
            </w:pPr>
            <w:r w:rsidRPr="00A5474F">
              <w:t>Interprets written and numerical information from a range of sources and identifies required information to complete work activities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Bullet"/>
            </w:pPr>
            <w:r w:rsidRPr="00A5474F">
              <w:t>Records</w:t>
            </w:r>
            <w:r w:rsidRPr="00A5474F">
              <w:t xml:space="preserve"> and completes organisational documentation and correspondence using correct terminology, grammar and spelling to ensure clarity and readability</w:t>
            </w:r>
          </w:p>
          <w:p w:rsidR="00000000" w:rsidP="00A5474F">
            <w:pPr>
              <w:pStyle w:val="ListBullet"/>
              <w:rPr>
                <w:lang w:val="en-NZ"/>
              </w:rPr>
            </w:pPr>
            <w:r w:rsidRPr="00A5474F">
              <w:t>Prepares and structures documentation logically and concisely according to organisational formats and correct p</w:t>
            </w:r>
            <w:r w:rsidRPr="00A5474F">
              <w:t xml:space="preserve">rocedures and protocols 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Bullet"/>
            </w:pPr>
            <w:r w:rsidRPr="00A5474F">
              <w:t>Plans, sequences and prioritises tasks to achieve organisational requirements</w:t>
            </w:r>
          </w:p>
          <w:p w:rsidR="00000000" w:rsidP="00A5474F">
            <w:pPr>
              <w:pStyle w:val="ListBullet"/>
              <w:rPr>
                <w:lang w:val="en-NZ"/>
              </w:rPr>
            </w:pPr>
            <w:r w:rsidRPr="00A5474F">
              <w:t xml:space="preserve">Uses formal decision-making processes and guidelines to resolve routine and non-routine issues and irregularities 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ListBullet"/>
              <w:rPr>
                <w:lang w:val="en-NZ"/>
              </w:rPr>
            </w:pPr>
            <w:r w:rsidRPr="00A5474F">
              <w:t>Follows organisational policies and procedures and legislative and ethical requirements and meets expectations associated with own role</w:t>
            </w:r>
          </w:p>
        </w:tc>
      </w:tr>
      <w:tr w:rsidTr="00A547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ListBullet"/>
            </w:pPr>
            <w:r w:rsidRPr="00A5474F">
              <w:t>Uses the main features and functions of digital tools and systems to access and manage inf</w:t>
            </w:r>
            <w:r w:rsidRPr="00A5474F">
              <w:t>ormation</w:t>
            </w:r>
          </w:p>
        </w:tc>
      </w:tr>
    </w:tbl>
    <w:p w:rsidR="00000000" w:rsidRPr="00A5474F" w:rsidP="00A5474F">
      <w:pPr>
        <w:pStyle w:val="BodyText"/>
      </w:pPr>
    </w:p>
    <w:p w:rsidR="00000000" w:rsidRPr="00A5474F" w:rsidP="00A5474F">
      <w:pPr>
        <w:pStyle w:val="AllowPageBreak"/>
      </w:pPr>
    </w:p>
    <w:p w:rsidR="00000000" w:rsidRPr="00A5474F" w:rsidP="00A5474F">
      <w:pPr>
        <w:pStyle w:val="Heading1"/>
      </w:pPr>
      <w:bookmarkStart w:id="6" w:name="O_1133962"/>
      <w:bookmarkEnd w:id="6"/>
      <w:r w:rsidRPr="00A5474F">
        <w:t>Unit Mapping Information</w:t>
      </w:r>
    </w:p>
    <w:p w:rsidR="00000000" w:rsidRPr="00A5474F" w:rsidP="00E925DC">
      <w:pPr>
        <w:pStyle w:val="BodyText"/>
      </w:pPr>
      <w:r w:rsidRPr="00A5474F">
        <w:t>Supersedes and is equivalent to FNSSUP411 Terminate retirement income streams.</w:t>
      </w:r>
    </w:p>
    <w:p w:rsidR="00000000" w:rsidRPr="00A5474F" w:rsidP="00A5474F">
      <w:pPr>
        <w:pStyle w:val="Heading1"/>
      </w:pPr>
      <w:bookmarkStart w:id="7" w:name="O_1133955"/>
      <w:bookmarkEnd w:id="7"/>
      <w:r w:rsidRPr="00A5474F">
        <w:t>Links</w:t>
      </w:r>
    </w:p>
    <w:p w:rsidR="00000000" w:rsidRPr="00A5474F" w:rsidP="00E925DC">
      <w:pPr>
        <w:pStyle w:val="BodyText"/>
      </w:pPr>
      <w:r w:rsidRPr="00A547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464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474F" w:rsidP="00E925DC">
      <w:pPr>
        <w:pStyle w:val="BodyText"/>
        <w:sectPr w:rsidSect="00A547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74F" w:rsidP="00A5474F">
      <w:pPr>
        <w:pStyle w:val="SuperHeading"/>
      </w:pPr>
      <w:r w:rsidRPr="00A5474F">
        <w:t>Assessment Requirements for FNSSUP431 Terminate retirement income streams</w:t>
      </w:r>
    </w:p>
    <w:p w:rsidR="00000000" w:rsidRPr="00A5474F" w:rsidP="00A5474F">
      <w:pPr>
        <w:pStyle w:val="Heading1"/>
      </w:pPr>
      <w:bookmarkStart w:id="8" w:name="O_1133957"/>
      <w:bookmarkEnd w:id="8"/>
      <w:r w:rsidRPr="00A547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rPr>
                <w:rStyle w:val="SpecialBold"/>
              </w:rPr>
              <w:t>Comments</w:t>
            </w:r>
          </w:p>
        </w:tc>
      </w:tr>
      <w:tr w:rsidTr="00A5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74F">
            <w:pPr>
              <w:pStyle w:val="BodyText"/>
              <w:rPr>
                <w:lang w:val="en-NZ"/>
              </w:rPr>
            </w:pPr>
            <w:r w:rsidRPr="00A547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74F" w:rsidP="00A5474F">
            <w:pPr>
              <w:pStyle w:val="BodyText"/>
            </w:pPr>
            <w:r w:rsidRPr="00A5474F">
              <w:t>T</w:t>
            </w:r>
            <w:r w:rsidRPr="00A5474F">
              <w:t>his version first released with FNS Financial Services Training Package Version 5.0.</w:t>
            </w:r>
          </w:p>
        </w:tc>
      </w:tr>
    </w:tbl>
    <w:p w:rsidR="00000000" w:rsidRPr="00A5474F" w:rsidP="00A5474F">
      <w:pPr>
        <w:pStyle w:val="BodyText"/>
      </w:pPr>
    </w:p>
    <w:p w:rsidR="00000000" w:rsidRPr="00A5474F" w:rsidP="00A5474F">
      <w:pPr>
        <w:pStyle w:val="AllowPageBreak"/>
      </w:pPr>
    </w:p>
    <w:p w:rsidR="00000000" w:rsidRPr="00A5474F" w:rsidP="00A5474F">
      <w:pPr>
        <w:pStyle w:val="Heading1"/>
      </w:pPr>
      <w:bookmarkStart w:id="9" w:name="O_1133960"/>
      <w:bookmarkEnd w:id="9"/>
      <w:r w:rsidRPr="00A5474F">
        <w:t>Performance Evidence</w:t>
      </w:r>
    </w:p>
    <w:p w:rsidR="00000000" w:rsidRPr="00A5474F" w:rsidP="00E925DC">
      <w:pPr>
        <w:pStyle w:val="BodyText"/>
      </w:pPr>
      <w:r w:rsidRPr="00A5474F">
        <w:t>The candidate must demonstrate the ability to complete the t</w:t>
      </w:r>
      <w:r w:rsidRPr="00A5474F">
        <w:t>asks outlined in the elements, performance criteria and foundation skills of this unit, including evidence of the ability to:</w:t>
      </w:r>
    </w:p>
    <w:p w:rsidR="00000000" w:rsidRPr="00A5474F" w:rsidP="00A5474F">
      <w:pPr>
        <w:pStyle w:val="ListBullet"/>
      </w:pPr>
      <w:r w:rsidRPr="00A5474F">
        <w:t>terminate or commute retirement income streams for at least one client.</w:t>
      </w:r>
    </w:p>
    <w:p w:rsidR="00000000" w:rsidRPr="00A5474F" w:rsidP="00A5474F">
      <w:pPr>
        <w:pStyle w:val="List"/>
      </w:pPr>
    </w:p>
    <w:p w:rsidR="00000000" w:rsidRPr="00A5474F" w:rsidP="00E925DC">
      <w:pPr>
        <w:pStyle w:val="BodyText"/>
      </w:pPr>
      <w:r w:rsidRPr="00A5474F">
        <w:t>In the court of the above, the candidate must:</w:t>
      </w:r>
    </w:p>
    <w:p w:rsidR="00000000" w:rsidRPr="00A5474F" w:rsidP="00A5474F">
      <w:pPr>
        <w:pStyle w:val="ListBullet"/>
      </w:pPr>
      <w:r w:rsidRPr="00A5474F">
        <w:t>use Australian Tax Office (ATO) guidelines to confirm dependency status and age of beneficiaries or estate recipients where a lump sum is payable</w:t>
      </w:r>
    </w:p>
    <w:p w:rsidR="00000000" w:rsidRPr="00A5474F" w:rsidP="00A5474F">
      <w:pPr>
        <w:pStyle w:val="ListBullet"/>
      </w:pPr>
      <w:r w:rsidRPr="00A5474F">
        <w:t>rectify errors and irregularities and communicate to required personnel</w:t>
      </w:r>
    </w:p>
    <w:p w:rsidR="00000000" w:rsidRPr="00A5474F" w:rsidP="00A5474F">
      <w:pPr>
        <w:pStyle w:val="ListBullet"/>
      </w:pPr>
      <w:r w:rsidRPr="00A5474F">
        <w:t>calculate income stream payout, includ</w:t>
      </w:r>
      <w:r w:rsidRPr="00A5474F">
        <w:t>ing full and partial withdrawals or commutations</w:t>
      </w:r>
    </w:p>
    <w:p w:rsidR="00000000" w:rsidRPr="00A5474F" w:rsidP="00A5474F">
      <w:pPr>
        <w:pStyle w:val="ListBullet"/>
      </w:pPr>
      <w:r w:rsidRPr="00A5474F">
        <w:t>implement system and process checks and identify any irregularities.</w:t>
      </w:r>
    </w:p>
    <w:p w:rsidR="00000000" w:rsidRPr="00A5474F" w:rsidP="00A5474F">
      <w:pPr>
        <w:pStyle w:val="AllowPageBreak"/>
      </w:pPr>
    </w:p>
    <w:p w:rsidR="00000000" w:rsidRPr="00A5474F" w:rsidP="00A5474F">
      <w:pPr>
        <w:pStyle w:val="Heading1"/>
      </w:pPr>
      <w:bookmarkStart w:id="10" w:name="O_1133959"/>
      <w:bookmarkEnd w:id="10"/>
      <w:r w:rsidRPr="00A5474F">
        <w:t>Knowledge Evidence</w:t>
      </w:r>
    </w:p>
    <w:p w:rsidR="00000000" w:rsidRPr="00A5474F" w:rsidP="00E925DC">
      <w:pPr>
        <w:pStyle w:val="BodyText"/>
      </w:pPr>
      <w:r w:rsidRPr="00A5474F">
        <w:t xml:space="preserve">The candidate must be able to demonstrate knowledge to complete the tasks outlined in the elements, </w:t>
      </w:r>
      <w:r w:rsidRPr="00A5474F">
        <w:t>performance criteria and foundation skills of this unit, including knowledge of:</w:t>
      </w:r>
    </w:p>
    <w:p w:rsidR="00000000" w:rsidRPr="00A5474F" w:rsidP="00A5474F">
      <w:pPr>
        <w:pStyle w:val="ListBullet"/>
      </w:pPr>
      <w:r w:rsidRPr="00A5474F">
        <w:t>legislative requirements, regulations and contractual terms governing termination of retirement income streams in the event of death</w:t>
      </w:r>
    </w:p>
    <w:p w:rsidR="00000000" w:rsidRPr="00A5474F" w:rsidP="00A5474F">
      <w:pPr>
        <w:pStyle w:val="ListBullet"/>
      </w:pPr>
      <w:r w:rsidRPr="00A5474F">
        <w:t>organisational policies and procedures re</w:t>
      </w:r>
      <w:r w:rsidRPr="00A5474F">
        <w:t>lating to termination of retirement income stream products, including steps in:</w:t>
      </w:r>
    </w:p>
    <w:p w:rsidR="00000000" w:rsidRPr="00A5474F" w:rsidP="00A5474F">
      <w:pPr>
        <w:pStyle w:val="ListBullet2"/>
      </w:pPr>
      <w:r w:rsidRPr="00A5474F">
        <w:t>terminating or ceasing income streams and annuities</w:t>
      </w:r>
    </w:p>
    <w:p w:rsidR="00000000" w:rsidRPr="00A5474F" w:rsidP="00A5474F">
      <w:pPr>
        <w:pStyle w:val="ListBullet2"/>
      </w:pPr>
      <w:r w:rsidRPr="00A5474F">
        <w:t>partial withdrawal and partial commutation of pensions</w:t>
      </w:r>
    </w:p>
    <w:p w:rsidR="00000000" w:rsidRPr="00A5474F" w:rsidP="00A5474F">
      <w:pPr>
        <w:pStyle w:val="ListBullet2"/>
      </w:pPr>
      <w:r w:rsidRPr="00A5474F">
        <w:t>communicating with client, beneficiaries and client’</w:t>
      </w:r>
      <w:r w:rsidRPr="00A5474F">
        <w:t>s legal representative</w:t>
      </w:r>
    </w:p>
    <w:p w:rsidR="00000000" w:rsidRPr="00A5474F" w:rsidP="00A5474F">
      <w:pPr>
        <w:pStyle w:val="ListBullet2"/>
      </w:pPr>
      <w:r w:rsidRPr="00A5474F">
        <w:t>organisational quality assurance</w:t>
      </w:r>
    </w:p>
    <w:p w:rsidR="00000000" w:rsidRPr="00A5474F" w:rsidP="00A5474F">
      <w:pPr>
        <w:pStyle w:val="ListBullet"/>
      </w:pPr>
      <w:r w:rsidRPr="00A5474F">
        <w:t>definitions of dependant, including definitions according to superannuation and taxation laws, including those of Superannuation Industry (Supervision) [SIS] Act and ATO</w:t>
      </w:r>
    </w:p>
    <w:p w:rsidR="00000000" w:rsidRPr="00A5474F" w:rsidP="00A5474F">
      <w:pPr>
        <w:pStyle w:val="ListBullet"/>
      </w:pPr>
      <w:r w:rsidRPr="00A5474F">
        <w:t>ethical and legal considerati</w:t>
      </w:r>
      <w:r w:rsidRPr="00A5474F">
        <w:t>ons in handling confidential and private client information</w:t>
      </w:r>
    </w:p>
    <w:p w:rsidR="00000000" w:rsidRPr="00A5474F" w:rsidP="00A5474F">
      <w:pPr>
        <w:pStyle w:val="ListBullet"/>
      </w:pPr>
      <w:r w:rsidRPr="00A5474F">
        <w:t>process and issues relevant to the nomination of beneficiaries</w:t>
      </w:r>
    </w:p>
    <w:p w:rsidR="00000000" w:rsidRPr="00A5474F" w:rsidP="00A5474F">
      <w:pPr>
        <w:pStyle w:val="ListBullet"/>
      </w:pPr>
      <w:r w:rsidRPr="00A5474F">
        <w:t>personnel entitled to make enquiries about a client’s superannuation and dealing with related enquiries</w:t>
      </w:r>
    </w:p>
    <w:p w:rsidR="00000000" w:rsidRPr="00A5474F" w:rsidP="00A5474F">
      <w:pPr>
        <w:pStyle w:val="ListBullet"/>
      </w:pPr>
      <w:r w:rsidRPr="00A5474F">
        <w:t>procedures for processing and</w:t>
      </w:r>
      <w:r w:rsidRPr="00A5474F">
        <w:t xml:space="preserve"> calculating death benefits</w:t>
      </w:r>
    </w:p>
    <w:p w:rsidR="00000000" w:rsidRPr="00A5474F" w:rsidP="00A5474F">
      <w:pPr>
        <w:pStyle w:val="ListBullet"/>
      </w:pPr>
      <w:r w:rsidRPr="00A5474F">
        <w:t>timing rules and procedures for calculating commutations of non-account based income</w:t>
      </w:r>
    </w:p>
    <w:p w:rsidR="00000000" w:rsidRPr="00A5474F" w:rsidP="00A5474F">
      <w:pPr>
        <w:pStyle w:val="ListBullet"/>
      </w:pPr>
      <w:r w:rsidRPr="00A5474F">
        <w:t>claim staking process for death benefits</w:t>
      </w:r>
    </w:p>
    <w:p w:rsidR="00000000" w:rsidRPr="00A5474F" w:rsidP="00A5474F">
      <w:pPr>
        <w:pStyle w:val="ListBullet"/>
      </w:pPr>
      <w:r w:rsidRPr="00A5474F">
        <w:t>anti-detriment tax adjustments for lump sum benefits paid to dependants</w:t>
      </w:r>
    </w:p>
    <w:p w:rsidR="00000000" w:rsidRPr="00A5474F" w:rsidP="00A5474F">
      <w:pPr>
        <w:pStyle w:val="ListBullet"/>
      </w:pPr>
      <w:r w:rsidRPr="00A5474F">
        <w:t>overview of taxation implicati</w:t>
      </w:r>
      <w:r w:rsidRPr="00A5474F">
        <w:t>ons on retirement income stream or annuity products</w:t>
      </w:r>
    </w:p>
    <w:p w:rsidR="00000000" w:rsidRPr="00A5474F" w:rsidP="00A5474F">
      <w:pPr>
        <w:pStyle w:val="ListBullet"/>
      </w:pPr>
      <w:r w:rsidRPr="00A5474F">
        <w:t>access and preservation rules</w:t>
      </w:r>
    </w:p>
    <w:p w:rsidR="00000000" w:rsidRPr="00A5474F" w:rsidP="00A5474F">
      <w:pPr>
        <w:pStyle w:val="ListBullet"/>
      </w:pPr>
      <w:r w:rsidRPr="00A5474F">
        <w:t>rules, processes and circumstances relevant to:</w:t>
      </w:r>
    </w:p>
    <w:p w:rsidR="00000000" w:rsidRPr="00A5474F" w:rsidP="00A5474F">
      <w:pPr>
        <w:pStyle w:val="ListBullet2"/>
      </w:pPr>
      <w:r w:rsidRPr="00A5474F">
        <w:t>rolling back a pension</w:t>
      </w:r>
    </w:p>
    <w:p w:rsidR="00000000" w:rsidRPr="00A5474F" w:rsidP="00A5474F">
      <w:pPr>
        <w:pStyle w:val="ListBullet2"/>
      </w:pPr>
      <w:r w:rsidRPr="00A5474F">
        <w:t>rolling over and refreshing a pension</w:t>
      </w:r>
    </w:p>
    <w:p w:rsidR="00000000" w:rsidRPr="00A5474F" w:rsidP="00A5474F">
      <w:pPr>
        <w:pStyle w:val="ListBullet2"/>
      </w:pPr>
      <w:r w:rsidRPr="00A5474F">
        <w:t>reversionary pensions.</w:t>
      </w:r>
    </w:p>
    <w:p w:rsidR="00000000" w:rsidRPr="00A5474F" w:rsidP="00A5474F">
      <w:pPr>
        <w:pStyle w:val="AllowPageBreak"/>
      </w:pPr>
    </w:p>
    <w:p w:rsidR="00000000" w:rsidRPr="00A5474F" w:rsidP="00A5474F">
      <w:pPr>
        <w:pStyle w:val="Heading1"/>
      </w:pPr>
      <w:bookmarkStart w:id="11" w:name="O_1133958"/>
      <w:bookmarkEnd w:id="11"/>
      <w:r w:rsidRPr="00A5474F">
        <w:t>Assessment Conditions</w:t>
      </w:r>
    </w:p>
    <w:p w:rsidR="00000000" w:rsidRPr="00A5474F" w:rsidP="00E925DC">
      <w:pPr>
        <w:pStyle w:val="BodyText"/>
      </w:pPr>
      <w:r w:rsidRPr="00A5474F">
        <w:t>Skills in this unit must be demonstrated in a workplace or simulated environment where the conditions are typical of those in a working environment in this industry.</w:t>
      </w:r>
    </w:p>
    <w:p w:rsidR="00000000" w:rsidRPr="00A5474F" w:rsidP="00E925DC">
      <w:pPr>
        <w:pStyle w:val="BodyText"/>
      </w:pPr>
      <w:r w:rsidRPr="00A5474F">
        <w:t>This includes access to:</w:t>
      </w:r>
    </w:p>
    <w:p w:rsidR="00000000" w:rsidRPr="00A5474F" w:rsidP="00A5474F">
      <w:pPr>
        <w:pStyle w:val="ListBullet"/>
      </w:pPr>
      <w:r w:rsidRPr="00A5474F">
        <w:t>organisational equipment, technology, software and consumables</w:t>
      </w:r>
    </w:p>
    <w:p w:rsidR="00000000" w:rsidRPr="00A5474F" w:rsidP="00A5474F">
      <w:pPr>
        <w:pStyle w:val="ListBullet"/>
      </w:pPr>
      <w:r w:rsidRPr="00A5474F">
        <w:t>o</w:t>
      </w:r>
      <w:r w:rsidRPr="00A5474F">
        <w:t>rganisational policies and procedures, including requirements relevant to terminating retirement income streams.</w:t>
      </w:r>
    </w:p>
    <w:p w:rsidR="00000000" w:rsidRPr="00A5474F" w:rsidP="00A5474F">
      <w:pPr>
        <w:pStyle w:val="List"/>
      </w:pPr>
    </w:p>
    <w:p w:rsidR="00000000" w:rsidRPr="00A5474F" w:rsidP="00E925DC">
      <w:pPr>
        <w:pStyle w:val="BodyText"/>
      </w:pPr>
      <w:r w:rsidRPr="00A5474F">
        <w:t>Assessors of this unit must satisfy the requi</w:t>
      </w:r>
      <w:r w:rsidRPr="00A5474F">
        <w:t>rements for assessors in applicable vocational education and training legislation, frameworks and/or standards.</w:t>
      </w:r>
    </w:p>
    <w:p w:rsidR="00000000" w:rsidRPr="00A5474F" w:rsidP="00A5474F">
      <w:pPr>
        <w:pStyle w:val="Heading1"/>
      </w:pPr>
      <w:bookmarkStart w:id="12" w:name="O_1133956"/>
      <w:bookmarkEnd w:id="12"/>
      <w:r w:rsidRPr="00A5474F">
        <w:t>Links</w:t>
      </w:r>
    </w:p>
    <w:p w:rsidR="00000000" w:rsidRPr="00A5474F" w:rsidP="00E925DC">
      <w:pPr>
        <w:pStyle w:val="BodyText"/>
      </w:pPr>
      <w:r w:rsidRPr="00A547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464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474F" w:rsidP="00A5474F"/>
    <w:sectPr w:rsidSect="00A547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 w:rsidRPr="00E925DC" w:rsidP="00E92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C" w:rsidP="00A54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25DC" w:rsidP="00A54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25DC" w:rsidP="00A547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 w:rsidP="00A54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5DC">
      <w:t>Approved</w:t>
    </w:r>
    <w:r w:rsidR="00E925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5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5DC">
      <w:rPr>
        <w:noProof/>
      </w:rPr>
      <w:t>5</w:t>
    </w:r>
    <w:r>
      <w:rPr>
        <w:noProof/>
      </w:rPr>
      <w:fldChar w:fldCharType="end"/>
    </w:r>
  </w:p>
  <w:p w:rsidR="00A5474F" w:rsidP="00A54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5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5DC">
      <w:t>Future Skills Organisation</w:t>
    </w:r>
    <w:r w:rsidR="00E925DC">
      <w:fldChar w:fldCharType="end"/>
    </w:r>
  </w:p>
  <w:p w:rsidR="00A5474F" w:rsidP="00A54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74F" w:rsidRPr="00E925DC" w:rsidP="00E92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C" w:rsidRPr="002D2AF8" w:rsidP="00A54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FNSSUP431 Terminate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25DC" w:rsidP="00A547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74F" w:rsidRPr="002D2AF8" w:rsidP="00A54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5DC">
      <w:t>FNSSUP431 Terminate retirement income streams</w:t>
    </w:r>
    <w:r w:rsidR="00E925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5DC">
      <w:rPr>
        <w:noProof/>
      </w:rPr>
      <w:t>1 March 2025</w:t>
    </w:r>
    <w:r>
      <w:fldChar w:fldCharType="end"/>
    </w:r>
  </w:p>
  <w:p w:rsidR="00A5474F" w:rsidP="00A54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43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C0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A86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74F"/>
  </w:style>
  <w:style w:type="character" w:customStyle="1" w:styleId="Heading1Char">
    <w:name w:val="Heading 1 Char"/>
    <w:basedOn w:val="DefaultParagraphFont"/>
    <w:link w:val="Heading1"/>
    <w:rsid w:val="00A54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7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7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74F"/>
    <w:rPr>
      <w:b/>
      <w:spacing w:val="0"/>
    </w:rPr>
  </w:style>
  <w:style w:type="paragraph" w:styleId="ListBullet2">
    <w:name w:val="List Bullet 2"/>
    <w:basedOn w:val="List2"/>
    <w:rsid w:val="00A547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74F"/>
    <w:rPr>
      <w:i/>
    </w:rPr>
  </w:style>
  <w:style w:type="paragraph" w:customStyle="1" w:styleId="SuperHeading">
    <w:name w:val="SuperHeading"/>
    <w:basedOn w:val="Normal"/>
    <w:rsid w:val="00A54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7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7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74F"/>
  </w:style>
  <w:style w:type="paragraph" w:styleId="TableofFigures">
    <w:name w:val="table of figures"/>
    <w:basedOn w:val="Normal"/>
    <w:next w:val="Normal"/>
    <w:semiHidden/>
    <w:rsid w:val="00A54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7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74F"/>
    <w:rPr>
      <w:rFonts w:ascii="Wingdings" w:hAnsi="Wingdings"/>
    </w:rPr>
  </w:style>
  <w:style w:type="paragraph" w:customStyle="1" w:styleId="TableHeading">
    <w:name w:val="Table Heading"/>
    <w:basedOn w:val="HeadingBase"/>
    <w:rsid w:val="00A54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74F"/>
    <w:rPr>
      <w:color w:val="0033CC"/>
      <w:u w:val="none"/>
    </w:rPr>
  </w:style>
  <w:style w:type="paragraph" w:customStyle="1" w:styleId="BodyTextRight">
    <w:name w:val="Body Text Right"/>
    <w:basedOn w:val="BodyText"/>
    <w:rsid w:val="00A54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7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74F"/>
    <w:rPr>
      <w:sz w:val="32"/>
    </w:rPr>
  </w:style>
  <w:style w:type="paragraph" w:customStyle="1" w:styleId="HeadingProcedure">
    <w:name w:val="Heading Procedure"/>
    <w:basedOn w:val="HeadingBase"/>
    <w:next w:val="Normal"/>
    <w:rsid w:val="00A54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74F"/>
    <w:pPr>
      <w:spacing w:before="60" w:after="60"/>
    </w:pPr>
  </w:style>
  <w:style w:type="paragraph" w:styleId="ListContinue">
    <w:name w:val="List Continue"/>
    <w:basedOn w:val="List"/>
    <w:rsid w:val="00A5474F"/>
    <w:pPr>
      <w:ind w:firstLine="0"/>
    </w:pPr>
  </w:style>
  <w:style w:type="paragraph" w:customStyle="1" w:styleId="ListNote">
    <w:name w:val="List Note"/>
    <w:basedOn w:val="List"/>
    <w:rsid w:val="00A54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74F"/>
    <w:rPr>
      <w:rFonts w:ascii="Courier New" w:hAnsi="Courier New"/>
    </w:rPr>
  </w:style>
  <w:style w:type="paragraph" w:customStyle="1" w:styleId="NoteBullet">
    <w:name w:val="Note Bullet"/>
    <w:basedOn w:val="Note"/>
    <w:rsid w:val="00A54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7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74F"/>
    <w:rPr>
      <w:b/>
      <w:smallCaps/>
    </w:rPr>
  </w:style>
  <w:style w:type="paragraph" w:customStyle="1" w:styleId="TableListNumber">
    <w:name w:val="Table List Number"/>
    <w:basedOn w:val="ListNumber"/>
    <w:rsid w:val="00A54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74F"/>
    <w:pPr>
      <w:numPr>
        <w:numId w:val="9"/>
      </w:numPr>
    </w:pPr>
  </w:style>
  <w:style w:type="paragraph" w:customStyle="1" w:styleId="ListAlpha2">
    <w:name w:val="List Alpha 2"/>
    <w:basedOn w:val="List2"/>
    <w:rsid w:val="00A5474F"/>
    <w:pPr>
      <w:numPr>
        <w:numId w:val="8"/>
      </w:numPr>
    </w:pPr>
  </w:style>
  <w:style w:type="paragraph" w:styleId="List2">
    <w:name w:val="List 2"/>
    <w:basedOn w:val="BodyText"/>
    <w:rsid w:val="00A54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7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7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74F"/>
    <w:pPr>
      <w:numPr>
        <w:numId w:val="4"/>
      </w:numPr>
    </w:pPr>
  </w:style>
  <w:style w:type="paragraph" w:styleId="ListContinue2">
    <w:name w:val="List Continue 2"/>
    <w:basedOn w:val="List2"/>
    <w:rsid w:val="00A5474F"/>
    <w:pPr>
      <w:ind w:firstLine="0"/>
    </w:pPr>
  </w:style>
  <w:style w:type="paragraph" w:styleId="ListContinue3">
    <w:name w:val="List Continue 3"/>
    <w:basedOn w:val="List3"/>
    <w:rsid w:val="00A5474F"/>
    <w:pPr>
      <w:ind w:left="1021" w:firstLine="0"/>
    </w:pPr>
  </w:style>
  <w:style w:type="paragraph" w:styleId="ListContinue4">
    <w:name w:val="List Continue 4"/>
    <w:basedOn w:val="List4"/>
    <w:rsid w:val="00A5474F"/>
    <w:pPr>
      <w:ind w:firstLine="0"/>
    </w:pPr>
  </w:style>
  <w:style w:type="paragraph" w:styleId="ListContinue5">
    <w:name w:val="List Continue 5"/>
    <w:basedOn w:val="List5"/>
    <w:rsid w:val="00A5474F"/>
    <w:pPr>
      <w:ind w:firstLine="0"/>
    </w:pPr>
  </w:style>
  <w:style w:type="paragraph" w:styleId="ListNumber3">
    <w:name w:val="List Number 3"/>
    <w:basedOn w:val="List3"/>
    <w:rsid w:val="00A5474F"/>
    <w:pPr>
      <w:numPr>
        <w:numId w:val="5"/>
      </w:numPr>
    </w:pPr>
  </w:style>
  <w:style w:type="paragraph" w:styleId="ListNumber4">
    <w:name w:val="List Number 4"/>
    <w:basedOn w:val="List4"/>
    <w:rsid w:val="00A5474F"/>
    <w:pPr>
      <w:numPr>
        <w:numId w:val="6"/>
      </w:numPr>
    </w:pPr>
  </w:style>
  <w:style w:type="paragraph" w:styleId="ListNumber5">
    <w:name w:val="List Number 5"/>
    <w:basedOn w:val="List5"/>
    <w:rsid w:val="00A5474F"/>
    <w:pPr>
      <w:numPr>
        <w:numId w:val="7"/>
      </w:numPr>
    </w:pPr>
  </w:style>
  <w:style w:type="paragraph" w:styleId="BlockText">
    <w:name w:val="Block Text"/>
    <w:basedOn w:val="Normal"/>
    <w:rsid w:val="00A54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74F"/>
    <w:rPr>
      <w:sz w:val="16"/>
      <w:vertAlign w:val="superscript"/>
    </w:rPr>
  </w:style>
  <w:style w:type="character" w:customStyle="1" w:styleId="Symbols">
    <w:name w:val="Symbols"/>
    <w:basedOn w:val="DefaultParagraphFont"/>
    <w:rsid w:val="00A5474F"/>
    <w:rPr>
      <w:rFonts w:ascii="Symbol" w:hAnsi="Symbol"/>
    </w:rPr>
  </w:style>
  <w:style w:type="character" w:customStyle="1" w:styleId="MenuOptions">
    <w:name w:val="Menu Options"/>
    <w:basedOn w:val="DefaultParagraphFont"/>
    <w:rsid w:val="00A54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74F"/>
    <w:rPr>
      <w:b/>
    </w:rPr>
  </w:style>
  <w:style w:type="character" w:customStyle="1" w:styleId="Underlined">
    <w:name w:val="Underlined"/>
    <w:basedOn w:val="DefaultParagraphFont"/>
    <w:rsid w:val="00A5474F"/>
    <w:rPr>
      <w:u w:val="single"/>
    </w:rPr>
  </w:style>
  <w:style w:type="paragraph" w:customStyle="1" w:styleId="TableBodyTextRight">
    <w:name w:val="Table Body Text Right"/>
    <w:basedOn w:val="TableBodyText"/>
    <w:rsid w:val="00A54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74F"/>
    <w:rPr>
      <w:sz w:val="18"/>
    </w:rPr>
  </w:style>
  <w:style w:type="paragraph" w:customStyle="1" w:styleId="BodySmallRight">
    <w:name w:val="Body Small Right"/>
    <w:basedOn w:val="BodyTextRight"/>
    <w:rsid w:val="00A5474F"/>
    <w:rPr>
      <w:sz w:val="18"/>
      <w:szCs w:val="18"/>
    </w:rPr>
  </w:style>
  <w:style w:type="paragraph" w:customStyle="1" w:styleId="MarginEdition">
    <w:name w:val="Margin Edition"/>
    <w:basedOn w:val="MarginNote"/>
    <w:rsid w:val="00A54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74F"/>
    <w:rPr>
      <w:sz w:val="2"/>
      <w:szCs w:val="2"/>
    </w:rPr>
  </w:style>
  <w:style w:type="character" w:customStyle="1" w:styleId="Small">
    <w:name w:val="Small"/>
    <w:basedOn w:val="DefaultParagraphFont"/>
    <w:rsid w:val="00A5474F"/>
    <w:rPr>
      <w:sz w:val="16"/>
    </w:rPr>
  </w:style>
  <w:style w:type="paragraph" w:customStyle="1" w:styleId="WideTable">
    <w:name w:val="Wide Table"/>
    <w:basedOn w:val="Normal"/>
    <w:rsid w:val="00A54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74F"/>
  </w:style>
  <w:style w:type="paragraph" w:styleId="Quote">
    <w:name w:val="Quote"/>
    <w:basedOn w:val="Heading1"/>
    <w:link w:val="QuoteChar"/>
    <w:qFormat/>
    <w:rsid w:val="00A54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74F"/>
    <w:pPr>
      <w:pageBreakBefore/>
    </w:pPr>
  </w:style>
  <w:style w:type="paragraph" w:customStyle="1" w:styleId="Border">
    <w:name w:val="Border"/>
    <w:basedOn w:val="Normal"/>
    <w:qFormat/>
    <w:rsid w:val="00A54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74F"/>
    <w:rPr>
      <w:u w:val="single"/>
    </w:rPr>
  </w:style>
  <w:style w:type="character" w:customStyle="1" w:styleId="BoldandItalics">
    <w:name w:val="Bold and Italics"/>
    <w:qFormat/>
    <w:rsid w:val="00A5474F"/>
    <w:rPr>
      <w:b/>
      <w:i/>
      <w:u w:val="none"/>
    </w:rPr>
  </w:style>
  <w:style w:type="paragraph" w:styleId="BalloonText">
    <w:name w:val="Balloon Text"/>
    <w:basedOn w:val="Normal"/>
    <w:link w:val="BalloonTextChar"/>
    <w:rsid w:val="00A54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74F"/>
    <w:pPr>
      <w:spacing w:before="0" w:after="0"/>
    </w:pPr>
  </w:style>
  <w:style w:type="paragraph" w:customStyle="1" w:styleId="BodyTextBold">
    <w:name w:val="Body Text Bold"/>
    <w:basedOn w:val="BodyText"/>
    <w:qFormat/>
    <w:rsid w:val="00A5474F"/>
    <w:rPr>
      <w:b/>
    </w:rPr>
  </w:style>
  <w:style w:type="character" w:styleId="Hyperlink">
    <w:name w:val="Hyperlink"/>
    <w:basedOn w:val="DefaultParagraphFont"/>
    <w:uiPriority w:val="99"/>
    <w:unhideWhenUsed/>
    <w:rsid w:val="00E92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1315</Words>
  <Characters>8496</Characters>
  <Application>Microsoft Office Word</Application>
  <DocSecurity>0</DocSecurity>
  <Lines>223</Lines>
  <Paragraphs>136</Paragraphs>
  <ScaleCrop>false</ScaleCrop>
  <Company>Author-it Software Corporation Ltd.</Company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FNSSUP431 Terminate retirement income streams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