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B01" w:rsidP="009E5B01">
      <w:pPr>
        <w:pStyle w:val="Title"/>
      </w:pPr>
      <w:r>
        <w:fldChar w:fldCharType="begin"/>
      </w:r>
      <w:r>
        <w:instrText xml:space="preserve"> TITLE   \* MERGEFORMAT </w:instrText>
      </w:r>
      <w:r>
        <w:fldChar w:fldCharType="separate"/>
      </w:r>
      <w:r>
        <w:t>FNSSUP421 Process superannuation benefits and insurance claims under special conditions of release</w:t>
      </w:r>
      <w:r>
        <w:fldChar w:fldCharType="end"/>
      </w:r>
    </w:p>
    <w:p w:rsidR="009E5B01" w:rsidP="009E5B01">
      <w:pPr>
        <w:pStyle w:val="Version"/>
        <w:sectPr w:rsidSect="00095F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5F4D" w:rsidP="00095F4D">
      <w:pPr>
        <w:pStyle w:val="SuperHeading"/>
      </w:pPr>
      <w:r w:rsidRPr="00095F4D">
        <w:t>FNSSUP421 Process superannuation benefits and insurance claims under special conditions of release</w:t>
      </w:r>
    </w:p>
    <w:p w:rsidR="00000000" w:rsidRPr="00095F4D" w:rsidP="00095F4D">
      <w:pPr>
        <w:pStyle w:val="Heading1"/>
      </w:pPr>
      <w:bookmarkStart w:id="1" w:name="O_1133897"/>
      <w:bookmarkEnd w:id="1"/>
      <w:r w:rsidRPr="00095F4D">
        <w:t>Modification History</w:t>
      </w:r>
    </w:p>
    <w:tbl>
      <w:tblPr>
        <w:tblW w:w="0" w:type="auto"/>
        <w:tblLayout w:type="fixed"/>
        <w:tblCellMar>
          <w:left w:w="62" w:type="dxa"/>
          <w:right w:w="62" w:type="dxa"/>
        </w:tblCellMar>
        <w:tblLook w:val="0000"/>
      </w:tblPr>
      <w:tblGrid>
        <w:gridCol w:w="3091"/>
        <w:gridCol w:w="5873"/>
      </w:tblGrid>
      <w:tr w:rsidTr="00095F4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F4D" w:rsidP="00095F4D">
            <w:pPr>
              <w:pStyle w:val="BodyText"/>
            </w:pPr>
            <w:r w:rsidRPr="00095F4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BodyText"/>
              <w:rPr>
                <w:lang w:val="en-NZ"/>
              </w:rPr>
            </w:pPr>
            <w:r w:rsidRPr="00095F4D">
              <w:rPr>
                <w:rStyle w:val="SpecialBold"/>
              </w:rPr>
              <w:t>Comments</w:t>
            </w:r>
          </w:p>
        </w:tc>
      </w:tr>
      <w:tr w:rsidTr="00095F4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BodyText"/>
              <w:rPr>
                <w:lang w:val="en-NZ"/>
              </w:rPr>
            </w:pPr>
            <w:r w:rsidRPr="00095F4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F4D" w:rsidP="00095F4D">
            <w:pPr>
              <w:pStyle w:val="BodyText"/>
            </w:pPr>
            <w:r w:rsidRPr="00095F4D">
              <w:t>This version first released with FNS Financial Services Training Package Version 5.0.</w:t>
            </w:r>
          </w:p>
        </w:tc>
      </w:tr>
    </w:tbl>
    <w:p w:rsidR="00000000" w:rsidRPr="00095F4D" w:rsidP="00095F4D">
      <w:pPr>
        <w:pStyle w:val="BodyText"/>
      </w:pPr>
    </w:p>
    <w:p w:rsidR="00000000" w:rsidRPr="00095F4D" w:rsidP="00095F4D">
      <w:pPr>
        <w:pStyle w:val="AllowPageBreak"/>
      </w:pPr>
    </w:p>
    <w:p w:rsidR="00000000" w:rsidRPr="00095F4D" w:rsidP="00095F4D">
      <w:pPr>
        <w:pStyle w:val="Heading1"/>
      </w:pPr>
      <w:bookmarkStart w:id="2" w:name="O_1133902"/>
      <w:bookmarkEnd w:id="2"/>
      <w:r w:rsidRPr="00095F4D">
        <w:t>Application</w:t>
      </w:r>
    </w:p>
    <w:p w:rsidR="00000000" w:rsidRPr="00095F4D" w:rsidP="009E5B01">
      <w:pPr>
        <w:pStyle w:val="BodyText"/>
      </w:pPr>
      <w:r w:rsidRPr="00095F4D">
        <w:t>This unit describes the skills and knowledge required to receive and ensure correct allocation of funds regarding superannuation benefit payment and insurance claims. Conditions would include claims for death, total and perman</w:t>
      </w:r>
      <w:r w:rsidRPr="00095F4D">
        <w:t>ent disability (TPD), income protection, terminal illness payment, situations of severe financial hardship, or situations warranting early release on compassionate grounds.</w:t>
      </w:r>
    </w:p>
    <w:p w:rsidR="00000000" w:rsidRPr="00095F4D" w:rsidP="009E5B01">
      <w:pPr>
        <w:pStyle w:val="BodyText"/>
      </w:pPr>
      <w:r w:rsidRPr="00095F4D">
        <w:t>The unit applies to those who use specialised industry knowledge and analytical ski</w:t>
      </w:r>
      <w:r w:rsidRPr="00095F4D">
        <w:t>lls to evaluate and process complex information and data following defined procedures.</w:t>
      </w:r>
    </w:p>
    <w:p w:rsidR="009E5B01" w:rsidP="009E5B01">
      <w:pPr>
        <w:pStyle w:val="BodyText"/>
      </w:pPr>
      <w:r w:rsidRPr="00095F4D">
        <w:t>No licensing, legislative or certification requirements apply to this unit at the time of publication.</w:t>
      </w:r>
    </w:p>
    <w:p w:rsidR="00000000" w:rsidRPr="00095F4D" w:rsidP="00095F4D">
      <w:pPr>
        <w:pStyle w:val="Heading1"/>
      </w:pPr>
      <w:bookmarkStart w:id="3" w:name="O_1133901"/>
      <w:bookmarkEnd w:id="3"/>
      <w:r w:rsidRPr="00095F4D">
        <w:t>Unit Sector</w:t>
      </w:r>
    </w:p>
    <w:p w:rsidR="009E5B01" w:rsidP="009E5B01">
      <w:pPr>
        <w:pStyle w:val="BodyText"/>
      </w:pPr>
      <w:r w:rsidRPr="00095F4D">
        <w:t>Superannuation</w:t>
      </w:r>
    </w:p>
    <w:p w:rsidR="00000000" w:rsidRPr="00095F4D" w:rsidP="00095F4D">
      <w:pPr>
        <w:pStyle w:val="Heading1"/>
      </w:pPr>
      <w:bookmarkStart w:id="4" w:name="O_1133900"/>
      <w:bookmarkEnd w:id="4"/>
      <w:r w:rsidRPr="00095F4D">
        <w:t>Elements and Performance Criteria</w:t>
      </w:r>
    </w:p>
    <w:tbl>
      <w:tblPr>
        <w:tblW w:w="9522" w:type="dxa"/>
        <w:tblLayout w:type="fixed"/>
        <w:tblCellMar>
          <w:left w:w="62" w:type="dxa"/>
          <w:right w:w="62" w:type="dxa"/>
        </w:tblCellMar>
        <w:tblLook w:val="0000"/>
      </w:tblPr>
      <w:tblGrid>
        <w:gridCol w:w="2650"/>
        <w:gridCol w:w="6872"/>
      </w:tblGrid>
      <w:tr w:rsidTr="00095F4D">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F4D" w:rsidP="00095F4D">
            <w:pPr>
              <w:pStyle w:val="BodyText"/>
            </w:pPr>
            <w:r w:rsidRPr="00095F4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BodyText"/>
              <w:rPr>
                <w:lang w:val="en-NZ"/>
              </w:rPr>
            </w:pPr>
            <w:r w:rsidRPr="00095F4D">
              <w:rPr>
                <w:rStyle w:val="SpecialBold"/>
              </w:rPr>
              <w:t>PERFORMANCE CRITERIA</w:t>
            </w:r>
          </w:p>
        </w:tc>
      </w:tr>
      <w:tr w:rsidTr="00095F4D">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F4D" w:rsidP="00095F4D">
            <w:pPr>
              <w:pStyle w:val="BodyText"/>
            </w:pPr>
            <w:r w:rsidRPr="00095F4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BodyText"/>
              <w:rPr>
                <w:lang w:val="en-NZ"/>
              </w:rPr>
            </w:pPr>
            <w:r w:rsidRPr="00095F4D">
              <w:rPr>
                <w:rStyle w:val="Emphasis"/>
              </w:rPr>
              <w:t>Performance criteria describe the performance needed to demonstrate achievement of the element.</w:t>
            </w:r>
          </w:p>
        </w:tc>
      </w:tr>
      <w:tr w:rsidTr="00095F4D">
        <w:tblPrEx>
          <w:tblW w:w="9522" w:type="dxa"/>
          <w:tblLayout w:type="fixed"/>
          <w:tblCellMar>
            <w:left w:w="62" w:type="dxa"/>
            <w:right w:w="62" w:type="dxa"/>
          </w:tblCellMar>
          <w:tblLook w:val="0000"/>
        </w:tblPrEx>
        <w:trPr>
          <w:trHeight w:val="3138"/>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List"/>
              <w:rPr>
                <w:lang w:val="en-NZ"/>
              </w:rPr>
            </w:pPr>
            <w:r w:rsidRPr="00095F4D">
              <w:t>1. Receive applications for benefit payment and insurance claims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F4D" w:rsidP="00095F4D">
            <w:pPr>
              <w:pStyle w:val="List"/>
            </w:pPr>
            <w:r w:rsidRPr="00095F4D">
              <w:t>1.1 Identify benefit types to determine relevant steps for processing benefit</w:t>
            </w:r>
          </w:p>
          <w:p w:rsidR="00000000" w:rsidRPr="00095F4D" w:rsidP="00095F4D">
            <w:pPr>
              <w:pStyle w:val="List"/>
            </w:pPr>
            <w:r w:rsidRPr="00095F4D">
              <w:t>1.2 Acknowledge receipt of application for superannuation benefit payment and insurance claim</w:t>
            </w:r>
          </w:p>
          <w:p w:rsidR="00000000" w:rsidRPr="00095F4D" w:rsidP="00095F4D">
            <w:pPr>
              <w:pStyle w:val="List"/>
            </w:pPr>
            <w:r w:rsidRPr="00095F4D">
              <w:t>1.3 Document receip</w:t>
            </w:r>
            <w:r w:rsidRPr="00095F4D">
              <w:t>t according to organisational policies and procedures</w:t>
            </w:r>
          </w:p>
          <w:p w:rsidR="00000000" w:rsidRPr="00095F4D" w:rsidP="00095F4D">
            <w:pPr>
              <w:pStyle w:val="List"/>
            </w:pPr>
            <w:r w:rsidRPr="00095F4D">
              <w:t>1.4 Check application, claim and organisational documentation and confirm information is complete and correct</w:t>
            </w:r>
          </w:p>
          <w:p w:rsidR="00000000" w:rsidRPr="00095F4D" w:rsidP="00095F4D">
            <w:pPr>
              <w:pStyle w:val="List"/>
            </w:pPr>
            <w:r w:rsidRPr="00095F4D">
              <w:t>1.5 Check application for eligibility</w:t>
            </w:r>
          </w:p>
          <w:p w:rsidR="00000000" w:rsidP="00095F4D">
            <w:pPr>
              <w:pStyle w:val="List"/>
              <w:rPr>
                <w:lang w:val="en-NZ"/>
              </w:rPr>
            </w:pPr>
            <w:r w:rsidRPr="00095F4D">
              <w:t>1.6 Verify signature on application with original docu</w:t>
            </w:r>
            <w:r w:rsidRPr="00095F4D">
              <w:t>ments</w:t>
            </w:r>
          </w:p>
        </w:tc>
      </w:tr>
      <w:tr w:rsidTr="00095F4D">
        <w:tblPrEx>
          <w:tblW w:w="9522" w:type="dxa"/>
          <w:tblLayout w:type="fixed"/>
          <w:tblCellMar>
            <w:left w:w="62" w:type="dxa"/>
            <w:right w:w="62" w:type="dxa"/>
          </w:tblCellMar>
          <w:tblLook w:val="0000"/>
        </w:tblPrEx>
        <w:trPr>
          <w:trHeight w:val="1068"/>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List"/>
              <w:rPr>
                <w:lang w:val="en-NZ"/>
              </w:rPr>
            </w:pPr>
            <w:r w:rsidRPr="00095F4D">
              <w:t>2. Identify and manage application and claim errors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F4D" w:rsidP="00095F4D">
            <w:pPr>
              <w:pStyle w:val="List"/>
            </w:pPr>
            <w:r w:rsidRPr="00095F4D">
              <w:t>2.1 Identify errors and incomplete application and/or claim</w:t>
            </w:r>
          </w:p>
          <w:p w:rsidR="00000000" w:rsidRPr="00095F4D" w:rsidP="00095F4D">
            <w:pPr>
              <w:pStyle w:val="List"/>
            </w:pPr>
            <w:r w:rsidRPr="00095F4D">
              <w:t>2.2 Action incomplete or incorrect application and/or claim according to organisational requirements</w:t>
            </w:r>
          </w:p>
          <w:p w:rsidR="00000000" w:rsidP="00095F4D">
            <w:pPr>
              <w:pStyle w:val="List"/>
              <w:rPr>
                <w:lang w:val="en-NZ"/>
              </w:rPr>
            </w:pPr>
            <w:r w:rsidRPr="00095F4D">
              <w:t>2.3 Prepare application and/or claim for processing when required information is obtained</w:t>
            </w:r>
          </w:p>
        </w:tc>
      </w:tr>
      <w:tr w:rsidTr="00095F4D">
        <w:tblPrEx>
          <w:tblW w:w="9522" w:type="dxa"/>
          <w:tblLayout w:type="fixed"/>
          <w:tblCellMar>
            <w:left w:w="62" w:type="dxa"/>
            <w:right w:w="62" w:type="dxa"/>
          </w:tblCellMar>
          <w:tblLook w:val="0000"/>
        </w:tblPrEx>
        <w:trPr>
          <w:trHeight w:val="3138"/>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List"/>
              <w:rPr>
                <w:lang w:val="en-NZ"/>
              </w:rPr>
            </w:pPr>
            <w:r w:rsidRPr="00095F4D">
              <w:t>3. Assess and process applications for benefits and insurance claims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F4D" w:rsidP="00095F4D">
            <w:pPr>
              <w:pStyle w:val="List"/>
            </w:pPr>
            <w:r w:rsidRPr="00095F4D">
              <w:t>3.1 Check application against conditions identified in trust deed and organisational policies an</w:t>
            </w:r>
            <w:r w:rsidRPr="00095F4D">
              <w:t>d procedures</w:t>
            </w:r>
          </w:p>
          <w:p w:rsidR="00000000" w:rsidRPr="00095F4D" w:rsidP="00095F4D">
            <w:pPr>
              <w:pStyle w:val="List"/>
            </w:pPr>
            <w:r w:rsidRPr="00095F4D">
              <w:t>3.2 Source additional information as required from relevant personnel</w:t>
            </w:r>
          </w:p>
          <w:p w:rsidR="00000000" w:rsidRPr="00095F4D" w:rsidP="00095F4D">
            <w:pPr>
              <w:pStyle w:val="List"/>
            </w:pPr>
            <w:r w:rsidRPr="00095F4D">
              <w:t>3.3 Check trust deed for defined beneficiaries and communicate with relevant stakeholders as required</w:t>
            </w:r>
          </w:p>
          <w:p w:rsidR="00000000" w:rsidRPr="00095F4D" w:rsidP="00095F4D">
            <w:pPr>
              <w:pStyle w:val="List"/>
            </w:pPr>
            <w:r w:rsidRPr="00095F4D">
              <w:t>3.4 Calculate benefit to include additional fees, charges and other fac</w:t>
            </w:r>
            <w:r w:rsidRPr="00095F4D">
              <w:t>tors, using relevant digital systems</w:t>
            </w:r>
          </w:p>
          <w:p w:rsidR="00000000" w:rsidRPr="00095F4D" w:rsidP="00095F4D">
            <w:pPr>
              <w:pStyle w:val="List"/>
            </w:pPr>
            <w:r w:rsidRPr="00095F4D">
              <w:t>3.5 Check information, including taxation and calculation results, for integrity</w:t>
            </w:r>
          </w:p>
          <w:p w:rsidR="00000000" w:rsidRPr="00095F4D" w:rsidP="00095F4D">
            <w:pPr>
              <w:pStyle w:val="List"/>
            </w:pPr>
            <w:r w:rsidRPr="00095F4D">
              <w:t>3.6 Prepare rollover documentation for provision to members, Australian Taxation Office (ATO) and rollover funds</w:t>
            </w:r>
          </w:p>
          <w:p w:rsidR="00000000" w:rsidRPr="00095F4D" w:rsidP="00095F4D">
            <w:pPr>
              <w:pStyle w:val="List"/>
            </w:pPr>
            <w:r w:rsidRPr="00095F4D">
              <w:t>3.7 Process application a</w:t>
            </w:r>
            <w:r w:rsidRPr="00095F4D">
              <w:t>ccording to conditions identified in trust deed, relevant legislation and organisational policies and procedures</w:t>
            </w:r>
          </w:p>
          <w:p w:rsidR="00000000" w:rsidP="00095F4D">
            <w:pPr>
              <w:pStyle w:val="List"/>
              <w:rPr>
                <w:lang w:val="en-NZ"/>
              </w:rPr>
            </w:pPr>
            <w:r w:rsidRPr="00095F4D">
              <w:t>3.8 Pay benefit according to organisational policies and procedures</w:t>
            </w:r>
          </w:p>
        </w:tc>
      </w:tr>
      <w:tr w:rsidTr="00095F4D">
        <w:tblPrEx>
          <w:tblW w:w="9522" w:type="dxa"/>
          <w:tblLayout w:type="fixed"/>
          <w:tblCellMar>
            <w:left w:w="62" w:type="dxa"/>
            <w:right w:w="62" w:type="dxa"/>
          </w:tblCellMar>
          <w:tblLook w:val="0000"/>
        </w:tblPrEx>
        <w:trPr>
          <w:trHeight w:val="1278"/>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List"/>
              <w:rPr>
                <w:lang w:val="en-NZ"/>
              </w:rPr>
            </w:pPr>
            <w:r w:rsidRPr="00095F4D">
              <w:t>4. Provide member communications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F4D" w:rsidP="00095F4D">
            <w:pPr>
              <w:pStyle w:val="List"/>
            </w:pPr>
            <w:r w:rsidRPr="00095F4D">
              <w:t>4.1 Provide statements and claim correspo</w:t>
            </w:r>
            <w:r w:rsidRPr="00095F4D">
              <w:t>ndence to member according to organisational guidelines and compliance requirements</w:t>
            </w:r>
          </w:p>
          <w:p w:rsidR="00000000" w:rsidRPr="00095F4D" w:rsidP="00095F4D">
            <w:pPr>
              <w:pStyle w:val="List"/>
            </w:pPr>
            <w:r w:rsidRPr="00095F4D">
              <w:t>4.2 Document processes and outcomes of application and/or claim in member file</w:t>
            </w:r>
          </w:p>
          <w:p w:rsidR="00000000" w:rsidRPr="00095F4D" w:rsidP="00095F4D">
            <w:pPr>
              <w:pStyle w:val="List"/>
            </w:pPr>
            <w:r w:rsidRPr="00095F4D">
              <w:t>4.3 Provide procedure for complaints to member as required</w:t>
            </w:r>
          </w:p>
        </w:tc>
      </w:tr>
    </w:tbl>
    <w:p w:rsidR="00000000" w:rsidRPr="00095F4D" w:rsidP="00095F4D">
      <w:pPr>
        <w:pStyle w:val="BodyText"/>
      </w:pPr>
    </w:p>
    <w:p w:rsidR="00000000" w:rsidRPr="00095F4D" w:rsidP="00095F4D">
      <w:pPr>
        <w:pStyle w:val="AllowPageBreak"/>
      </w:pPr>
    </w:p>
    <w:p w:rsidR="00000000" w:rsidRPr="00095F4D" w:rsidP="00095F4D">
      <w:pPr>
        <w:pStyle w:val="Heading1"/>
      </w:pPr>
      <w:bookmarkStart w:id="5" w:name="O_1133899"/>
      <w:bookmarkEnd w:id="5"/>
      <w:r w:rsidRPr="00095F4D">
        <w:t>Foundation Skills</w:t>
      </w:r>
    </w:p>
    <w:p w:rsidR="00000000" w:rsidRPr="009E5B01" w:rsidP="009E5B01">
      <w:pPr>
        <w:pStyle w:val="BodyText"/>
        <w:rPr>
          <w:i/>
        </w:rPr>
      </w:pPr>
      <w:r w:rsidRPr="009E5B01">
        <w:rPr>
          <w:rStyle w:val="Emphasis"/>
        </w:rPr>
        <w:t>This section describes those language, literacy, numeracy and employment skills that are essential to performance but not explicit in the performance criteria</w:t>
      </w:r>
      <w:r w:rsidRPr="009E5B01">
        <w:rPr>
          <w:i/>
        </w:rPr>
        <w:t>.</w:t>
      </w:r>
    </w:p>
    <w:tbl>
      <w:tblPr>
        <w:tblW w:w="9522" w:type="dxa"/>
        <w:tblLayout w:type="fixed"/>
        <w:tblCellMar>
          <w:left w:w="62" w:type="dxa"/>
          <w:right w:w="62" w:type="dxa"/>
        </w:tblCellMar>
        <w:tblLook w:val="0000"/>
      </w:tblPr>
      <w:tblGrid>
        <w:gridCol w:w="2250"/>
        <w:gridCol w:w="7272"/>
      </w:tblGrid>
      <w:tr w:rsidTr="00095F4D">
        <w:tblPrEx>
          <w:tblW w:w="9522"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F4D" w:rsidP="00095F4D">
            <w:pPr>
              <w:pStyle w:val="BodyText"/>
            </w:pPr>
            <w:r w:rsidRPr="00095F4D">
              <w:rPr>
                <w:rStyle w:val="SpecialBold"/>
              </w:rPr>
              <w:t>SKILL</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BodyText"/>
              <w:rPr>
                <w:lang w:val="en-NZ"/>
              </w:rPr>
            </w:pPr>
            <w:r w:rsidRPr="00095F4D">
              <w:rPr>
                <w:rStyle w:val="SpecialBold"/>
              </w:rPr>
              <w:t>DESCRIPTION</w:t>
            </w:r>
          </w:p>
        </w:tc>
      </w:tr>
      <w:tr w:rsidTr="00095F4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BodyText"/>
              <w:rPr>
                <w:lang w:val="en-NZ"/>
              </w:rPr>
            </w:pPr>
            <w:r w:rsidRPr="00095F4D">
              <w:t>Numeracy</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ListBullet"/>
              <w:rPr>
                <w:lang w:val="en-NZ"/>
              </w:rPr>
            </w:pPr>
            <w:r w:rsidRPr="00095F4D">
              <w:t>Performs mathematical calculations to analyse com</w:t>
            </w:r>
            <w:r w:rsidRPr="00095F4D">
              <w:t>plex financial data and requirements, and to process payments and calculate taxation</w:t>
            </w:r>
          </w:p>
        </w:tc>
      </w:tr>
      <w:tr w:rsidTr="00095F4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BodyText"/>
              <w:rPr>
                <w:lang w:val="en-NZ"/>
              </w:rPr>
            </w:pPr>
            <w:r w:rsidRPr="00095F4D">
              <w:t>Oral communication</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ListBullet"/>
              <w:rPr>
                <w:lang w:val="en-NZ"/>
              </w:rPr>
            </w:pPr>
            <w:r w:rsidRPr="00095F4D">
              <w:t>Participates in verbal exchanges, using active listening and questioning techniques to share, convey and clarify information with a range of people</w:t>
            </w:r>
          </w:p>
        </w:tc>
      </w:tr>
      <w:tr w:rsidTr="00095F4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BodyText"/>
              <w:rPr>
                <w:lang w:val="en-NZ"/>
              </w:rPr>
            </w:pPr>
            <w:r w:rsidRPr="00095F4D">
              <w:t>Reading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ListBullet"/>
              <w:rPr>
                <w:lang w:val="en-NZ"/>
              </w:rPr>
            </w:pPr>
            <w:r w:rsidRPr="00095F4D">
              <w:t>Analyses and consolidates complex information and data from a range of sources against defined criteria and eligibility requirements</w:t>
            </w:r>
          </w:p>
        </w:tc>
      </w:tr>
      <w:tr w:rsidTr="00095F4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BodyText"/>
              <w:rPr>
                <w:lang w:val="en-NZ"/>
              </w:rPr>
            </w:pPr>
            <w:r w:rsidRPr="00095F4D">
              <w:t>Writing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F4D" w:rsidP="00095F4D">
            <w:pPr>
              <w:pStyle w:val="ListBullet"/>
            </w:pPr>
            <w:r w:rsidRPr="00095F4D">
              <w:t>Records information and data using correct spelling and terminology</w:t>
            </w:r>
          </w:p>
          <w:p w:rsidR="00000000" w:rsidP="00095F4D">
            <w:pPr>
              <w:pStyle w:val="ListBullet"/>
              <w:rPr>
                <w:lang w:val="en-NZ"/>
              </w:rPr>
            </w:pPr>
            <w:r w:rsidRPr="00095F4D">
              <w:t>Prepares organisational documentatio</w:t>
            </w:r>
            <w:r w:rsidRPr="00095F4D">
              <w:t>n and correspondence using language and concepts appropriate to audience and purpose</w:t>
            </w:r>
          </w:p>
        </w:tc>
      </w:tr>
      <w:tr w:rsidTr="00095F4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BodyText"/>
              <w:rPr>
                <w:lang w:val="en-NZ"/>
              </w:rPr>
            </w:pPr>
            <w:r w:rsidRPr="00095F4D">
              <w:t>Planning and organising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F4D" w:rsidP="00095F4D">
            <w:pPr>
              <w:pStyle w:val="ListBullet"/>
            </w:pPr>
            <w:r w:rsidRPr="00095F4D">
              <w:t>Makes routine decisions and implements standard procedures for routine tasks, using formal decision-making processes for more complex and non-rou</w:t>
            </w:r>
            <w:r w:rsidRPr="00095F4D">
              <w:t>tine situations</w:t>
            </w:r>
          </w:p>
          <w:p w:rsidR="00000000" w:rsidP="00095F4D">
            <w:pPr>
              <w:pStyle w:val="ListBullet"/>
              <w:rPr>
                <w:lang w:val="en-NZ"/>
              </w:rPr>
            </w:pPr>
            <w:r w:rsidRPr="00095F4D">
              <w:t>Takes responsibility for planning, sequencing and prioritising tasks and own workload for efficiency and effective outcome</w:t>
            </w:r>
          </w:p>
        </w:tc>
      </w:tr>
      <w:tr w:rsidTr="00095F4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BodyText"/>
              <w:rPr>
                <w:lang w:val="en-NZ"/>
              </w:rPr>
            </w:pPr>
            <w:r w:rsidRPr="00095F4D">
              <w:t>Self-management</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ListBullet"/>
              <w:rPr>
                <w:lang w:val="en-NZ"/>
              </w:rPr>
            </w:pPr>
            <w:r w:rsidRPr="00095F4D">
              <w:t xml:space="preserve">Accepts responsibility for addressing less predictable problems and initiates standard </w:t>
            </w:r>
            <w:r w:rsidRPr="00095F4D">
              <w:t>procedures in response, applying problem-solving processes in determining a solution</w:t>
            </w:r>
          </w:p>
        </w:tc>
      </w:tr>
      <w:tr w:rsidTr="00095F4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BodyText"/>
              <w:rPr>
                <w:lang w:val="en-NZ"/>
              </w:rPr>
            </w:pPr>
            <w:r w:rsidRPr="00095F4D">
              <w:t>Teamwork</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F4D" w:rsidP="00095F4D">
            <w:pPr>
              <w:pStyle w:val="ListBullet"/>
            </w:pPr>
            <w:r w:rsidRPr="00095F4D">
              <w:t>Cooperates with others and contributes to work practices where joint outcomes are expected and deadlines are to be met</w:t>
            </w:r>
          </w:p>
          <w:p w:rsidR="00000000" w:rsidP="00095F4D">
            <w:pPr>
              <w:pStyle w:val="ListBullet"/>
              <w:rPr>
                <w:lang w:val="en-NZ"/>
              </w:rPr>
            </w:pPr>
            <w:r w:rsidRPr="00095F4D">
              <w:t>Uses a range of strategies and reads verb</w:t>
            </w:r>
            <w:r w:rsidRPr="00095F4D">
              <w:t>al and non-verbal signals to establish a sense of connection and build rapport with internal and external stakeholders</w:t>
            </w:r>
          </w:p>
        </w:tc>
      </w:tr>
      <w:tr w:rsidTr="00095F4D">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F4D">
            <w:pPr>
              <w:pStyle w:val="BodyText"/>
              <w:rPr>
                <w:lang w:val="en-NZ"/>
              </w:rPr>
            </w:pPr>
            <w:r w:rsidRPr="00095F4D">
              <w:t>Technology</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F4D" w:rsidP="00095F4D">
            <w:pPr>
              <w:pStyle w:val="ListBullet"/>
            </w:pPr>
            <w:r w:rsidRPr="00095F4D">
              <w:t>Uses digitally based technologies to enter, access or update information to achieve required outcomes</w:t>
            </w:r>
          </w:p>
        </w:tc>
      </w:tr>
    </w:tbl>
    <w:p w:rsidR="00000000" w:rsidRPr="00095F4D" w:rsidP="00095F4D">
      <w:pPr>
        <w:pStyle w:val="BodyText"/>
      </w:pPr>
    </w:p>
    <w:p w:rsidR="00000000" w:rsidRPr="00095F4D" w:rsidP="00095F4D">
      <w:pPr>
        <w:pStyle w:val="AllowPageBreak"/>
      </w:pPr>
    </w:p>
    <w:p w:rsidR="00000000" w:rsidRPr="00095F4D" w:rsidP="00095F4D">
      <w:pPr>
        <w:pStyle w:val="Heading1"/>
      </w:pPr>
      <w:bookmarkStart w:id="6" w:name="O_1133898"/>
      <w:bookmarkEnd w:id="6"/>
      <w:r w:rsidRPr="00095F4D">
        <w:t>U</w:t>
      </w:r>
      <w:r w:rsidRPr="00095F4D">
        <w:t>nit Mapping Information</w:t>
      </w:r>
    </w:p>
    <w:p w:rsidR="00000000" w:rsidRPr="00095F4D" w:rsidP="009E5B01">
      <w:pPr>
        <w:pStyle w:val="BodyText"/>
      </w:pPr>
      <w:r w:rsidRPr="00095F4D">
        <w:t>Supersedes and is equivalent to FNSSUP401 Process complex superannuation benefit or insurance claim.</w:t>
      </w:r>
    </w:p>
    <w:p w:rsidR="00000000" w:rsidRPr="00095F4D" w:rsidP="00095F4D">
      <w:pPr>
        <w:pStyle w:val="Heading1"/>
      </w:pPr>
      <w:bookmarkStart w:id="7" w:name="O_1133891"/>
      <w:bookmarkEnd w:id="7"/>
      <w:r w:rsidRPr="00095F4D">
        <w:t>Links</w:t>
      </w:r>
    </w:p>
    <w:p w:rsidR="00000000" w:rsidRPr="00095F4D" w:rsidP="009E5B01">
      <w:pPr>
        <w:pStyle w:val="BodyText"/>
      </w:pPr>
      <w:r w:rsidRPr="00095F4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94DE6">
        <w:rPr>
          <w:rStyle w:val="Hyperlink"/>
        </w:rPr>
        <w:t>https://vetnet.gov.au/Pages/TrainingDocs.aspx?q=c7200cc8-0566-4f04-b76f-e89fd6f102fe</w:t>
      </w:r>
      <w:r>
        <w:fldChar w:fldCharType="end"/>
      </w:r>
    </w:p>
    <w:p w:rsidR="00000000" w:rsidRPr="00095F4D" w:rsidP="00095F4D"/>
    <w:sectPr w:rsidSect="00095F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F4D" w:rsidRPr="009E5B01" w:rsidP="009E5B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B01" w:rsidP="00095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5B01" w:rsidP="00095F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E5B01" w:rsidP="00095F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B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5F4D" w:rsidRPr="009E5B01" w:rsidP="009E5B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B01" w:rsidRPr="002D2AF8" w:rsidP="00095F4D">
    <w:pPr>
      <w:pStyle w:val="Header"/>
      <w:framePr w:wrap="around"/>
    </w:pPr>
    <w:r>
      <w:fldChar w:fldCharType="begin"/>
    </w:r>
    <w:r>
      <w:instrText xml:space="preserve"> TITLE   \* MERGEFORMAT </w:instrText>
    </w:r>
    <w:r>
      <w:fldChar w:fldCharType="separate"/>
    </w:r>
    <w:r>
      <w:t>FNSSUP421 Process superannuation benefits and insurance claims under special conditions of release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9E5B01" w:rsidP="00095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60A0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486C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F4D"/>
    <w:pPr>
      <w:spacing w:before="360" w:after="60"/>
      <w:outlineLvl w:val="0"/>
    </w:pPr>
    <w:rPr>
      <w:sz w:val="32"/>
    </w:rPr>
  </w:style>
  <w:style w:type="paragraph" w:styleId="Heading2">
    <w:name w:val="heading 2"/>
    <w:basedOn w:val="HeadingBase"/>
    <w:next w:val="BodyText"/>
    <w:link w:val="Heading2Char"/>
    <w:qFormat/>
    <w:rsid w:val="00095F4D"/>
    <w:pPr>
      <w:keepLines/>
      <w:spacing w:before="240" w:after="120"/>
      <w:outlineLvl w:val="1"/>
    </w:pPr>
    <w:rPr>
      <w:sz w:val="28"/>
      <w:szCs w:val="40"/>
    </w:rPr>
  </w:style>
  <w:style w:type="paragraph" w:styleId="Heading3">
    <w:name w:val="heading 3"/>
    <w:basedOn w:val="HeadingBase"/>
    <w:next w:val="BodyText"/>
    <w:link w:val="Heading3Char"/>
    <w:qFormat/>
    <w:rsid w:val="00095F4D"/>
    <w:pPr>
      <w:spacing w:before="180" w:after="120"/>
      <w:outlineLvl w:val="2"/>
    </w:pPr>
    <w:rPr>
      <w:spacing w:val="-10"/>
      <w:kern w:val="32"/>
    </w:rPr>
  </w:style>
  <w:style w:type="paragraph" w:styleId="Heading4">
    <w:name w:val="heading 4"/>
    <w:basedOn w:val="HeadingBase"/>
    <w:next w:val="BodyText"/>
    <w:link w:val="Heading4Char"/>
    <w:qFormat/>
    <w:rsid w:val="00095F4D"/>
    <w:pPr>
      <w:spacing w:before="160" w:after="120"/>
      <w:outlineLvl w:val="3"/>
    </w:pPr>
    <w:rPr>
      <w:sz w:val="22"/>
    </w:rPr>
  </w:style>
  <w:style w:type="paragraph" w:styleId="Heading5">
    <w:name w:val="heading 5"/>
    <w:basedOn w:val="HeadingBase"/>
    <w:next w:val="Normal"/>
    <w:link w:val="Heading5Char"/>
    <w:qFormat/>
    <w:rsid w:val="00095F4D"/>
    <w:pPr>
      <w:spacing w:before="80"/>
      <w:outlineLvl w:val="4"/>
    </w:pPr>
    <w:rPr>
      <w:color w:val="918585"/>
      <w:sz w:val="20"/>
    </w:rPr>
  </w:style>
  <w:style w:type="paragraph" w:styleId="Heading6">
    <w:name w:val="heading 6"/>
    <w:basedOn w:val="HeadingBase"/>
    <w:next w:val="Normal"/>
    <w:link w:val="Heading6Char"/>
    <w:qFormat/>
    <w:rsid w:val="00095F4D"/>
    <w:pPr>
      <w:spacing w:before="60"/>
      <w:outlineLvl w:val="5"/>
    </w:pPr>
    <w:rPr>
      <w:color w:val="918585"/>
      <w:sz w:val="20"/>
    </w:rPr>
  </w:style>
  <w:style w:type="paragraph" w:styleId="Heading7">
    <w:name w:val="heading 7"/>
    <w:basedOn w:val="Normal"/>
    <w:next w:val="Normal"/>
    <w:link w:val="Heading7Char"/>
    <w:qFormat/>
    <w:rsid w:val="00095F4D"/>
    <w:pPr>
      <w:ind w:left="720"/>
      <w:outlineLvl w:val="6"/>
    </w:pPr>
    <w:rPr>
      <w:i/>
    </w:rPr>
  </w:style>
  <w:style w:type="paragraph" w:styleId="Heading8">
    <w:name w:val="heading 8"/>
    <w:basedOn w:val="Normal"/>
    <w:next w:val="Normal"/>
    <w:link w:val="Heading8Char"/>
    <w:qFormat/>
    <w:rsid w:val="00095F4D"/>
    <w:pPr>
      <w:ind w:left="720"/>
      <w:outlineLvl w:val="7"/>
    </w:pPr>
    <w:rPr>
      <w:i/>
    </w:rPr>
  </w:style>
  <w:style w:type="paragraph" w:styleId="Heading9">
    <w:name w:val="heading 9"/>
    <w:basedOn w:val="Normal"/>
    <w:next w:val="Normal"/>
    <w:link w:val="Heading9Char"/>
    <w:qFormat/>
    <w:rsid w:val="00095F4D"/>
    <w:pPr>
      <w:ind w:left="720"/>
      <w:outlineLvl w:val="8"/>
    </w:pPr>
    <w:rPr>
      <w:i/>
    </w:rPr>
  </w:style>
  <w:style w:type="character" w:default="1" w:styleId="DefaultParagraphFont">
    <w:name w:val="Default Paragraph Font"/>
    <w:uiPriority w:val="1"/>
    <w:unhideWhenUsed/>
    <w:rsid w:val="00095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F4D"/>
  </w:style>
  <w:style w:type="character" w:customStyle="1" w:styleId="Heading1Char">
    <w:name w:val="Heading 1 Char"/>
    <w:basedOn w:val="DefaultParagraphFont"/>
    <w:link w:val="Heading1"/>
    <w:rsid w:val="00095F4D"/>
    <w:rPr>
      <w:rFonts w:ascii="Times New Roman" w:eastAsia="Times New Roman" w:hAnsi="Times New Roman" w:cs="Times New Roman"/>
      <w:b/>
      <w:sz w:val="32"/>
      <w:szCs w:val="20"/>
      <w:lang w:eastAsia="en-US"/>
    </w:rPr>
  </w:style>
  <w:style w:type="paragraph" w:styleId="BodyText">
    <w:name w:val="Body Text"/>
    <w:basedOn w:val="Normal"/>
    <w:link w:val="BodyTextChar"/>
    <w:rsid w:val="00095F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5F4D"/>
    <w:rPr>
      <w:rFonts w:ascii="Times New Roman" w:eastAsia="Times New Roman" w:hAnsi="Times New Roman" w:cs="Times New Roman"/>
      <w:sz w:val="24"/>
      <w:lang w:eastAsia="en-US"/>
    </w:rPr>
  </w:style>
  <w:style w:type="paragraph" w:styleId="List">
    <w:name w:val="List"/>
    <w:basedOn w:val="BodyText"/>
    <w:next w:val="BodyText"/>
    <w:rsid w:val="00095F4D"/>
    <w:pPr>
      <w:tabs>
        <w:tab w:val="left" w:pos="340"/>
      </w:tabs>
      <w:spacing w:before="60" w:after="60"/>
      <w:ind w:left="340" w:hanging="340"/>
    </w:pPr>
  </w:style>
  <w:style w:type="paragraph" w:styleId="ListBullet">
    <w:name w:val="List Bullet"/>
    <w:basedOn w:val="List"/>
    <w:rsid w:val="00095F4D"/>
    <w:pPr>
      <w:numPr>
        <w:numId w:val="11"/>
      </w:numPr>
      <w:tabs>
        <w:tab w:val="clear" w:pos="340"/>
      </w:tabs>
      <w:spacing w:before="40" w:after="40"/>
    </w:pPr>
  </w:style>
  <w:style w:type="character" w:customStyle="1" w:styleId="SpecialBold">
    <w:name w:val="Special Bold"/>
    <w:basedOn w:val="DefaultParagraphFont"/>
    <w:rsid w:val="00095F4D"/>
    <w:rPr>
      <w:b/>
      <w:spacing w:val="0"/>
    </w:rPr>
  </w:style>
  <w:style w:type="character" w:styleId="Emphasis">
    <w:name w:val="Emphasis"/>
    <w:basedOn w:val="DefaultParagraphFont"/>
    <w:qFormat/>
    <w:rsid w:val="00095F4D"/>
    <w:rPr>
      <w:i/>
    </w:rPr>
  </w:style>
  <w:style w:type="paragraph" w:customStyle="1" w:styleId="SuperHeading">
    <w:name w:val="SuperHeading"/>
    <w:basedOn w:val="Normal"/>
    <w:rsid w:val="00095F4D"/>
    <w:pPr>
      <w:spacing w:before="240" w:after="120"/>
      <w:outlineLvl w:val="0"/>
    </w:pPr>
    <w:rPr>
      <w:rFonts w:ascii="Times New Roman" w:hAnsi="Times New Roman"/>
      <w:b/>
      <w:sz w:val="32"/>
    </w:rPr>
  </w:style>
  <w:style w:type="paragraph" w:customStyle="1" w:styleId="AllowPageBreak">
    <w:name w:val="AllowPageBreak"/>
    <w:rsid w:val="00095F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5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F4D"/>
    <w:rPr>
      <w:rFonts w:ascii="Courier New" w:eastAsia="Times New Roman" w:hAnsi="Courier New" w:cs="Times New Roman"/>
      <w:i/>
      <w:szCs w:val="20"/>
      <w:lang w:eastAsia="en-US"/>
    </w:rPr>
  </w:style>
  <w:style w:type="paragraph" w:customStyle="1" w:styleId="HeadingBase">
    <w:name w:val="Heading Base"/>
    <w:rsid w:val="00095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F4D"/>
    <w:pPr>
      <w:tabs>
        <w:tab w:val="right" w:leader="dot" w:pos="9072"/>
      </w:tabs>
      <w:ind w:left="567"/>
    </w:pPr>
    <w:rPr>
      <w:szCs w:val="22"/>
    </w:rPr>
  </w:style>
  <w:style w:type="paragraph" w:customStyle="1" w:styleId="TOCBase">
    <w:name w:val="TOC Base"/>
    <w:rsid w:val="00095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F4D"/>
    <w:pPr>
      <w:tabs>
        <w:tab w:val="right" w:leader="dot" w:pos="9072"/>
      </w:tabs>
      <w:spacing w:before="40" w:after="40"/>
      <w:ind w:left="284"/>
    </w:pPr>
    <w:rPr>
      <w:rFonts w:ascii="Times New Roman" w:hAnsi="Times New Roman"/>
    </w:rPr>
  </w:style>
  <w:style w:type="paragraph" w:styleId="TOC1">
    <w:name w:val="toc 1"/>
    <w:basedOn w:val="TOCBase"/>
    <w:next w:val="Normal"/>
    <w:rsid w:val="00095F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F4D"/>
    <w:rPr>
      <w:rFonts w:ascii="Times New Roman" w:eastAsia="Times New Roman" w:hAnsi="Times New Roman" w:cs="Times New Roman"/>
      <w:sz w:val="16"/>
      <w:lang w:eastAsia="en-US"/>
    </w:rPr>
  </w:style>
  <w:style w:type="paragraph" w:styleId="Title">
    <w:name w:val="Title"/>
    <w:basedOn w:val="HeadingBase"/>
    <w:link w:val="TitleChar"/>
    <w:qFormat/>
    <w:rsid w:val="00095F4D"/>
    <w:pPr>
      <w:spacing w:before="5040"/>
      <w:jc w:val="center"/>
    </w:pPr>
    <w:rPr>
      <w:sz w:val="48"/>
      <w:szCs w:val="72"/>
      <w:lang w:val="en-US"/>
    </w:rPr>
  </w:style>
  <w:style w:type="character" w:customStyle="1" w:styleId="TitleChar">
    <w:name w:val="Title Char"/>
    <w:basedOn w:val="DefaultParagraphFont"/>
    <w:link w:val="Title"/>
    <w:rsid w:val="00095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F4D"/>
    <w:pPr>
      <w:tabs>
        <w:tab w:val="left" w:pos="3600"/>
        <w:tab w:val="left" w:pos="3958"/>
      </w:tabs>
    </w:pPr>
  </w:style>
  <w:style w:type="paragraph" w:customStyle="1" w:styleId="Note">
    <w:name w:val="Note"/>
    <w:basedOn w:val="BodyText"/>
    <w:rsid w:val="00095F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F4D"/>
    <w:pPr>
      <w:framePr w:wrap="auto" w:hAnchor="text" w:y="6049"/>
    </w:pPr>
    <w:rPr>
      <w:color w:val="000000"/>
      <w:sz w:val="40"/>
    </w:rPr>
  </w:style>
  <w:style w:type="paragraph" w:customStyle="1" w:styleId="TOCTitle">
    <w:name w:val="TOCTitle"/>
    <w:basedOn w:val="Heading1"/>
    <w:rsid w:val="00095F4D"/>
    <w:pPr>
      <w:spacing w:after="240"/>
      <w:jc w:val="center"/>
      <w:outlineLvl w:val="9"/>
    </w:pPr>
    <w:rPr>
      <w:caps/>
    </w:rPr>
  </w:style>
  <w:style w:type="paragraph" w:customStyle="1" w:styleId="Version">
    <w:name w:val="Version"/>
    <w:rsid w:val="00095F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5F4D"/>
    <w:pPr>
      <w:numPr>
        <w:numId w:val="12"/>
      </w:numPr>
      <w:tabs>
        <w:tab w:val="clear" w:pos="680"/>
      </w:tabs>
    </w:pPr>
  </w:style>
  <w:style w:type="paragraph" w:styleId="Index1">
    <w:name w:val="index 1"/>
    <w:basedOn w:val="Normal"/>
    <w:next w:val="Normal"/>
    <w:semiHidden/>
    <w:rsid w:val="00095F4D"/>
    <w:pPr>
      <w:keepNext w:val="0"/>
      <w:tabs>
        <w:tab w:val="right" w:pos="4176"/>
      </w:tabs>
      <w:ind w:left="198" w:hanging="198"/>
    </w:pPr>
    <w:rPr>
      <w:rFonts w:ascii="Garamond" w:hAnsi="Garamond"/>
    </w:rPr>
  </w:style>
  <w:style w:type="paragraph" w:styleId="IndexHeading">
    <w:name w:val="index heading"/>
    <w:basedOn w:val="Normal"/>
    <w:next w:val="Index1"/>
    <w:semiHidden/>
    <w:rsid w:val="00095F4D"/>
    <w:pPr>
      <w:spacing w:before="120" w:after="120"/>
    </w:pPr>
    <w:rPr>
      <w:rFonts w:ascii="Arial" w:hAnsi="Arial"/>
      <w:b/>
      <w:color w:val="918585"/>
      <w:sz w:val="24"/>
    </w:rPr>
  </w:style>
  <w:style w:type="paragraph" w:styleId="Header">
    <w:name w:val="header"/>
    <w:basedOn w:val="Normal"/>
    <w:link w:val="HeaderChar"/>
    <w:rsid w:val="00095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F4D"/>
    <w:rPr>
      <w:rFonts w:ascii="Times New Roman" w:eastAsia="Times New Roman" w:hAnsi="Times New Roman" w:cs="Times New Roman"/>
      <w:sz w:val="16"/>
      <w:szCs w:val="20"/>
      <w:lang w:val="en-GB" w:eastAsia="en-US"/>
    </w:rPr>
  </w:style>
  <w:style w:type="paragraph" w:customStyle="1" w:styleId="Chapter">
    <w:name w:val="Chapter"/>
    <w:basedOn w:val="Normal"/>
    <w:rsid w:val="00095F4D"/>
    <w:pPr>
      <w:spacing w:before="240"/>
    </w:pPr>
    <w:rPr>
      <w:rFonts w:ascii="Times New Roman" w:hAnsi="Times New Roman"/>
      <w:smallCaps/>
      <w:spacing w:val="80"/>
      <w:sz w:val="28"/>
    </w:rPr>
  </w:style>
  <w:style w:type="paragraph" w:customStyle="1" w:styleId="InChapter">
    <w:name w:val="InChapter"/>
    <w:basedOn w:val="Heading3"/>
    <w:rsid w:val="00095F4D"/>
    <w:pPr>
      <w:spacing w:after="240"/>
      <w:outlineLvl w:val="9"/>
    </w:pPr>
    <w:rPr>
      <w:noProof/>
    </w:rPr>
  </w:style>
  <w:style w:type="paragraph" w:styleId="Index2">
    <w:name w:val="index 2"/>
    <w:basedOn w:val="Normal"/>
    <w:next w:val="Normal"/>
    <w:semiHidden/>
    <w:rsid w:val="00095F4D"/>
    <w:pPr>
      <w:tabs>
        <w:tab w:val="right" w:pos="4176"/>
      </w:tabs>
      <w:ind w:left="568" w:hanging="284"/>
    </w:pPr>
    <w:rPr>
      <w:rFonts w:ascii="Garamond" w:hAnsi="Garamond"/>
    </w:rPr>
  </w:style>
  <w:style w:type="paragraph" w:customStyle="1" w:styleId="Byline">
    <w:name w:val="Byline"/>
    <w:rsid w:val="00095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F4D"/>
    <w:pPr>
      <w:tabs>
        <w:tab w:val="clear" w:pos="3600"/>
        <w:tab w:val="clear" w:pos="3958"/>
      </w:tabs>
      <w:jc w:val="right"/>
    </w:pPr>
  </w:style>
  <w:style w:type="paragraph" w:styleId="Caption">
    <w:name w:val="caption"/>
    <w:basedOn w:val="BodyText"/>
    <w:next w:val="Normal"/>
    <w:qFormat/>
    <w:rsid w:val="00095F4D"/>
    <w:pPr>
      <w:framePr w:w="2268" w:hSpace="181" w:vSpace="181" w:wrap="around" w:vAnchor="text" w:hAnchor="page" w:x="1135" w:y="285" w:anchorLock="1"/>
    </w:pPr>
    <w:rPr>
      <w:i/>
    </w:rPr>
  </w:style>
  <w:style w:type="paragraph" w:customStyle="1" w:styleId="MiniTOCTitle">
    <w:name w:val="MiniTOCTitle"/>
    <w:basedOn w:val="Heading4"/>
    <w:rsid w:val="00095F4D"/>
    <w:pPr>
      <w:spacing w:before="240"/>
      <w:outlineLvl w:val="9"/>
    </w:pPr>
    <w:rPr>
      <w:noProof/>
      <w:sz w:val="24"/>
    </w:rPr>
  </w:style>
  <w:style w:type="paragraph" w:customStyle="1" w:styleId="MiniTOCItem">
    <w:name w:val="MiniTOCItem"/>
    <w:basedOn w:val="ListBullet"/>
    <w:rsid w:val="00095F4D"/>
    <w:pPr>
      <w:numPr>
        <w:numId w:val="0"/>
      </w:numPr>
      <w:tabs>
        <w:tab w:val="right" w:leader="dot" w:pos="6521"/>
      </w:tabs>
      <w:spacing w:before="0" w:after="0"/>
    </w:pPr>
  </w:style>
  <w:style w:type="paragraph" w:customStyle="1" w:styleId="TOFTitle">
    <w:name w:val="TOFTitle"/>
    <w:basedOn w:val="TOCTitle"/>
    <w:rsid w:val="00095F4D"/>
  </w:style>
  <w:style w:type="paragraph" w:styleId="TableofFigures">
    <w:name w:val="table of figures"/>
    <w:basedOn w:val="Normal"/>
    <w:next w:val="Normal"/>
    <w:semiHidden/>
    <w:rsid w:val="00095F4D"/>
    <w:pPr>
      <w:tabs>
        <w:tab w:val="right" w:leader="dot" w:pos="9072"/>
      </w:tabs>
      <w:ind w:left="970" w:hanging="403"/>
    </w:pPr>
    <w:rPr>
      <w:rFonts w:ascii="Times New Roman" w:hAnsi="Times New Roman"/>
      <w:b/>
    </w:rPr>
  </w:style>
  <w:style w:type="paragraph" w:styleId="ListNumber">
    <w:name w:val="List Number"/>
    <w:basedOn w:val="List"/>
    <w:rsid w:val="00095F4D"/>
    <w:pPr>
      <w:numPr>
        <w:numId w:val="14"/>
      </w:numPr>
      <w:tabs>
        <w:tab w:val="clear" w:pos="340"/>
      </w:tabs>
    </w:pPr>
  </w:style>
  <w:style w:type="character" w:customStyle="1" w:styleId="WingdingSymbols">
    <w:name w:val="Wingding Symbols"/>
    <w:rsid w:val="00095F4D"/>
    <w:rPr>
      <w:rFonts w:ascii="Wingdings" w:hAnsi="Wingdings"/>
    </w:rPr>
  </w:style>
  <w:style w:type="paragraph" w:customStyle="1" w:styleId="TableHeading">
    <w:name w:val="Table Heading"/>
    <w:basedOn w:val="HeadingBase"/>
    <w:rsid w:val="00095F4D"/>
    <w:pPr>
      <w:keepLines/>
      <w:pBdr>
        <w:bottom w:val="single" w:sz="6" w:space="1" w:color="918585"/>
      </w:pBdr>
      <w:spacing w:before="240"/>
    </w:pPr>
  </w:style>
  <w:style w:type="character" w:customStyle="1" w:styleId="HotSpot">
    <w:name w:val="HotSpot"/>
    <w:rsid w:val="00095F4D"/>
    <w:rPr>
      <w:color w:val="0033CC"/>
      <w:u w:val="none"/>
    </w:rPr>
  </w:style>
  <w:style w:type="paragraph" w:customStyle="1" w:styleId="BodyTextRight">
    <w:name w:val="Body Text Right"/>
    <w:basedOn w:val="BodyText"/>
    <w:rsid w:val="00095F4D"/>
    <w:pPr>
      <w:spacing w:before="0" w:after="0"/>
      <w:jc w:val="right"/>
    </w:pPr>
  </w:style>
  <w:style w:type="paragraph" w:styleId="Index3">
    <w:name w:val="index 3"/>
    <w:basedOn w:val="ListNumber2"/>
    <w:next w:val="Normal"/>
    <w:semiHidden/>
    <w:rsid w:val="00095F4D"/>
    <w:pPr>
      <w:numPr>
        <w:numId w:val="0"/>
      </w:numPr>
      <w:tabs>
        <w:tab w:val="right" w:leader="dot" w:pos="4176"/>
      </w:tabs>
    </w:pPr>
  </w:style>
  <w:style w:type="paragraph" w:styleId="ListNumber2">
    <w:name w:val="List Number 2"/>
    <w:basedOn w:val="List2"/>
    <w:rsid w:val="00095F4D"/>
    <w:pPr>
      <w:numPr>
        <w:numId w:val="9"/>
      </w:numPr>
      <w:tabs>
        <w:tab w:val="clear" w:pos="1060"/>
      </w:tabs>
    </w:pPr>
  </w:style>
  <w:style w:type="paragraph" w:customStyle="1" w:styleId="MarginNote">
    <w:name w:val="Margin Note"/>
    <w:basedOn w:val="BodyText"/>
    <w:rsid w:val="00095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F4D"/>
    <w:rPr>
      <w:sz w:val="32"/>
    </w:rPr>
  </w:style>
  <w:style w:type="paragraph" w:customStyle="1" w:styleId="HeadingProcedure">
    <w:name w:val="Heading Procedure"/>
    <w:basedOn w:val="HeadingBase"/>
    <w:next w:val="Normal"/>
    <w:rsid w:val="00095F4D"/>
    <w:pPr>
      <w:tabs>
        <w:tab w:val="left" w:pos="0"/>
      </w:tabs>
      <w:spacing w:before="120" w:after="60"/>
    </w:pPr>
    <w:rPr>
      <w:i/>
      <w:color w:val="918585"/>
      <w:sz w:val="22"/>
    </w:rPr>
  </w:style>
  <w:style w:type="paragraph" w:customStyle="1" w:styleId="TableBodyText">
    <w:name w:val="Table Body Text"/>
    <w:basedOn w:val="BodyText"/>
    <w:rsid w:val="00095F4D"/>
    <w:pPr>
      <w:spacing w:before="60" w:after="60"/>
    </w:pPr>
  </w:style>
  <w:style w:type="paragraph" w:styleId="ListContinue">
    <w:name w:val="List Continue"/>
    <w:basedOn w:val="List"/>
    <w:rsid w:val="00095F4D"/>
    <w:pPr>
      <w:ind w:firstLine="0"/>
    </w:pPr>
  </w:style>
  <w:style w:type="paragraph" w:customStyle="1" w:styleId="ListNote">
    <w:name w:val="List Note"/>
    <w:basedOn w:val="List"/>
    <w:rsid w:val="00095F4D"/>
    <w:pPr>
      <w:pBdr>
        <w:top w:val="single" w:sz="6" w:space="2" w:color="918585"/>
        <w:bottom w:val="single" w:sz="6" w:space="2" w:color="918585"/>
      </w:pBdr>
      <w:tabs>
        <w:tab w:val="left" w:pos="1021"/>
      </w:tabs>
      <w:ind w:firstLine="0"/>
    </w:pPr>
  </w:style>
  <w:style w:type="paragraph" w:customStyle="1" w:styleId="Warning">
    <w:name w:val="Warning"/>
    <w:basedOn w:val="BodyText"/>
    <w:rsid w:val="00095F4D"/>
    <w:pPr>
      <w:shd w:val="clear" w:color="auto" w:fill="D9D9D9"/>
      <w:tabs>
        <w:tab w:val="left" w:pos="992"/>
      </w:tabs>
      <w:ind w:left="119" w:right="119"/>
    </w:pPr>
    <w:rPr>
      <w:sz w:val="20"/>
    </w:rPr>
  </w:style>
  <w:style w:type="paragraph" w:customStyle="1" w:styleId="MarginIcons">
    <w:name w:val="Margin Icons"/>
    <w:basedOn w:val="BodyText"/>
    <w:rsid w:val="00095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F4D"/>
    <w:rPr>
      <w:rFonts w:ascii="Courier New" w:hAnsi="Courier New"/>
    </w:rPr>
  </w:style>
  <w:style w:type="paragraph" w:customStyle="1" w:styleId="NoteBullet">
    <w:name w:val="Note Bullet"/>
    <w:basedOn w:val="Note"/>
    <w:rsid w:val="00095F4D"/>
    <w:pPr>
      <w:tabs>
        <w:tab w:val="clear" w:pos="680"/>
      </w:tabs>
      <w:spacing w:before="60" w:after="60"/>
    </w:pPr>
  </w:style>
  <w:style w:type="paragraph" w:customStyle="1" w:styleId="SubHeading2">
    <w:name w:val="SubHeading2"/>
    <w:basedOn w:val="HeadingBase"/>
    <w:rsid w:val="00095F4D"/>
    <w:pPr>
      <w:spacing w:before="240" w:after="60"/>
    </w:pPr>
    <w:rPr>
      <w:sz w:val="20"/>
    </w:rPr>
  </w:style>
  <w:style w:type="paragraph" w:customStyle="1" w:styleId="SubHeading1">
    <w:name w:val="SubHeading1"/>
    <w:basedOn w:val="HeadingBase"/>
    <w:rsid w:val="00095F4D"/>
    <w:pPr>
      <w:spacing w:before="240" w:after="60"/>
    </w:pPr>
    <w:rPr>
      <w:color w:val="918585"/>
      <w:sz w:val="22"/>
    </w:rPr>
  </w:style>
  <w:style w:type="paragraph" w:customStyle="1" w:styleId="SideHeading">
    <w:name w:val="Side Heading"/>
    <w:basedOn w:val="HeadingBase"/>
    <w:rsid w:val="00095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F4D"/>
    <w:pPr>
      <w:numPr>
        <w:numId w:val="10"/>
      </w:numPr>
    </w:pPr>
  </w:style>
  <w:style w:type="paragraph" w:styleId="PlainText">
    <w:name w:val="Plain Text"/>
    <w:basedOn w:val="Normal"/>
    <w:link w:val="PlainTextChar"/>
    <w:rsid w:val="00095F4D"/>
    <w:rPr>
      <w:sz w:val="20"/>
    </w:rPr>
  </w:style>
  <w:style w:type="character" w:customStyle="1" w:styleId="PlainTextChar">
    <w:name w:val="Plain Text Char"/>
    <w:basedOn w:val="DefaultParagraphFont"/>
    <w:link w:val="PlainText"/>
    <w:rsid w:val="00095F4D"/>
    <w:rPr>
      <w:rFonts w:ascii="Courier New" w:eastAsia="Times New Roman" w:hAnsi="Courier New" w:cs="Times New Roman"/>
      <w:sz w:val="20"/>
      <w:szCs w:val="20"/>
      <w:lang w:eastAsia="en-US"/>
    </w:rPr>
  </w:style>
  <w:style w:type="character" w:customStyle="1" w:styleId="MenuOption">
    <w:name w:val="Menu Option"/>
    <w:basedOn w:val="DefaultParagraphFont"/>
    <w:rsid w:val="00095F4D"/>
    <w:rPr>
      <w:b/>
      <w:smallCaps/>
    </w:rPr>
  </w:style>
  <w:style w:type="paragraph" w:customStyle="1" w:styleId="TableListNumber">
    <w:name w:val="Table List Number"/>
    <w:basedOn w:val="ListNumber"/>
    <w:rsid w:val="00095F4D"/>
    <w:pPr>
      <w:numPr>
        <w:numId w:val="0"/>
      </w:numPr>
    </w:pPr>
  </w:style>
  <w:style w:type="paragraph" w:styleId="TOC4">
    <w:name w:val="toc 4"/>
    <w:basedOn w:val="TOCBase"/>
    <w:next w:val="Normal"/>
    <w:semiHidden/>
    <w:rsid w:val="00095F4D"/>
    <w:pPr>
      <w:tabs>
        <w:tab w:val="right" w:leader="dot" w:pos="9071"/>
      </w:tabs>
      <w:ind w:left="1701"/>
    </w:pPr>
  </w:style>
  <w:style w:type="paragraph" w:customStyle="1" w:styleId="ListAlpha">
    <w:name w:val="List Alpha"/>
    <w:basedOn w:val="List"/>
    <w:rsid w:val="00095F4D"/>
    <w:pPr>
      <w:numPr>
        <w:numId w:val="8"/>
      </w:numPr>
    </w:pPr>
  </w:style>
  <w:style w:type="paragraph" w:customStyle="1" w:styleId="ListAlpha2">
    <w:name w:val="List Alpha 2"/>
    <w:basedOn w:val="List2"/>
    <w:rsid w:val="00095F4D"/>
    <w:pPr>
      <w:numPr>
        <w:numId w:val="7"/>
      </w:numPr>
    </w:pPr>
  </w:style>
  <w:style w:type="paragraph" w:styleId="List2">
    <w:name w:val="List 2"/>
    <w:basedOn w:val="BodyText"/>
    <w:rsid w:val="00095F4D"/>
    <w:pPr>
      <w:tabs>
        <w:tab w:val="left" w:pos="680"/>
      </w:tabs>
      <w:spacing w:before="60" w:after="60"/>
      <w:ind w:left="680" w:hanging="340"/>
    </w:pPr>
  </w:style>
  <w:style w:type="paragraph" w:styleId="List3">
    <w:name w:val="List 3"/>
    <w:basedOn w:val="BodyText"/>
    <w:rsid w:val="00095F4D"/>
    <w:pPr>
      <w:tabs>
        <w:tab w:val="left" w:pos="1021"/>
      </w:tabs>
      <w:spacing w:before="60" w:after="60"/>
      <w:ind w:left="1020" w:hanging="340"/>
    </w:pPr>
  </w:style>
  <w:style w:type="paragraph" w:styleId="List4">
    <w:name w:val="List 4"/>
    <w:basedOn w:val="BodyText"/>
    <w:rsid w:val="00095F4D"/>
    <w:pPr>
      <w:tabs>
        <w:tab w:val="left" w:pos="1361"/>
      </w:tabs>
      <w:spacing w:before="60" w:after="60"/>
      <w:ind w:left="1361" w:hanging="340"/>
    </w:pPr>
  </w:style>
  <w:style w:type="paragraph" w:styleId="List5">
    <w:name w:val="List 5"/>
    <w:basedOn w:val="BodyText"/>
    <w:rsid w:val="00095F4D"/>
    <w:pPr>
      <w:tabs>
        <w:tab w:val="left" w:pos="1701"/>
      </w:tabs>
      <w:spacing w:before="60" w:after="60"/>
      <w:ind w:left="1701" w:hanging="340"/>
    </w:pPr>
  </w:style>
  <w:style w:type="paragraph" w:styleId="ListBullet3">
    <w:name w:val="List Bullet 3"/>
    <w:basedOn w:val="List3"/>
    <w:rsid w:val="00095F4D"/>
    <w:pPr>
      <w:numPr>
        <w:numId w:val="13"/>
      </w:numPr>
      <w:tabs>
        <w:tab w:val="clear" w:pos="1021"/>
      </w:tabs>
      <w:ind w:left="1037" w:hanging="357"/>
    </w:pPr>
  </w:style>
  <w:style w:type="paragraph" w:styleId="ListBullet4">
    <w:name w:val="List Bullet 4"/>
    <w:basedOn w:val="List4"/>
    <w:rsid w:val="00095F4D"/>
    <w:pPr>
      <w:numPr>
        <w:numId w:val="2"/>
      </w:numPr>
      <w:tabs>
        <w:tab w:val="clear" w:pos="1361"/>
      </w:tabs>
    </w:pPr>
  </w:style>
  <w:style w:type="paragraph" w:styleId="ListBullet5">
    <w:name w:val="List Bullet 5"/>
    <w:basedOn w:val="List5"/>
    <w:rsid w:val="00095F4D"/>
    <w:pPr>
      <w:numPr>
        <w:numId w:val="3"/>
      </w:numPr>
    </w:pPr>
  </w:style>
  <w:style w:type="paragraph" w:styleId="ListContinue2">
    <w:name w:val="List Continue 2"/>
    <w:basedOn w:val="List2"/>
    <w:rsid w:val="00095F4D"/>
    <w:pPr>
      <w:ind w:firstLine="0"/>
    </w:pPr>
  </w:style>
  <w:style w:type="paragraph" w:styleId="ListContinue3">
    <w:name w:val="List Continue 3"/>
    <w:basedOn w:val="List3"/>
    <w:rsid w:val="00095F4D"/>
    <w:pPr>
      <w:ind w:left="1021" w:firstLine="0"/>
    </w:pPr>
  </w:style>
  <w:style w:type="paragraph" w:styleId="ListContinue4">
    <w:name w:val="List Continue 4"/>
    <w:basedOn w:val="List4"/>
    <w:rsid w:val="00095F4D"/>
    <w:pPr>
      <w:ind w:firstLine="0"/>
    </w:pPr>
  </w:style>
  <w:style w:type="paragraph" w:styleId="ListContinue5">
    <w:name w:val="List Continue 5"/>
    <w:basedOn w:val="List5"/>
    <w:rsid w:val="00095F4D"/>
    <w:pPr>
      <w:ind w:firstLine="0"/>
    </w:pPr>
  </w:style>
  <w:style w:type="paragraph" w:styleId="ListNumber3">
    <w:name w:val="List Number 3"/>
    <w:basedOn w:val="List3"/>
    <w:rsid w:val="00095F4D"/>
    <w:pPr>
      <w:numPr>
        <w:numId w:val="4"/>
      </w:numPr>
    </w:pPr>
  </w:style>
  <w:style w:type="paragraph" w:styleId="ListNumber4">
    <w:name w:val="List Number 4"/>
    <w:basedOn w:val="List4"/>
    <w:rsid w:val="00095F4D"/>
    <w:pPr>
      <w:numPr>
        <w:numId w:val="5"/>
      </w:numPr>
    </w:pPr>
  </w:style>
  <w:style w:type="paragraph" w:styleId="ListNumber5">
    <w:name w:val="List Number 5"/>
    <w:basedOn w:val="List5"/>
    <w:rsid w:val="00095F4D"/>
    <w:pPr>
      <w:numPr>
        <w:numId w:val="6"/>
      </w:numPr>
    </w:pPr>
  </w:style>
  <w:style w:type="paragraph" w:styleId="BlockText">
    <w:name w:val="Block Text"/>
    <w:basedOn w:val="Normal"/>
    <w:rsid w:val="00095F4D"/>
    <w:pPr>
      <w:spacing w:after="120"/>
      <w:ind w:left="1440" w:right="1440"/>
    </w:pPr>
  </w:style>
  <w:style w:type="character" w:customStyle="1" w:styleId="Subscript">
    <w:name w:val="Subscript"/>
    <w:basedOn w:val="DefaultParagraphFont"/>
    <w:rsid w:val="00095F4D"/>
    <w:rPr>
      <w:sz w:val="16"/>
      <w:vertAlign w:val="subscript"/>
    </w:rPr>
  </w:style>
  <w:style w:type="character" w:customStyle="1" w:styleId="Superscript">
    <w:name w:val="Superscript"/>
    <w:basedOn w:val="DefaultParagraphFont"/>
    <w:rsid w:val="00095F4D"/>
    <w:rPr>
      <w:sz w:val="16"/>
      <w:vertAlign w:val="superscript"/>
    </w:rPr>
  </w:style>
  <w:style w:type="character" w:customStyle="1" w:styleId="Symbols">
    <w:name w:val="Symbols"/>
    <w:basedOn w:val="DefaultParagraphFont"/>
    <w:rsid w:val="00095F4D"/>
    <w:rPr>
      <w:rFonts w:ascii="Symbol" w:hAnsi="Symbol"/>
    </w:rPr>
  </w:style>
  <w:style w:type="character" w:customStyle="1" w:styleId="MenuOptions">
    <w:name w:val="Menu Options"/>
    <w:basedOn w:val="DefaultParagraphFont"/>
    <w:rsid w:val="00095F4D"/>
    <w:rPr>
      <w:rFonts w:ascii="Arial Narrow" w:hAnsi="Arial Narrow"/>
      <w:smallCaps/>
    </w:rPr>
  </w:style>
  <w:style w:type="character" w:customStyle="1" w:styleId="Buttons">
    <w:name w:val="Buttons"/>
    <w:basedOn w:val="DefaultParagraphFont"/>
    <w:rsid w:val="00095F4D"/>
    <w:rPr>
      <w:b/>
    </w:rPr>
  </w:style>
  <w:style w:type="character" w:customStyle="1" w:styleId="Underlined">
    <w:name w:val="Underlined"/>
    <w:basedOn w:val="DefaultParagraphFont"/>
    <w:rsid w:val="00095F4D"/>
    <w:rPr>
      <w:u w:val="single"/>
    </w:rPr>
  </w:style>
  <w:style w:type="paragraph" w:customStyle="1" w:styleId="TableBodyTextRight">
    <w:name w:val="Table Body Text Right"/>
    <w:basedOn w:val="TableBodyText"/>
    <w:rsid w:val="00095F4D"/>
    <w:pPr>
      <w:widowControl w:val="0"/>
      <w:autoSpaceDE w:val="0"/>
      <w:autoSpaceDN w:val="0"/>
      <w:adjustRightInd w:val="0"/>
      <w:jc w:val="right"/>
    </w:pPr>
    <w:rPr>
      <w:rFonts w:cs="Arial"/>
      <w:szCs w:val="18"/>
    </w:rPr>
  </w:style>
  <w:style w:type="paragraph" w:customStyle="1" w:styleId="CopyrightText">
    <w:name w:val="Copyright Text"/>
    <w:basedOn w:val="BodyText"/>
    <w:rsid w:val="00095F4D"/>
    <w:rPr>
      <w:sz w:val="18"/>
    </w:rPr>
  </w:style>
  <w:style w:type="paragraph" w:customStyle="1" w:styleId="BodySmallRight">
    <w:name w:val="Body Small Right"/>
    <w:basedOn w:val="BodyTextRight"/>
    <w:rsid w:val="00095F4D"/>
    <w:rPr>
      <w:sz w:val="18"/>
      <w:szCs w:val="18"/>
    </w:rPr>
  </w:style>
  <w:style w:type="paragraph" w:customStyle="1" w:styleId="MarginEdition">
    <w:name w:val="Margin Edition"/>
    <w:basedOn w:val="MarginNote"/>
    <w:rsid w:val="00095F4D"/>
    <w:pPr>
      <w:spacing w:before="0" w:after="0"/>
    </w:pPr>
    <w:rPr>
      <w:rFonts w:ascii="Times New Roman" w:hAnsi="Times New Roman"/>
      <w:color w:val="999999"/>
    </w:rPr>
  </w:style>
  <w:style w:type="paragraph" w:customStyle="1" w:styleId="Spacer">
    <w:name w:val="Spacer"/>
    <w:basedOn w:val="Normal"/>
    <w:rsid w:val="00095F4D"/>
    <w:rPr>
      <w:sz w:val="2"/>
      <w:szCs w:val="2"/>
    </w:rPr>
  </w:style>
  <w:style w:type="character" w:customStyle="1" w:styleId="Small">
    <w:name w:val="Small"/>
    <w:basedOn w:val="DefaultParagraphFont"/>
    <w:rsid w:val="00095F4D"/>
    <w:rPr>
      <w:sz w:val="16"/>
    </w:rPr>
  </w:style>
  <w:style w:type="paragraph" w:customStyle="1" w:styleId="WideTable">
    <w:name w:val="Wide Table"/>
    <w:basedOn w:val="Normal"/>
    <w:rsid w:val="00095F4D"/>
    <w:pPr>
      <w:ind w:left="-1418"/>
    </w:pPr>
    <w:rPr>
      <w:sz w:val="2"/>
      <w:szCs w:val="2"/>
    </w:rPr>
  </w:style>
  <w:style w:type="character" w:styleId="PageNumber">
    <w:name w:val="page number"/>
    <w:basedOn w:val="DefaultParagraphFont"/>
    <w:rsid w:val="00095F4D"/>
  </w:style>
  <w:style w:type="paragraph" w:styleId="Quote">
    <w:name w:val="Quote"/>
    <w:basedOn w:val="Heading1"/>
    <w:link w:val="QuoteChar"/>
    <w:qFormat/>
    <w:rsid w:val="00095F4D"/>
    <w:rPr>
      <w:b w:val="0"/>
      <w:sz w:val="72"/>
      <w:szCs w:val="72"/>
      <w:lang w:val="en-NZ"/>
    </w:rPr>
  </w:style>
  <w:style w:type="character" w:customStyle="1" w:styleId="QuoteChar">
    <w:name w:val="Quote Char"/>
    <w:basedOn w:val="DefaultParagraphFont"/>
    <w:link w:val="Quote"/>
    <w:rsid w:val="00095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F4D"/>
    <w:pPr>
      <w:pageBreakBefore/>
    </w:pPr>
  </w:style>
  <w:style w:type="paragraph" w:customStyle="1" w:styleId="Border">
    <w:name w:val="Border"/>
    <w:basedOn w:val="Normal"/>
    <w:qFormat/>
    <w:rsid w:val="00095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F4D"/>
    <w:rPr>
      <w:b/>
      <w:bCs/>
      <w:i/>
      <w:iCs/>
      <w:color w:val="auto"/>
    </w:rPr>
  </w:style>
  <w:style w:type="paragraph" w:styleId="IntenseQuote">
    <w:name w:val="Intense Quote"/>
    <w:basedOn w:val="Normal"/>
    <w:next w:val="Normal"/>
    <w:link w:val="IntenseQuoteChar"/>
    <w:uiPriority w:val="30"/>
    <w:qFormat/>
    <w:rsid w:val="00095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F4D"/>
    <w:rPr>
      <w:smallCaps/>
      <w:color w:val="auto"/>
      <w:u w:val="single"/>
    </w:rPr>
  </w:style>
  <w:style w:type="character" w:styleId="IntenseReference">
    <w:name w:val="Intense Reference"/>
    <w:basedOn w:val="DefaultParagraphFont"/>
    <w:uiPriority w:val="32"/>
    <w:qFormat/>
    <w:rsid w:val="00095F4D"/>
    <w:rPr>
      <w:b/>
      <w:bCs/>
      <w:smallCaps/>
      <w:color w:val="auto"/>
      <w:spacing w:val="5"/>
      <w:u w:val="single"/>
    </w:rPr>
  </w:style>
  <w:style w:type="paragraph" w:customStyle="1" w:styleId="2ColumnHeading">
    <w:name w:val="2Column Heading"/>
    <w:basedOn w:val="BodyText"/>
    <w:qFormat/>
    <w:rsid w:val="00095F4D"/>
    <w:pPr>
      <w:spacing w:after="60"/>
      <w:ind w:left="-2268"/>
    </w:pPr>
    <w:rPr>
      <w:b/>
    </w:rPr>
  </w:style>
  <w:style w:type="paragraph" w:customStyle="1" w:styleId="Heading1TOC">
    <w:name w:val="Heading1 TOC"/>
    <w:basedOn w:val="Normal"/>
    <w:qFormat/>
    <w:rsid w:val="00095F4D"/>
    <w:pPr>
      <w:spacing w:before="240" w:after="120"/>
    </w:pPr>
    <w:rPr>
      <w:rFonts w:ascii="Times New Roman" w:hAnsi="Times New Roman"/>
      <w:b/>
      <w:sz w:val="32"/>
    </w:rPr>
  </w:style>
  <w:style w:type="paragraph" w:customStyle="1" w:styleId="Heading2TOC">
    <w:name w:val="Heading2 TOC"/>
    <w:basedOn w:val="Normal"/>
    <w:qFormat/>
    <w:rsid w:val="00095F4D"/>
    <w:pPr>
      <w:spacing w:before="240" w:after="60"/>
    </w:pPr>
    <w:rPr>
      <w:rFonts w:ascii="Times New Roman" w:hAnsi="Times New Roman"/>
      <w:b/>
      <w:sz w:val="28"/>
    </w:rPr>
  </w:style>
  <w:style w:type="character" w:customStyle="1" w:styleId="Underline">
    <w:name w:val="Underline"/>
    <w:basedOn w:val="DefaultParagraphFont"/>
    <w:qFormat/>
    <w:rsid w:val="00095F4D"/>
    <w:rPr>
      <w:u w:val="single"/>
    </w:rPr>
  </w:style>
  <w:style w:type="character" w:customStyle="1" w:styleId="BoldandItalics">
    <w:name w:val="Bold and Italics"/>
    <w:qFormat/>
    <w:rsid w:val="00095F4D"/>
    <w:rPr>
      <w:b/>
      <w:i/>
      <w:u w:val="none"/>
    </w:rPr>
  </w:style>
  <w:style w:type="paragraph" w:styleId="BalloonText">
    <w:name w:val="Balloon Text"/>
    <w:basedOn w:val="Normal"/>
    <w:link w:val="BalloonTextChar"/>
    <w:rsid w:val="00095F4D"/>
    <w:rPr>
      <w:rFonts w:ascii="Tahoma" w:hAnsi="Tahoma" w:cs="Tahoma"/>
      <w:sz w:val="16"/>
      <w:szCs w:val="16"/>
    </w:rPr>
  </w:style>
  <w:style w:type="character" w:customStyle="1" w:styleId="BalloonTextChar">
    <w:name w:val="Balloon Text Char"/>
    <w:basedOn w:val="DefaultParagraphFont"/>
    <w:link w:val="BalloonText"/>
    <w:rsid w:val="00095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F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5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F4D"/>
    <w:rPr>
      <w:b/>
      <w:color w:val="660033"/>
      <w:spacing w:val="0"/>
    </w:rPr>
  </w:style>
  <w:style w:type="paragraph" w:customStyle="1" w:styleId="Nameditemlist">
    <w:name w:val="Named item list"/>
    <w:basedOn w:val="BodyText"/>
    <w:qFormat/>
    <w:rsid w:val="00095F4D"/>
    <w:pPr>
      <w:tabs>
        <w:tab w:val="left" w:pos="2835"/>
      </w:tabs>
      <w:ind w:left="2835" w:hanging="2835"/>
    </w:pPr>
  </w:style>
  <w:style w:type="paragraph" w:customStyle="1" w:styleId="BodyTextnopadding">
    <w:name w:val="Body Text no padding"/>
    <w:basedOn w:val="BodyText"/>
    <w:qFormat/>
    <w:rsid w:val="00095F4D"/>
    <w:pPr>
      <w:spacing w:before="0" w:after="0"/>
    </w:pPr>
  </w:style>
  <w:style w:type="paragraph" w:customStyle="1" w:styleId="BodyTextBold">
    <w:name w:val="Body Text Bold"/>
    <w:basedOn w:val="BodyText"/>
    <w:qFormat/>
    <w:rsid w:val="00095F4D"/>
    <w:rPr>
      <w:b/>
    </w:rPr>
  </w:style>
  <w:style w:type="character" w:styleId="Hyperlink">
    <w:name w:val="Hyperlink"/>
    <w:basedOn w:val="DefaultParagraphFont"/>
    <w:uiPriority w:val="99"/>
    <w:unhideWhenUsed/>
    <w:rsid w:val="009E5B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4737</Characters>
  <Application>Microsoft Office Word</Application>
  <DocSecurity>0</DocSecurity>
  <Lines>139</Lines>
  <Paragraphs>82</Paragraphs>
  <ScaleCrop>false</ScaleCrop>
  <Company>Author-it Software Corporation Ltd.</Company>
  <LinksUpToDate>false</LinksUpToDate>
  <CharactersWithSpaces>5359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FNSSUP421 Process superannuation benefits and insurance claims under special conditions of release</dc:title>
  <dc:subject>Approved</dc:subject>
  <dc:creator>PwC’s Skills for Australia</dc:creator>
  <cp:keywords>Release: 1</cp:keywords>
  <dc:description>Review Date: 12 April 2008</dc:description>
  <cp:lastModifiedBy>HSD_TPCMSd.prod</cp:lastModifiedBy>
  <cp:revision>3</cp:revision>
  <dcterms:created xsi:type="dcterms:W3CDTF">2022-11-03T07:32:00Z</dcterms:created>
  <dcterms:modified xsi:type="dcterms:W3CDTF">2022-11-03T07:32:00Z</dcterms:modified>
</cp:coreProperties>
</file>