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365" w:rsidP="00476365">
      <w:pPr>
        <w:pStyle w:val="Title"/>
      </w:pPr>
      <w:r>
        <w:fldChar w:fldCharType="begin"/>
      </w:r>
      <w:r>
        <w:instrText xml:space="preserve"> TITLE   \* MERGEFORMAT </w:instrText>
      </w:r>
      <w:r>
        <w:fldChar w:fldCharType="separate"/>
      </w:r>
      <w:r>
        <w:t>FNSSUP420 Establish and administer retirement income streams</w:t>
      </w:r>
      <w:r>
        <w:fldChar w:fldCharType="end"/>
      </w:r>
    </w:p>
    <w:p w:rsidR="00476365" w:rsidP="00476365">
      <w:pPr>
        <w:pStyle w:val="Version"/>
        <w:sectPr w:rsidSect="003F4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D61" w:rsidP="003F4D61">
      <w:pPr>
        <w:pStyle w:val="SuperHeading"/>
      </w:pPr>
      <w:r w:rsidRPr="003F4D61">
        <w:t>FNSSUP420 Establish and administer retirement income streams</w:t>
      </w:r>
    </w:p>
    <w:p w:rsidR="00000000" w:rsidRPr="003F4D61" w:rsidP="003F4D61">
      <w:pPr>
        <w:pStyle w:val="Heading1"/>
      </w:pPr>
      <w:bookmarkStart w:id="1" w:name="O_1133881"/>
      <w:bookmarkEnd w:id="1"/>
      <w:r w:rsidRPr="003F4D61">
        <w:t>Modification History</w:t>
      </w:r>
    </w:p>
    <w:tbl>
      <w:tblPr>
        <w:tblW w:w="0" w:type="auto"/>
        <w:tblLayout w:type="fixed"/>
        <w:tblCellMar>
          <w:left w:w="62" w:type="dxa"/>
          <w:right w:w="62" w:type="dxa"/>
        </w:tblCellMar>
        <w:tblLook w:val="0000"/>
      </w:tblPr>
      <w:tblGrid>
        <w:gridCol w:w="3091"/>
        <w:gridCol w:w="5873"/>
      </w:tblGrid>
      <w:tr w:rsidTr="003F4D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rPr>
                <w:rStyle w:val="SpecialBold"/>
              </w:rPr>
              <w:t>Comments</w:t>
            </w:r>
          </w:p>
        </w:tc>
      </w:tr>
      <w:tr w:rsidTr="003F4D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t>This version first released with FNS Financial Services Training Package Version 5.0.</w:t>
            </w:r>
          </w:p>
        </w:tc>
      </w:tr>
    </w:tbl>
    <w:p w:rsidR="00000000" w:rsidRPr="003F4D61" w:rsidP="003F4D61">
      <w:pPr>
        <w:pStyle w:val="BodyText"/>
      </w:pPr>
    </w:p>
    <w:p w:rsidR="00000000" w:rsidRPr="003F4D61" w:rsidP="003F4D61">
      <w:pPr>
        <w:pStyle w:val="AllowPageBreak"/>
      </w:pPr>
    </w:p>
    <w:p w:rsidR="00000000" w:rsidRPr="003F4D61" w:rsidP="003F4D61">
      <w:pPr>
        <w:pStyle w:val="Heading1"/>
      </w:pPr>
      <w:bookmarkStart w:id="2" w:name="O_1133886"/>
      <w:bookmarkEnd w:id="2"/>
      <w:r w:rsidRPr="003F4D61">
        <w:t>Application</w:t>
      </w:r>
    </w:p>
    <w:p w:rsidR="00000000" w:rsidRPr="003F4D61" w:rsidP="00476365">
      <w:pPr>
        <w:pStyle w:val="BodyText"/>
      </w:pPr>
      <w:r w:rsidRPr="003F4D61">
        <w:t>This unit describes the skills and knowledge required to set up and ma</w:t>
      </w:r>
      <w:r w:rsidRPr="003F4D61">
        <w:t>nage retirement income streams in compliance with current legislation and regulations.</w:t>
      </w:r>
    </w:p>
    <w:p w:rsidR="00000000" w:rsidRPr="003F4D61" w:rsidP="00476365">
      <w:pPr>
        <w:pStyle w:val="BodyText"/>
      </w:pPr>
      <w:r w:rsidRPr="003F4D61">
        <w:t>The unit applies to those who use specialised industry knowledge and work systematically to review and process information and data according to defined procedures.</w:t>
      </w:r>
    </w:p>
    <w:p w:rsidR="00000000" w:rsidRPr="003F4D61" w:rsidP="00476365">
      <w:pPr>
        <w:pStyle w:val="BodyText"/>
      </w:pPr>
      <w:r w:rsidRPr="003F4D61">
        <w:t>Work</w:t>
      </w:r>
      <w:r w:rsidRPr="003F4D61">
        <w:t xml:space="preserve"> functions in the occupational areas where this unit may be used are subject to regulatory requirements. Users are advised to check with the relevant state and territory regulatory authorities to confirm those requirements.</w:t>
      </w:r>
    </w:p>
    <w:p w:rsidR="00000000" w:rsidRPr="003F4D61" w:rsidP="003F4D61">
      <w:pPr>
        <w:pStyle w:val="Heading1"/>
      </w:pPr>
      <w:bookmarkStart w:id="3" w:name="O_1133885"/>
      <w:bookmarkEnd w:id="3"/>
      <w:r w:rsidRPr="003F4D61">
        <w:t>Unit Sector</w:t>
      </w:r>
    </w:p>
    <w:p w:rsidR="00000000" w:rsidRPr="003F4D61" w:rsidP="00476365">
      <w:pPr>
        <w:pStyle w:val="BodyText"/>
      </w:pPr>
      <w:r w:rsidRPr="003F4D61">
        <w:t>S</w:t>
      </w:r>
      <w:r w:rsidRPr="003F4D61">
        <w:t>uperannuation</w:t>
      </w:r>
    </w:p>
    <w:p w:rsidR="00000000" w:rsidRPr="003F4D61" w:rsidP="003F4D61">
      <w:pPr>
        <w:pStyle w:val="Heading1"/>
      </w:pPr>
      <w:bookmarkStart w:id="4" w:name="O_1133884"/>
      <w:bookmarkEnd w:id="4"/>
      <w:r w:rsidRPr="003F4D61">
        <w:t>Elements and Performance Criteria</w:t>
      </w:r>
    </w:p>
    <w:tbl>
      <w:tblPr>
        <w:tblW w:w="9522" w:type="dxa"/>
        <w:tblLayout w:type="fixed"/>
        <w:tblCellMar>
          <w:left w:w="62" w:type="dxa"/>
          <w:right w:w="62" w:type="dxa"/>
        </w:tblCellMar>
        <w:tblLook w:val="0000"/>
      </w:tblPr>
      <w:tblGrid>
        <w:gridCol w:w="2573"/>
        <w:gridCol w:w="6949"/>
      </w:tblGrid>
      <w:tr w:rsidTr="003F4D61">
        <w:tblPrEx>
          <w:tblW w:w="9522" w:type="dxa"/>
          <w:tblLayout w:type="fixed"/>
          <w:tblCellMar>
            <w:left w:w="62" w:type="dxa"/>
            <w:right w:w="62" w:type="dxa"/>
          </w:tblCellMar>
          <w:tblLook w:val="0000"/>
        </w:tblPrEx>
        <w:trPr>
          <w:tblHeader/>
        </w:trPr>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rPr>
                <w:rStyle w:val="SpecialBold"/>
              </w:rPr>
              <w:t>ELEMENT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rPr>
                <w:rStyle w:val="SpecialBold"/>
              </w:rPr>
              <w:t>PERFORMANCE CRITERIA</w:t>
            </w:r>
          </w:p>
        </w:tc>
      </w:tr>
      <w:tr w:rsidTr="003F4D61">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rPr>
                <w:rStyle w:val="Emphasis"/>
              </w:rPr>
              <w:t>Elements describe the essential outcomes.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rPr>
                <w:rStyle w:val="Emphasis"/>
              </w:rPr>
              <w:t>Performance criteria describe the performance needed to demonstrate achievement of the element.</w:t>
            </w:r>
          </w:p>
        </w:tc>
      </w:tr>
      <w:tr w:rsidTr="003F4D61">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
              <w:rPr>
                <w:lang w:val="en-NZ"/>
              </w:rPr>
            </w:pPr>
            <w:r w:rsidRPr="003F4D61">
              <w:t xml:space="preserve">1. Receive application and verify data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
            </w:pPr>
            <w:r w:rsidRPr="003F4D61">
              <w:t>1.1 Receive new income stream application and payment where required, and compile required documentation</w:t>
            </w:r>
          </w:p>
          <w:p w:rsidR="00000000" w:rsidRPr="003F4D61" w:rsidP="003F4D61">
            <w:pPr>
              <w:pStyle w:val="List"/>
            </w:pPr>
            <w:r w:rsidRPr="003F4D61">
              <w:t>1.2 Check that documentation is correct and complete</w:t>
            </w:r>
          </w:p>
          <w:p w:rsidR="00000000" w:rsidRPr="003F4D61" w:rsidP="003F4D61">
            <w:pPr>
              <w:pStyle w:val="List"/>
            </w:pPr>
            <w:r w:rsidRPr="003F4D61">
              <w:t>1.3 Identify and address issues or irregularities and seek</w:t>
            </w:r>
            <w:r w:rsidRPr="003F4D61">
              <w:t xml:space="preserve"> advice from team members or authorised personnel as required</w:t>
            </w:r>
          </w:p>
          <w:p w:rsidR="00000000" w:rsidRPr="003F4D61" w:rsidP="003F4D61">
            <w:pPr>
              <w:pStyle w:val="List"/>
            </w:pPr>
            <w:r w:rsidRPr="003F4D61">
              <w:t>1.4 Gather further information from appropriate sources to proceed with application if required</w:t>
            </w:r>
          </w:p>
          <w:p w:rsidR="00000000" w:rsidP="003F4D61">
            <w:pPr>
              <w:pStyle w:val="List"/>
              <w:rPr>
                <w:lang w:val="en-NZ"/>
              </w:rPr>
            </w:pPr>
            <w:r w:rsidRPr="003F4D61">
              <w:t>1.5 Update new and additional information according to organisational policies and procedures</w:t>
            </w:r>
          </w:p>
        </w:tc>
      </w:tr>
      <w:tr w:rsidTr="003F4D61">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
              <w:rPr>
                <w:lang w:val="en-NZ"/>
              </w:rPr>
            </w:pPr>
            <w:r w:rsidRPr="003F4D61">
              <w:t xml:space="preserve">2. </w:t>
            </w:r>
            <w:r w:rsidRPr="003F4D61">
              <w:t xml:space="preserve">Calculate amount of retirement income </w:t>
            </w:r>
            <w:r w:rsidRPr="003F4D61">
              <w:t>stream</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
            </w:pPr>
            <w:r w:rsidRPr="003F4D61">
              <w:t>2.1 Calculate amount of a non-account based income stream according to minimum and maximum annual limits</w:t>
            </w:r>
          </w:p>
          <w:p w:rsidR="00000000" w:rsidRPr="003F4D61" w:rsidP="003F4D61">
            <w:pPr>
              <w:pStyle w:val="List"/>
            </w:pPr>
            <w:r w:rsidRPr="003F4D61">
              <w:t>2.2 Confirm payment selected by the member in an account-based income stream is within age-related limits</w:t>
            </w:r>
          </w:p>
          <w:p w:rsidR="00000000" w:rsidRPr="003F4D61" w:rsidP="003F4D61">
            <w:pPr>
              <w:pStyle w:val="List"/>
            </w:pPr>
            <w:r w:rsidRPr="003F4D61">
              <w:t>2.3 Calculate payment for transition to retirement account-based income stream, according to minimum and maximum annual limits</w:t>
            </w:r>
          </w:p>
          <w:p w:rsidR="00000000" w:rsidP="003F4D61">
            <w:pPr>
              <w:pStyle w:val="List"/>
              <w:rPr>
                <w:lang w:val="en-NZ"/>
              </w:rPr>
            </w:pPr>
            <w:r w:rsidRPr="003F4D61">
              <w:t>2.4 Administer incoming payments and outgoing benefits using required portals and systems</w:t>
            </w:r>
          </w:p>
        </w:tc>
      </w:tr>
      <w:tr w:rsidTr="003F4D61">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
              <w:rPr>
                <w:lang w:val="en-NZ"/>
              </w:rPr>
            </w:pPr>
            <w:r w:rsidRPr="003F4D61">
              <w:t xml:space="preserve">3. Set up new member records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
            </w:pPr>
            <w:r w:rsidRPr="003F4D61">
              <w:t>3.1 Extract information required to set up income stream from application form and information collected, including setting up pay as you go (PAYG) instalments</w:t>
            </w:r>
          </w:p>
          <w:p w:rsidR="00000000" w:rsidRPr="003F4D61" w:rsidP="003F4D61">
            <w:pPr>
              <w:pStyle w:val="List"/>
            </w:pPr>
            <w:r w:rsidRPr="003F4D61">
              <w:t>3.2 Enter data into organisational system and follow checking and authorisation procedures for s</w:t>
            </w:r>
            <w:r w:rsidRPr="003F4D61">
              <w:t>etting up new income streams including reversionary pensions</w:t>
            </w:r>
          </w:p>
          <w:p w:rsidR="00000000" w:rsidRPr="003F4D61" w:rsidP="003F4D61">
            <w:pPr>
              <w:pStyle w:val="List"/>
            </w:pPr>
            <w:r w:rsidRPr="003F4D61">
              <w:t>3.3 Process client’s nominated investment choice for an account-based income stream according to organisational policies and procedures</w:t>
            </w:r>
          </w:p>
          <w:p w:rsidR="00000000" w:rsidRPr="003F4D61" w:rsidP="003F4D61">
            <w:pPr>
              <w:pStyle w:val="List"/>
            </w:pPr>
            <w:r w:rsidRPr="003F4D61">
              <w:t>3.4 Send confirmation, policy documents or investor certifi</w:t>
            </w:r>
            <w:r w:rsidRPr="003F4D61">
              <w:t>cate and details of cooling off period to client according to organisational policies and procedures</w:t>
            </w:r>
          </w:p>
          <w:p w:rsidR="00000000" w:rsidP="003F4D61">
            <w:pPr>
              <w:pStyle w:val="List"/>
              <w:rPr>
                <w:lang w:val="en-NZ"/>
              </w:rPr>
            </w:pPr>
            <w:r w:rsidRPr="003F4D61">
              <w:t>3.5 File documentation according to organisational policies and procedures</w:t>
            </w:r>
          </w:p>
        </w:tc>
      </w:tr>
      <w:tr w:rsidTr="003F4D61">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
              <w:rPr>
                <w:lang w:val="en-NZ"/>
              </w:rPr>
            </w:pPr>
            <w:r w:rsidRPr="003F4D61">
              <w:t xml:space="preserve">4. Meet compliance requirements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
            </w:pPr>
            <w:r w:rsidRPr="003F4D61">
              <w:t>4.1 Send to client periodic statement and PAYG</w:t>
            </w:r>
            <w:r w:rsidRPr="003F4D61">
              <w:t xml:space="preserve"> summary with income stream details</w:t>
            </w:r>
          </w:p>
          <w:p w:rsidR="00000000" w:rsidRPr="003F4D61" w:rsidP="003F4D61">
            <w:pPr>
              <w:pStyle w:val="List"/>
            </w:pPr>
            <w:r w:rsidRPr="003F4D61">
              <w:t>4.2 Provide to clients and relevant government departments information relating to income stream products, within legislative and regulatory limits</w:t>
            </w:r>
          </w:p>
          <w:p w:rsidR="00000000" w:rsidRPr="003F4D61" w:rsidP="003F4D61">
            <w:pPr>
              <w:pStyle w:val="List"/>
            </w:pPr>
            <w:r w:rsidRPr="003F4D61">
              <w:t>4.3 Conduct system checks according to organisational policies and proce</w:t>
            </w:r>
            <w:r w:rsidRPr="003F4D61">
              <w:t>dures and check for any irregularities of payments</w:t>
            </w:r>
          </w:p>
          <w:p w:rsidR="00000000" w:rsidRPr="003F4D61" w:rsidP="003F4D61">
            <w:pPr>
              <w:pStyle w:val="List"/>
            </w:pPr>
            <w:r w:rsidRPr="003F4D61">
              <w:t>4.4 Identify and rectify consequences of incorrect payments</w:t>
            </w:r>
          </w:p>
          <w:p w:rsidR="00000000" w:rsidP="003F4D61">
            <w:pPr>
              <w:pStyle w:val="List"/>
              <w:rPr>
                <w:lang w:val="en-NZ"/>
              </w:rPr>
            </w:pPr>
            <w:r w:rsidRPr="003F4D61">
              <w:t>4.5 Determine compliance of retirement income streams according to legislative and regulatory requirements</w:t>
            </w:r>
          </w:p>
        </w:tc>
      </w:tr>
      <w:tr w:rsidTr="003F4D61">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
              <w:rPr>
                <w:lang w:val="en-NZ"/>
              </w:rPr>
            </w:pPr>
            <w:r w:rsidRPr="003F4D61">
              <w:t>5. Maintain member records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
            </w:pPr>
            <w:r w:rsidRPr="003F4D61">
              <w:t>5.1 Proces</w:t>
            </w:r>
            <w:r w:rsidRPr="003F4D61">
              <w:t>s requests for changes to client’s nominated investment choice according to organisational guidelines</w:t>
            </w:r>
          </w:p>
          <w:p w:rsidR="00000000" w:rsidRPr="003F4D61" w:rsidP="003F4D61">
            <w:pPr>
              <w:pStyle w:val="List"/>
            </w:pPr>
            <w:r w:rsidRPr="003F4D61">
              <w:t>5.2 Apply earning rates and consumer price index (CPI) adjustments to retirement income stream</w:t>
            </w:r>
          </w:p>
          <w:p w:rsidR="00000000" w:rsidRPr="003F4D61" w:rsidP="003F4D61">
            <w:pPr>
              <w:pStyle w:val="List"/>
            </w:pPr>
            <w:r w:rsidRPr="003F4D61">
              <w:t>5.3 Determine, on an annual basis, that nominated account-b</w:t>
            </w:r>
            <w:r w:rsidRPr="003F4D61">
              <w:t>ased income stream payments are within the relevant age range set out by legislation, and make adjustments where required</w:t>
            </w:r>
          </w:p>
          <w:p w:rsidR="00000000" w:rsidRPr="003F4D61" w:rsidP="003F4D61">
            <w:pPr>
              <w:pStyle w:val="List"/>
            </w:pPr>
            <w:r w:rsidRPr="003F4D61">
              <w:t>5.4 Update client’s personal details and allowable changes to nominated beneficiaries as required</w:t>
            </w:r>
          </w:p>
        </w:tc>
      </w:tr>
    </w:tbl>
    <w:p w:rsidR="00000000" w:rsidRPr="003F4D61" w:rsidP="003F4D61">
      <w:pPr>
        <w:pStyle w:val="BodyText"/>
      </w:pPr>
    </w:p>
    <w:p w:rsidR="00000000" w:rsidRPr="003F4D61" w:rsidP="003F4D61">
      <w:pPr>
        <w:pStyle w:val="AllowPageBreak"/>
      </w:pPr>
    </w:p>
    <w:p w:rsidR="00000000" w:rsidRPr="003F4D61" w:rsidP="003F4D61">
      <w:pPr>
        <w:pStyle w:val="Heading1"/>
      </w:pPr>
      <w:bookmarkStart w:id="5" w:name="O_1133883"/>
      <w:bookmarkEnd w:id="5"/>
      <w:r w:rsidRPr="003F4D61">
        <w:t>Foundation Skills</w:t>
      </w:r>
    </w:p>
    <w:p w:rsidR="00000000" w:rsidRPr="00476365" w:rsidP="00476365">
      <w:pPr>
        <w:pStyle w:val="BodyText"/>
        <w:rPr>
          <w:i/>
        </w:rPr>
      </w:pPr>
      <w:r w:rsidRPr="0047636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3F4D61">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rPr>
                <w:rStyle w:val="SpecialBold"/>
              </w:rPr>
              <w:t>DESCRIPTION</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Bullet"/>
              <w:rPr>
                <w:lang w:val="en-NZ"/>
              </w:rPr>
            </w:pPr>
            <w:r w:rsidRPr="003F4D61">
              <w:t>Uses mathematical operations to perform calculati</w:t>
            </w:r>
            <w:r w:rsidRPr="003F4D61">
              <w:t>ons and check accuracy of financial data relating to retirement income streams</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Bullet"/>
            </w:pPr>
            <w:r w:rsidRPr="003F4D61">
              <w:t>Uses appropriate conventions and protocols, including language and concepts relevant to audience and purpose,</w:t>
            </w:r>
            <w:r w:rsidRPr="003F4D61">
              <w:t xml:space="preserve"> to convey and clarify information in a range of familiar work contexts</w:t>
            </w:r>
          </w:p>
          <w:p w:rsidR="00000000" w:rsidP="003F4D61">
            <w:pPr>
              <w:pStyle w:val="ListBullet"/>
              <w:rPr>
                <w:lang w:val="en-NZ"/>
              </w:rPr>
            </w:pPr>
            <w:r w:rsidRPr="003F4D61">
              <w:t>Uses active listening and questioning techniques in verbal exchanges to determine and confirm client requirements</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Bullet"/>
              <w:rPr>
                <w:lang w:val="en-NZ"/>
              </w:rPr>
            </w:pPr>
            <w:r w:rsidRPr="003F4D61">
              <w:t>Interprets written and numerical information from a range of</w:t>
            </w:r>
            <w:r w:rsidRPr="003F4D61">
              <w:t xml:space="preserve"> sources and identifies key information </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Bullet"/>
            </w:pPr>
            <w:r w:rsidRPr="003F4D61">
              <w:t>Records and completes organisational documentation and correspondence using accurate terminology, grammar and spelling to ensure clarity and readability</w:t>
            </w:r>
          </w:p>
          <w:p w:rsidR="00000000" w:rsidP="003F4D61">
            <w:pPr>
              <w:pStyle w:val="ListBullet"/>
              <w:rPr>
                <w:lang w:val="en-NZ"/>
              </w:rPr>
            </w:pPr>
            <w:r w:rsidRPr="003F4D61">
              <w:t xml:space="preserve">Prepares and structures documentation logically and </w:t>
            </w:r>
            <w:r w:rsidRPr="003F4D61">
              <w:t xml:space="preserve">concisely according to organisational formats and correct procedures and protocols </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Bullet"/>
            </w:pPr>
            <w:r w:rsidRPr="003F4D61">
              <w:t>Plans, sequences and prioritises tasks and own workload to achieve organisational requirements</w:t>
            </w:r>
          </w:p>
          <w:p w:rsidR="00000000" w:rsidP="003F4D61">
            <w:pPr>
              <w:pStyle w:val="ListBullet"/>
              <w:rPr>
                <w:lang w:val="en-NZ"/>
              </w:rPr>
            </w:pPr>
            <w:r w:rsidRPr="003F4D61">
              <w:t>Uses a formal decision-making process in undertaking evaluations against set criteria</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ListBullet"/>
              <w:rPr>
                <w:lang w:val="en-NZ"/>
              </w:rPr>
            </w:pPr>
            <w:r w:rsidRPr="003F4D61">
              <w:t>Follows legislative and ethical requirements and organisational policies and procedures to meet expectations associated with own role</w:t>
            </w:r>
          </w:p>
        </w:tc>
      </w:tr>
      <w:tr w:rsidTr="003F4D61">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ListBullet"/>
            </w:pPr>
            <w:r w:rsidRPr="003F4D61">
              <w:t xml:space="preserve">Uses </w:t>
            </w:r>
            <w:r w:rsidRPr="003F4D61">
              <w:t>the main features and functions of digital tools and systems to access and manage information</w:t>
            </w:r>
          </w:p>
        </w:tc>
      </w:tr>
    </w:tbl>
    <w:p w:rsidR="00000000" w:rsidRPr="003F4D61" w:rsidP="003F4D61">
      <w:pPr>
        <w:pStyle w:val="BodyText"/>
      </w:pPr>
    </w:p>
    <w:p w:rsidR="00000000" w:rsidRPr="003F4D61" w:rsidP="003F4D61">
      <w:pPr>
        <w:pStyle w:val="AllowPageBreak"/>
      </w:pPr>
    </w:p>
    <w:p w:rsidR="00000000" w:rsidRPr="003F4D61" w:rsidP="003F4D61">
      <w:pPr>
        <w:pStyle w:val="Heading1"/>
      </w:pPr>
      <w:bookmarkStart w:id="6" w:name="O_1133882"/>
      <w:bookmarkEnd w:id="6"/>
      <w:r w:rsidRPr="003F4D61">
        <w:t>Unit Mapping Information</w:t>
      </w:r>
    </w:p>
    <w:p w:rsidR="00000000" w:rsidRPr="003F4D61" w:rsidP="00476365">
      <w:pPr>
        <w:pStyle w:val="BodyText"/>
      </w:pPr>
      <w:r w:rsidRPr="003F4D61">
        <w:t>Supersedes and is equivalent to FNSSUP410 Establish and administer retirement income streams.</w:t>
      </w:r>
    </w:p>
    <w:p w:rsidR="00000000" w:rsidRPr="003F4D61" w:rsidP="003F4D61">
      <w:pPr>
        <w:pStyle w:val="Heading1"/>
      </w:pPr>
      <w:bookmarkStart w:id="7" w:name="O_1133875"/>
      <w:bookmarkEnd w:id="7"/>
      <w:r w:rsidRPr="003F4D61">
        <w:t>Links</w:t>
      </w:r>
    </w:p>
    <w:p w:rsidR="00000000" w:rsidRPr="003F4D61" w:rsidP="00476365">
      <w:pPr>
        <w:pStyle w:val="BodyText"/>
      </w:pPr>
      <w:r w:rsidRPr="003F4D6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25D8B">
        <w:rPr>
          <w:rStyle w:val="Hyperlink"/>
        </w:rPr>
        <w:t>https://vetnet.gov.au/Pages/TrainingDocs.aspx?q=c7200cc8-0566-4f04-b76f-e89fd6f102fe</w:t>
      </w:r>
      <w:r>
        <w:fldChar w:fldCharType="end"/>
      </w:r>
    </w:p>
    <w:p w:rsidR="00000000" w:rsidRPr="003F4D61" w:rsidP="00476365">
      <w:pPr>
        <w:pStyle w:val="BodyText"/>
        <w:sectPr w:rsidSect="003F4D61">
          <w:headerReference w:type="default" r:id="rId10"/>
          <w:footerReference w:type="default" r:id="rId11"/>
          <w:pgSz w:w="11908" w:h="16833"/>
          <w:pgMar w:top="1702" w:right="1418" w:bottom="1702" w:left="1418" w:header="992" w:footer="992" w:gutter="0"/>
          <w:cols w:space="720"/>
          <w:noEndnote/>
          <w:docGrid w:linePitch="299"/>
        </w:sectPr>
      </w:pPr>
    </w:p>
    <w:p w:rsidR="00000000" w:rsidRPr="003F4D61" w:rsidP="003F4D61">
      <w:pPr>
        <w:pStyle w:val="SuperHeading"/>
      </w:pPr>
      <w:r w:rsidRPr="003F4D61">
        <w:t>Assessment Requirements for FNSSUP420 Establish and adminis</w:t>
      </w:r>
      <w:r w:rsidRPr="003F4D61">
        <w:t>ter retirement income streams</w:t>
      </w:r>
    </w:p>
    <w:p w:rsidR="00000000" w:rsidRPr="003F4D61" w:rsidP="003F4D61">
      <w:pPr>
        <w:pStyle w:val="Heading1"/>
      </w:pPr>
      <w:bookmarkStart w:id="8" w:name="O_1133877"/>
      <w:bookmarkEnd w:id="8"/>
      <w:r w:rsidRPr="003F4D61">
        <w:t>Modification History</w:t>
      </w:r>
    </w:p>
    <w:tbl>
      <w:tblPr>
        <w:tblW w:w="0" w:type="auto"/>
        <w:tblLayout w:type="fixed"/>
        <w:tblCellMar>
          <w:left w:w="62" w:type="dxa"/>
          <w:right w:w="62" w:type="dxa"/>
        </w:tblCellMar>
        <w:tblLook w:val="0000"/>
      </w:tblPr>
      <w:tblGrid>
        <w:gridCol w:w="3091"/>
        <w:gridCol w:w="5873"/>
      </w:tblGrid>
      <w:tr w:rsidTr="003F4D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rPr>
                <w:rStyle w:val="SpecialBold"/>
              </w:rPr>
              <w:t>Comments</w:t>
            </w:r>
          </w:p>
        </w:tc>
      </w:tr>
      <w:tr w:rsidTr="003F4D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D61">
            <w:pPr>
              <w:pStyle w:val="BodyText"/>
              <w:rPr>
                <w:lang w:val="en-NZ"/>
              </w:rPr>
            </w:pPr>
            <w:r w:rsidRPr="003F4D6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D61" w:rsidP="003F4D61">
            <w:pPr>
              <w:pStyle w:val="BodyText"/>
            </w:pPr>
            <w:r w:rsidRPr="003F4D61">
              <w:t>This version first released with FNS Financial Services Training Package Version 5.0.</w:t>
            </w:r>
          </w:p>
        </w:tc>
      </w:tr>
    </w:tbl>
    <w:p w:rsidR="00000000" w:rsidRPr="003F4D61" w:rsidP="003F4D61">
      <w:pPr>
        <w:pStyle w:val="BodyText"/>
      </w:pPr>
    </w:p>
    <w:p w:rsidR="00000000" w:rsidRPr="003F4D61" w:rsidP="003F4D61">
      <w:pPr>
        <w:pStyle w:val="AllowPageBreak"/>
      </w:pPr>
    </w:p>
    <w:p w:rsidR="00000000" w:rsidRPr="003F4D61" w:rsidP="003F4D61">
      <w:pPr>
        <w:pStyle w:val="Heading1"/>
      </w:pPr>
      <w:bookmarkStart w:id="9" w:name="O_1133880"/>
      <w:bookmarkEnd w:id="9"/>
      <w:r w:rsidRPr="003F4D61">
        <w:t>Performance Evidence</w:t>
      </w:r>
    </w:p>
    <w:p w:rsidR="00000000" w:rsidRPr="003F4D61" w:rsidP="00476365">
      <w:pPr>
        <w:pStyle w:val="BodyText"/>
      </w:pPr>
      <w:r w:rsidRPr="003F4D61">
        <w:t>The candidate must demonstrate the ability to complete the tasks outlined in the elements, performance criteria and foundation skills of this unit, including evidence of the ability to:</w:t>
      </w:r>
    </w:p>
    <w:p w:rsidR="00000000" w:rsidRPr="003F4D61" w:rsidP="003F4D61">
      <w:pPr>
        <w:pStyle w:val="ListBullet"/>
      </w:pPr>
      <w:r w:rsidRPr="003F4D61">
        <w:t>establish and administer retirement income streams for at least three</w:t>
      </w:r>
      <w:r w:rsidRPr="003F4D61">
        <w:t xml:space="preserve"> different clients.</w:t>
      </w:r>
    </w:p>
    <w:p w:rsidR="00000000" w:rsidRPr="003F4D61" w:rsidP="003F4D61">
      <w:pPr>
        <w:pStyle w:val="List"/>
      </w:pPr>
    </w:p>
    <w:p w:rsidR="00000000" w:rsidRPr="003F4D61" w:rsidP="00476365">
      <w:pPr>
        <w:pStyle w:val="BodyText"/>
      </w:pPr>
      <w:r w:rsidRPr="003F4D61">
        <w:t>In the course if the above, the candidate must:</w:t>
      </w:r>
    </w:p>
    <w:p w:rsidR="00000000" w:rsidRPr="003F4D61" w:rsidP="003F4D61">
      <w:pPr>
        <w:pStyle w:val="ListBullet"/>
      </w:pPr>
      <w:r w:rsidRPr="003F4D61">
        <w:t>access member contract guidelines and prepare income benefit documentation</w:t>
      </w:r>
    </w:p>
    <w:p w:rsidR="00000000" w:rsidRPr="003F4D61" w:rsidP="003F4D61">
      <w:pPr>
        <w:pStyle w:val="ListBullet"/>
      </w:pPr>
      <w:r w:rsidRPr="003F4D61">
        <w:t>calculate tax payable on an income stream paid to a client, taking into account client’s age</w:t>
      </w:r>
    </w:p>
    <w:p w:rsidR="00000000" w:rsidRPr="003F4D61" w:rsidP="003F4D61">
      <w:pPr>
        <w:pStyle w:val="ListBullet"/>
      </w:pPr>
      <w:r w:rsidRPr="003F4D61">
        <w:t>process documentation and commutations, including taxation payable</w:t>
      </w:r>
    </w:p>
    <w:p w:rsidR="00000000" w:rsidRPr="003F4D61" w:rsidP="003F4D61">
      <w:pPr>
        <w:pStyle w:val="ListBullet"/>
      </w:pPr>
      <w:r w:rsidRPr="003F4D61">
        <w:t>comply with legislative and regulatory requirements and organisational policies and procedures when determining compliance of retirement income streams.</w:t>
      </w:r>
    </w:p>
    <w:p w:rsidR="00000000" w:rsidRPr="003F4D61" w:rsidP="003F4D61">
      <w:pPr>
        <w:pStyle w:val="AllowPageBreak"/>
      </w:pPr>
    </w:p>
    <w:p w:rsidR="00000000" w:rsidRPr="003F4D61" w:rsidP="003F4D61">
      <w:pPr>
        <w:pStyle w:val="Heading1"/>
      </w:pPr>
      <w:bookmarkStart w:id="10" w:name="O_1133879"/>
      <w:bookmarkEnd w:id="10"/>
      <w:r w:rsidRPr="003F4D61">
        <w:t>Knowledge Evidenc</w:t>
      </w:r>
      <w:r w:rsidRPr="003F4D61">
        <w:t>e</w:t>
      </w:r>
    </w:p>
    <w:p w:rsidR="00000000" w:rsidRPr="003F4D61" w:rsidP="00476365">
      <w:pPr>
        <w:pStyle w:val="BodyText"/>
      </w:pPr>
      <w:r w:rsidRPr="003F4D61">
        <w:t>The candidate must be able to demonstrate knowledge to complete the tasks outlined in the elements, performance criteria and foundation skills of this unit, including knowledge of:</w:t>
      </w:r>
    </w:p>
    <w:p w:rsidR="00000000" w:rsidRPr="003F4D61" w:rsidP="003F4D61">
      <w:pPr>
        <w:pStyle w:val="ListBullet"/>
      </w:pPr>
      <w:r w:rsidRPr="003F4D61">
        <w:t>legislative and regulatory requirements relating to:</w:t>
      </w:r>
    </w:p>
    <w:p w:rsidR="00000000" w:rsidRPr="003F4D61" w:rsidP="003F4D61">
      <w:pPr>
        <w:pStyle w:val="ListBullet2"/>
      </w:pPr>
      <w:r w:rsidRPr="003F4D61">
        <w:t>establishing retir</w:t>
      </w:r>
      <w:r w:rsidRPr="003F4D61">
        <w:t>ement income streams</w:t>
      </w:r>
    </w:p>
    <w:p w:rsidR="00000000" w:rsidRPr="003F4D61" w:rsidP="003F4D61">
      <w:pPr>
        <w:pStyle w:val="ListBullet2"/>
      </w:pPr>
      <w:r w:rsidRPr="003F4D61">
        <w:t>key features of Australian privacy principles</w:t>
      </w:r>
    </w:p>
    <w:p w:rsidR="00000000" w:rsidRPr="003F4D61" w:rsidP="003F4D61">
      <w:pPr>
        <w:pStyle w:val="ListBullet2"/>
      </w:pPr>
      <w:r w:rsidRPr="003F4D61">
        <w:t>data protection</w:t>
      </w:r>
    </w:p>
    <w:p w:rsidR="00000000" w:rsidRPr="003F4D61" w:rsidP="003F4D61">
      <w:pPr>
        <w:pStyle w:val="ListBullet"/>
      </w:pPr>
      <w:r w:rsidRPr="003F4D61">
        <w:t>organisational policies, procedures and guidelines relating to establishing and administering retirement income streams, including the steps in:</w:t>
      </w:r>
    </w:p>
    <w:p w:rsidR="00000000" w:rsidRPr="003F4D61" w:rsidP="003F4D61">
      <w:pPr>
        <w:pStyle w:val="ListBullet2"/>
      </w:pPr>
      <w:r w:rsidRPr="003F4D61">
        <w:t>setting up an income stream and the documents required, including the verification process</w:t>
      </w:r>
    </w:p>
    <w:p w:rsidR="00000000" w:rsidRPr="003F4D61" w:rsidP="003F4D61">
      <w:pPr>
        <w:pStyle w:val="ListBullet2"/>
      </w:pPr>
      <w:r w:rsidRPr="003F4D61">
        <w:t>maintaining an income stream and the documents required, including proof of life for non-account based income streams</w:t>
      </w:r>
    </w:p>
    <w:p w:rsidR="00000000" w:rsidRPr="003F4D61" w:rsidP="003F4D61">
      <w:pPr>
        <w:pStyle w:val="ListBullet"/>
      </w:pPr>
      <w:r w:rsidRPr="003F4D61">
        <w:t>types of income streams earned by clients, inc</w:t>
      </w:r>
      <w:r w:rsidRPr="003F4D61">
        <w:t>luding:</w:t>
      </w:r>
    </w:p>
    <w:p w:rsidR="00000000" w:rsidRPr="003F4D61" w:rsidP="003F4D61">
      <w:pPr>
        <w:pStyle w:val="ListBullet2"/>
      </w:pPr>
      <w:r w:rsidRPr="003F4D61">
        <w:t>those included in pay as you go (PAYG) documentation</w:t>
      </w:r>
    </w:p>
    <w:p w:rsidR="00000000" w:rsidRPr="003F4D61" w:rsidP="003F4D61">
      <w:pPr>
        <w:pStyle w:val="ListBullet2"/>
      </w:pPr>
      <w:r w:rsidRPr="003F4D61">
        <w:t>reversionary pensions</w:t>
      </w:r>
    </w:p>
    <w:p w:rsidR="00000000" w:rsidRPr="003F4D61" w:rsidP="003F4D61">
      <w:pPr>
        <w:pStyle w:val="ListBullet"/>
      </w:pPr>
      <w:r w:rsidRPr="003F4D61">
        <w:t>retirement income stream products of the organisation</w:t>
      </w:r>
    </w:p>
    <w:p w:rsidR="00000000" w:rsidRPr="003F4D61" w:rsidP="003F4D61">
      <w:pPr>
        <w:pStyle w:val="ListBullet"/>
      </w:pPr>
      <w:r w:rsidRPr="003F4D61">
        <w:t>ethical considerations in handling confidential and private client information</w:t>
      </w:r>
    </w:p>
    <w:p w:rsidR="00000000" w:rsidRPr="003F4D61" w:rsidP="003F4D61">
      <w:pPr>
        <w:pStyle w:val="ListBullet"/>
      </w:pPr>
      <w:r w:rsidRPr="003F4D61">
        <w:t>ways and processes by which a person c</w:t>
      </w:r>
      <w:r w:rsidRPr="003F4D61">
        <w:t>an purchase a retirement pension or annuity</w:t>
      </w:r>
    </w:p>
    <w:p w:rsidR="00000000" w:rsidRPr="003F4D61" w:rsidP="003F4D61">
      <w:pPr>
        <w:pStyle w:val="ListBullet"/>
      </w:pPr>
      <w:r w:rsidRPr="003F4D61">
        <w:t>retirement pension or annuity options available to clients, including hybrid fund options</w:t>
      </w:r>
    </w:p>
    <w:p w:rsidR="00000000" w:rsidRPr="003F4D61" w:rsidP="003F4D61">
      <w:pPr>
        <w:pStyle w:val="ListBullet"/>
      </w:pPr>
      <w:r w:rsidRPr="003F4D61">
        <w:t>position and implications for beneficiaries in establishing a retirement income stream, including:</w:t>
      </w:r>
    </w:p>
    <w:p w:rsidR="00000000" w:rsidRPr="003F4D61" w:rsidP="003F4D61">
      <w:pPr>
        <w:pStyle w:val="ListBullet2"/>
      </w:pPr>
      <w:r w:rsidRPr="003F4D61">
        <w:t>relevance to reversionary pensions</w:t>
      </w:r>
    </w:p>
    <w:p w:rsidR="00000000" w:rsidRPr="003F4D61" w:rsidP="003F4D61">
      <w:pPr>
        <w:pStyle w:val="ListBullet2"/>
      </w:pPr>
      <w:r w:rsidRPr="003F4D61">
        <w:t>account-based income streams</w:t>
      </w:r>
    </w:p>
    <w:p w:rsidR="00000000" w:rsidRPr="003F4D61" w:rsidP="003F4D61">
      <w:pPr>
        <w:pStyle w:val="ListBullet2"/>
      </w:pPr>
      <w:r w:rsidRPr="003F4D61">
        <w:t>death benefit nominations</w:t>
      </w:r>
    </w:p>
    <w:p w:rsidR="00000000" w:rsidRPr="003F4D61" w:rsidP="003F4D61">
      <w:pPr>
        <w:pStyle w:val="ListBullet2"/>
      </w:pPr>
      <w:r w:rsidRPr="003F4D61">
        <w:t>estate planning</w:t>
      </w:r>
    </w:p>
    <w:p w:rsidR="00000000" w:rsidRPr="003F4D61" w:rsidP="003F4D61">
      <w:pPr>
        <w:pStyle w:val="ListBullet"/>
      </w:pPr>
      <w:r w:rsidRPr="003F4D61">
        <w:t>key features and benefits of retirement income stream products</w:t>
      </w:r>
    </w:p>
    <w:p w:rsidR="00000000" w:rsidRPr="003F4D61" w:rsidP="003F4D61">
      <w:pPr>
        <w:pStyle w:val="ListBullet"/>
      </w:pPr>
      <w:r w:rsidRPr="003F4D61">
        <w:t>documentation required to establish retirement income streams, including certified cop</w:t>
      </w:r>
      <w:r w:rsidRPr="003F4D61">
        <w:t>ies of appropriate identification</w:t>
      </w:r>
    </w:p>
    <w:p w:rsidR="00000000" w:rsidRPr="003F4D61" w:rsidP="003F4D61">
      <w:pPr>
        <w:pStyle w:val="ListBullet"/>
      </w:pPr>
      <w:r w:rsidRPr="003F4D61">
        <w:t>requirements for accessing an income stream</w:t>
      </w:r>
    </w:p>
    <w:p w:rsidR="00000000" w:rsidRPr="003F4D61" w:rsidP="003F4D61">
      <w:pPr>
        <w:pStyle w:val="ListBullet"/>
      </w:pPr>
      <w:r w:rsidRPr="003F4D61">
        <w:t>methods used to perform calculations relating to retirement income streams</w:t>
      </w:r>
    </w:p>
    <w:p w:rsidR="00000000" w:rsidRPr="003F4D61" w:rsidP="003F4D61">
      <w:pPr>
        <w:pStyle w:val="ListBullet"/>
      </w:pPr>
      <w:r w:rsidRPr="003F4D61">
        <w:t>consequences of incorrect processing of income stream payments, incorrect maintenance of the income str</w:t>
      </w:r>
      <w:r w:rsidRPr="003F4D61">
        <w:t>eam, and of other breaches</w:t>
      </w:r>
    </w:p>
    <w:p w:rsidR="00000000" w:rsidRPr="003F4D61" w:rsidP="003F4D61">
      <w:pPr>
        <w:pStyle w:val="ListBullet"/>
      </w:pPr>
      <w:r w:rsidRPr="003F4D61">
        <w:t>key features of policy documents for investment clients, including:</w:t>
      </w:r>
    </w:p>
    <w:p w:rsidR="00000000" w:rsidRPr="003F4D61" w:rsidP="003F4D61">
      <w:pPr>
        <w:pStyle w:val="ListBullet2"/>
      </w:pPr>
      <w:r w:rsidRPr="003F4D61">
        <w:t>confirmations</w:t>
      </w:r>
    </w:p>
    <w:p w:rsidR="00000000" w:rsidRPr="003F4D61" w:rsidP="003F4D61">
      <w:pPr>
        <w:pStyle w:val="ListBullet2"/>
      </w:pPr>
      <w:r w:rsidRPr="003F4D61">
        <w:t>investor certificates</w:t>
      </w:r>
    </w:p>
    <w:p w:rsidR="00000000" w:rsidRPr="003F4D61" w:rsidP="003F4D61">
      <w:pPr>
        <w:pStyle w:val="ListBullet2"/>
      </w:pPr>
      <w:r w:rsidRPr="003F4D61">
        <w:t>details regarding cooling off periods.</w:t>
      </w:r>
    </w:p>
    <w:p w:rsidR="00000000" w:rsidRPr="003F4D61" w:rsidP="003F4D61">
      <w:pPr>
        <w:pStyle w:val="AllowPageBreak"/>
      </w:pPr>
    </w:p>
    <w:p w:rsidR="00000000" w:rsidRPr="003F4D61" w:rsidP="003F4D61">
      <w:pPr>
        <w:pStyle w:val="Heading1"/>
      </w:pPr>
      <w:bookmarkStart w:id="11" w:name="O_1133878"/>
      <w:bookmarkEnd w:id="11"/>
      <w:r w:rsidRPr="003F4D61">
        <w:t>Assessment Conditions</w:t>
      </w:r>
    </w:p>
    <w:p w:rsidR="00000000" w:rsidRPr="003F4D61" w:rsidP="00476365">
      <w:pPr>
        <w:pStyle w:val="BodyText"/>
      </w:pPr>
      <w:r w:rsidRPr="003F4D61">
        <w:t>Skills in this unit must be demonstrated in a workplace or simulated environment where the conditions are typical of those in a working environment in this industry.</w:t>
      </w:r>
    </w:p>
    <w:p w:rsidR="00000000" w:rsidRPr="003F4D61" w:rsidP="00476365">
      <w:pPr>
        <w:pStyle w:val="BodyText"/>
      </w:pPr>
      <w:r w:rsidRPr="003F4D61">
        <w:t>This includes access to:</w:t>
      </w:r>
    </w:p>
    <w:p w:rsidR="00000000" w:rsidRPr="003F4D61" w:rsidP="003F4D61">
      <w:pPr>
        <w:pStyle w:val="ListBullet"/>
      </w:pPr>
      <w:r w:rsidRPr="003F4D61">
        <w:t>organisational equipment, technology, software and consumables</w:t>
      </w:r>
    </w:p>
    <w:p w:rsidR="00000000" w:rsidRPr="003F4D61" w:rsidP="003F4D61">
      <w:pPr>
        <w:pStyle w:val="ListBullet"/>
      </w:pPr>
      <w:r w:rsidRPr="003F4D61">
        <w:t>f</w:t>
      </w:r>
      <w:r w:rsidRPr="003F4D61">
        <w:t>inancial services product information</w:t>
      </w:r>
    </w:p>
    <w:p w:rsidR="00000000" w:rsidRPr="003F4D61" w:rsidP="003F4D61">
      <w:pPr>
        <w:pStyle w:val="ListBullet"/>
      </w:pPr>
      <w:r w:rsidRPr="003F4D61">
        <w:t>client documentation required to establish and administer retirement income streams, including PAYG summary documentation with income stream details</w:t>
      </w:r>
    </w:p>
    <w:p w:rsidR="00000000" w:rsidRPr="003F4D61" w:rsidP="003F4D61">
      <w:pPr>
        <w:pStyle w:val="ListBullet"/>
      </w:pPr>
      <w:r w:rsidRPr="003F4D61">
        <w:t>publicly available information required to establish and administer r</w:t>
      </w:r>
      <w:r w:rsidRPr="003F4D61">
        <w:t xml:space="preserve">etirement income streams, including the latest consumer price index (CPI) information available </w:t>
      </w:r>
    </w:p>
    <w:p w:rsidR="00000000" w:rsidRPr="003F4D61" w:rsidP="003F4D61">
      <w:pPr>
        <w:pStyle w:val="ListBullet"/>
      </w:pPr>
      <w:r w:rsidRPr="003F4D61">
        <w:t>organisational policies and procedures relevant to establishing and administering retirement income streams.</w:t>
      </w:r>
    </w:p>
    <w:p w:rsidR="00000000" w:rsidRPr="003F4D61" w:rsidP="003F4D61">
      <w:pPr>
        <w:pStyle w:val="List"/>
      </w:pPr>
    </w:p>
    <w:p w:rsidR="00000000" w:rsidRPr="003F4D61" w:rsidP="00476365">
      <w:pPr>
        <w:pStyle w:val="BodyText"/>
      </w:pPr>
      <w:r w:rsidRPr="003F4D61">
        <w:t>Assessors of this unit must satisfy the requireme</w:t>
      </w:r>
      <w:r w:rsidRPr="003F4D61">
        <w:t>nts for assessors in applicable vocational education and training legislation, frameworks and/or standards.</w:t>
      </w:r>
    </w:p>
    <w:p w:rsidR="00000000" w:rsidRPr="003F4D61" w:rsidP="003F4D61">
      <w:pPr>
        <w:pStyle w:val="Heading1"/>
      </w:pPr>
      <w:bookmarkStart w:id="12" w:name="O_1133876"/>
      <w:bookmarkEnd w:id="12"/>
      <w:r w:rsidRPr="003F4D61">
        <w:t>Links</w:t>
      </w:r>
    </w:p>
    <w:p w:rsidR="00000000" w:rsidRPr="003F4D61" w:rsidP="00476365">
      <w:pPr>
        <w:pStyle w:val="BodyText"/>
      </w:pPr>
      <w:r w:rsidRPr="003F4D6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25D8B">
        <w:rPr>
          <w:rStyle w:val="Hyperlink"/>
        </w:rPr>
        <w:t>https://vetnet.gov.au/Pages/TrainingDocs.aspx?q=c7200cc8-0566-4f04-b76f-e89fd6f102fe</w:t>
      </w:r>
      <w:r>
        <w:fldChar w:fldCharType="end"/>
      </w:r>
    </w:p>
    <w:p w:rsidR="00000000" w:rsidRPr="003F4D61" w:rsidP="003F4D61"/>
    <w:sectPr w:rsidSect="003F4D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rsidRPr="00476365" w:rsidP="00476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rsidP="003F4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6365" w:rsidP="003F4D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6365" w:rsidP="003F4D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rsidP="003F4D61">
    <w:pPr>
      <w:pStyle w:val="Footer"/>
      <w:framePr w:wrap="around"/>
    </w:pPr>
    <w:r>
      <w:fldChar w:fldCharType="begin"/>
    </w:r>
    <w:r>
      <w:instrText xml:space="preserve"> DOCPROPERTY  Subject  \* MERGEFORMAT </w:instrText>
    </w:r>
    <w:r>
      <w:fldChar w:fldCharType="separate"/>
    </w:r>
    <w:r w:rsidR="00476365">
      <w:t>Approved</w:t>
    </w:r>
    <w:r w:rsidR="00476365">
      <w:fldChar w:fldCharType="end"/>
    </w:r>
    <w:r>
      <w:tab/>
      <w:t xml:space="preserve">Page </w:t>
    </w:r>
    <w:r>
      <w:fldChar w:fldCharType="begin"/>
    </w:r>
    <w:r>
      <w:instrText xml:space="preserve"> PAGE  \* Arabic  \* MERGEFORMAT </w:instrText>
    </w:r>
    <w:r>
      <w:fldChar w:fldCharType="separate"/>
    </w:r>
    <w:r w:rsidR="004763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6365">
      <w:rPr>
        <w:noProof/>
      </w:rPr>
      <w:t>5</w:t>
    </w:r>
    <w:r>
      <w:rPr>
        <w:noProof/>
      </w:rPr>
      <w:fldChar w:fldCharType="end"/>
    </w:r>
  </w:p>
  <w:p w:rsidR="003F4D61" w:rsidP="003F4D61">
    <w:pPr>
      <w:pStyle w:val="Footer"/>
      <w:framePr w:wrap="around"/>
    </w:pPr>
    <w:r>
      <w:t xml:space="preserve">© Commonwealth of Australia, </w:t>
    </w:r>
    <w:r>
      <w:fldChar w:fldCharType="begin"/>
    </w:r>
    <w:r>
      <w:instrText xml:space="preserve"> DATE  \@ "yyyy"  \* MERGEFORMAT </w:instrText>
    </w:r>
    <w:r>
      <w:fldChar w:fldCharType="separate"/>
    </w:r>
    <w:r w:rsidR="00476365">
      <w:rPr>
        <w:noProof/>
      </w:rPr>
      <w:t>2025</w:t>
    </w:r>
    <w:r>
      <w:fldChar w:fldCharType="end"/>
    </w:r>
    <w:r>
      <w:tab/>
    </w:r>
    <w:r>
      <w:fldChar w:fldCharType="begin"/>
    </w:r>
    <w:r>
      <w:instrText xml:space="preserve"> DOCPROPERTY  Author  \* MERGEFORMAT </w:instrText>
    </w:r>
    <w:r>
      <w:fldChar w:fldCharType="separate"/>
    </w:r>
    <w:r w:rsidR="00476365">
      <w:t>Future Skills Organisation</w:t>
    </w:r>
    <w:r w:rsidR="00476365">
      <w:fldChar w:fldCharType="end"/>
    </w:r>
  </w:p>
  <w:p w:rsidR="003F4D61" w:rsidP="003F4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D61" w:rsidRPr="00476365" w:rsidP="004763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65" w:rsidRPr="002D2AF8" w:rsidP="003F4D61">
    <w:pPr>
      <w:pStyle w:val="Header"/>
      <w:framePr w:wrap="around"/>
    </w:pPr>
    <w:r>
      <w:fldChar w:fldCharType="begin"/>
    </w:r>
    <w:r>
      <w:instrText xml:space="preserve"> TITLE   \* MERGEFORMAT </w:instrText>
    </w:r>
    <w:r>
      <w:fldChar w:fldCharType="separate"/>
    </w:r>
    <w:r>
      <w:t>FNSSUP420 Establish and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6365" w:rsidP="003F4D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1" w:rsidRPr="002D2AF8" w:rsidP="003F4D61">
    <w:pPr>
      <w:pStyle w:val="Header"/>
      <w:framePr w:wrap="around"/>
    </w:pPr>
    <w:r>
      <w:fldChar w:fldCharType="begin"/>
    </w:r>
    <w:r>
      <w:instrText xml:space="preserve"> TITLE   \* MERGEFORMAT </w:instrText>
    </w:r>
    <w:r>
      <w:fldChar w:fldCharType="separate"/>
    </w:r>
    <w:r w:rsidR="00476365">
      <w:t>FNSSUP420 Establish and administer retirement income streams</w:t>
    </w:r>
    <w:r w:rsidR="00476365">
      <w:fldChar w:fldCharType="end"/>
    </w:r>
    <w:r>
      <w:tab/>
      <w:t xml:space="preserve">Date this document was generated: </w:t>
    </w:r>
    <w:r>
      <w:fldChar w:fldCharType="begin"/>
    </w:r>
    <w:r>
      <w:instrText xml:space="preserve"> CREATEDATE  \@ "d MMMM yyyy"  \* MERGEFORMAT </w:instrText>
    </w:r>
    <w:r>
      <w:fldChar w:fldCharType="separate"/>
    </w:r>
    <w:r w:rsidR="00476365">
      <w:rPr>
        <w:noProof/>
      </w:rPr>
      <w:t>2 March 2025</w:t>
    </w:r>
    <w:r>
      <w:fldChar w:fldCharType="end"/>
    </w:r>
  </w:p>
  <w:p w:rsidR="003F4D61" w:rsidP="003F4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00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E1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522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D61"/>
    <w:pPr>
      <w:spacing w:before="360" w:after="60"/>
      <w:outlineLvl w:val="0"/>
    </w:pPr>
    <w:rPr>
      <w:sz w:val="32"/>
    </w:rPr>
  </w:style>
  <w:style w:type="paragraph" w:styleId="Heading2">
    <w:name w:val="heading 2"/>
    <w:basedOn w:val="HeadingBase"/>
    <w:next w:val="BodyText"/>
    <w:link w:val="Heading2Char"/>
    <w:qFormat/>
    <w:rsid w:val="003F4D61"/>
    <w:pPr>
      <w:keepLines/>
      <w:spacing w:before="240" w:after="120"/>
      <w:outlineLvl w:val="1"/>
    </w:pPr>
    <w:rPr>
      <w:sz w:val="28"/>
      <w:szCs w:val="40"/>
    </w:rPr>
  </w:style>
  <w:style w:type="paragraph" w:styleId="Heading3">
    <w:name w:val="heading 3"/>
    <w:basedOn w:val="HeadingBase"/>
    <w:next w:val="BodyText"/>
    <w:link w:val="Heading3Char"/>
    <w:qFormat/>
    <w:rsid w:val="003F4D61"/>
    <w:pPr>
      <w:spacing w:before="180" w:after="120"/>
      <w:outlineLvl w:val="2"/>
    </w:pPr>
    <w:rPr>
      <w:spacing w:val="-10"/>
      <w:kern w:val="32"/>
    </w:rPr>
  </w:style>
  <w:style w:type="paragraph" w:styleId="Heading4">
    <w:name w:val="heading 4"/>
    <w:basedOn w:val="HeadingBase"/>
    <w:next w:val="BodyText"/>
    <w:link w:val="Heading4Char"/>
    <w:qFormat/>
    <w:rsid w:val="003F4D61"/>
    <w:pPr>
      <w:spacing w:before="160" w:after="120"/>
      <w:outlineLvl w:val="3"/>
    </w:pPr>
    <w:rPr>
      <w:sz w:val="22"/>
    </w:rPr>
  </w:style>
  <w:style w:type="paragraph" w:styleId="Heading5">
    <w:name w:val="heading 5"/>
    <w:basedOn w:val="HeadingBase"/>
    <w:next w:val="Normal"/>
    <w:link w:val="Heading5Char"/>
    <w:qFormat/>
    <w:rsid w:val="003F4D61"/>
    <w:pPr>
      <w:spacing w:before="80"/>
      <w:outlineLvl w:val="4"/>
    </w:pPr>
    <w:rPr>
      <w:color w:val="918585"/>
      <w:sz w:val="20"/>
    </w:rPr>
  </w:style>
  <w:style w:type="paragraph" w:styleId="Heading6">
    <w:name w:val="heading 6"/>
    <w:basedOn w:val="HeadingBase"/>
    <w:next w:val="Normal"/>
    <w:link w:val="Heading6Char"/>
    <w:qFormat/>
    <w:rsid w:val="003F4D61"/>
    <w:pPr>
      <w:spacing w:before="60"/>
      <w:outlineLvl w:val="5"/>
    </w:pPr>
    <w:rPr>
      <w:color w:val="918585"/>
      <w:sz w:val="20"/>
    </w:rPr>
  </w:style>
  <w:style w:type="paragraph" w:styleId="Heading7">
    <w:name w:val="heading 7"/>
    <w:basedOn w:val="Normal"/>
    <w:next w:val="Normal"/>
    <w:link w:val="Heading7Char"/>
    <w:qFormat/>
    <w:rsid w:val="003F4D61"/>
    <w:pPr>
      <w:ind w:left="720"/>
      <w:outlineLvl w:val="6"/>
    </w:pPr>
    <w:rPr>
      <w:i/>
    </w:rPr>
  </w:style>
  <w:style w:type="paragraph" w:styleId="Heading8">
    <w:name w:val="heading 8"/>
    <w:basedOn w:val="Normal"/>
    <w:next w:val="Normal"/>
    <w:link w:val="Heading8Char"/>
    <w:qFormat/>
    <w:rsid w:val="003F4D61"/>
    <w:pPr>
      <w:ind w:left="720"/>
      <w:outlineLvl w:val="7"/>
    </w:pPr>
    <w:rPr>
      <w:i/>
    </w:rPr>
  </w:style>
  <w:style w:type="paragraph" w:styleId="Heading9">
    <w:name w:val="heading 9"/>
    <w:basedOn w:val="Normal"/>
    <w:next w:val="Normal"/>
    <w:link w:val="Heading9Char"/>
    <w:qFormat/>
    <w:rsid w:val="003F4D61"/>
    <w:pPr>
      <w:ind w:left="720"/>
      <w:outlineLvl w:val="8"/>
    </w:pPr>
    <w:rPr>
      <w:i/>
    </w:rPr>
  </w:style>
  <w:style w:type="character" w:default="1" w:styleId="DefaultParagraphFont">
    <w:name w:val="Default Paragraph Font"/>
    <w:uiPriority w:val="1"/>
    <w:unhideWhenUsed/>
    <w:rsid w:val="003F4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D61"/>
  </w:style>
  <w:style w:type="character" w:customStyle="1" w:styleId="Heading1Char">
    <w:name w:val="Heading 1 Char"/>
    <w:basedOn w:val="DefaultParagraphFont"/>
    <w:link w:val="Heading1"/>
    <w:rsid w:val="003F4D61"/>
    <w:rPr>
      <w:rFonts w:ascii="Times New Roman" w:eastAsia="Times New Roman" w:hAnsi="Times New Roman" w:cs="Times New Roman"/>
      <w:b/>
      <w:sz w:val="32"/>
      <w:szCs w:val="20"/>
      <w:lang w:eastAsia="en-US"/>
    </w:rPr>
  </w:style>
  <w:style w:type="paragraph" w:styleId="BodyText">
    <w:name w:val="Body Text"/>
    <w:basedOn w:val="Normal"/>
    <w:link w:val="BodyTextChar"/>
    <w:rsid w:val="003F4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D61"/>
    <w:rPr>
      <w:rFonts w:ascii="Times New Roman" w:eastAsia="Times New Roman" w:hAnsi="Times New Roman" w:cs="Times New Roman"/>
      <w:sz w:val="24"/>
      <w:lang w:eastAsia="en-US"/>
    </w:rPr>
  </w:style>
  <w:style w:type="paragraph" w:styleId="List">
    <w:name w:val="List"/>
    <w:basedOn w:val="BodyText"/>
    <w:next w:val="BodyText"/>
    <w:rsid w:val="003F4D61"/>
    <w:pPr>
      <w:tabs>
        <w:tab w:val="left" w:pos="340"/>
      </w:tabs>
      <w:spacing w:before="60" w:after="60"/>
      <w:ind w:left="340" w:hanging="340"/>
    </w:pPr>
  </w:style>
  <w:style w:type="paragraph" w:styleId="ListBullet">
    <w:name w:val="List Bullet"/>
    <w:basedOn w:val="List"/>
    <w:rsid w:val="003F4D61"/>
    <w:pPr>
      <w:numPr>
        <w:numId w:val="12"/>
      </w:numPr>
      <w:tabs>
        <w:tab w:val="clear" w:pos="340"/>
      </w:tabs>
      <w:spacing w:before="40" w:after="40"/>
    </w:pPr>
  </w:style>
  <w:style w:type="character" w:customStyle="1" w:styleId="SpecialBold">
    <w:name w:val="Special Bold"/>
    <w:basedOn w:val="DefaultParagraphFont"/>
    <w:rsid w:val="003F4D61"/>
    <w:rPr>
      <w:b/>
      <w:spacing w:val="0"/>
    </w:rPr>
  </w:style>
  <w:style w:type="paragraph" w:styleId="ListBullet2">
    <w:name w:val="List Bullet 2"/>
    <w:basedOn w:val="List2"/>
    <w:rsid w:val="003F4D61"/>
    <w:pPr>
      <w:numPr>
        <w:numId w:val="13"/>
      </w:numPr>
      <w:tabs>
        <w:tab w:val="clear" w:pos="680"/>
      </w:tabs>
    </w:pPr>
  </w:style>
  <w:style w:type="character" w:styleId="Emphasis">
    <w:name w:val="Emphasis"/>
    <w:basedOn w:val="DefaultParagraphFont"/>
    <w:qFormat/>
    <w:rsid w:val="003F4D61"/>
    <w:rPr>
      <w:i/>
    </w:rPr>
  </w:style>
  <w:style w:type="paragraph" w:customStyle="1" w:styleId="SuperHeading">
    <w:name w:val="SuperHeading"/>
    <w:basedOn w:val="Normal"/>
    <w:rsid w:val="003F4D61"/>
    <w:pPr>
      <w:spacing w:before="240" w:after="120"/>
      <w:outlineLvl w:val="0"/>
    </w:pPr>
    <w:rPr>
      <w:rFonts w:ascii="Times New Roman" w:hAnsi="Times New Roman"/>
      <w:b/>
      <w:sz w:val="32"/>
    </w:rPr>
  </w:style>
  <w:style w:type="paragraph" w:customStyle="1" w:styleId="AllowPageBreak">
    <w:name w:val="AllowPageBreak"/>
    <w:rsid w:val="003F4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D61"/>
    <w:rPr>
      <w:rFonts w:ascii="Courier New" w:eastAsia="Times New Roman" w:hAnsi="Courier New" w:cs="Times New Roman"/>
      <w:i/>
      <w:szCs w:val="20"/>
      <w:lang w:eastAsia="en-US"/>
    </w:rPr>
  </w:style>
  <w:style w:type="paragraph" w:customStyle="1" w:styleId="HeadingBase">
    <w:name w:val="Heading Base"/>
    <w:rsid w:val="003F4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D61"/>
    <w:pPr>
      <w:tabs>
        <w:tab w:val="right" w:leader="dot" w:pos="9072"/>
      </w:tabs>
      <w:ind w:left="567"/>
    </w:pPr>
    <w:rPr>
      <w:szCs w:val="22"/>
    </w:rPr>
  </w:style>
  <w:style w:type="paragraph" w:customStyle="1" w:styleId="TOCBase">
    <w:name w:val="TOC Base"/>
    <w:rsid w:val="003F4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D61"/>
    <w:pPr>
      <w:tabs>
        <w:tab w:val="right" w:leader="dot" w:pos="9072"/>
      </w:tabs>
      <w:spacing w:before="40" w:after="40"/>
      <w:ind w:left="284"/>
    </w:pPr>
    <w:rPr>
      <w:rFonts w:ascii="Times New Roman" w:hAnsi="Times New Roman"/>
    </w:rPr>
  </w:style>
  <w:style w:type="paragraph" w:styleId="TOC1">
    <w:name w:val="toc 1"/>
    <w:basedOn w:val="TOCBase"/>
    <w:next w:val="Normal"/>
    <w:rsid w:val="003F4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D61"/>
    <w:rPr>
      <w:rFonts w:ascii="Times New Roman" w:eastAsia="Times New Roman" w:hAnsi="Times New Roman" w:cs="Times New Roman"/>
      <w:sz w:val="16"/>
      <w:lang w:eastAsia="en-US"/>
    </w:rPr>
  </w:style>
  <w:style w:type="paragraph" w:styleId="Title">
    <w:name w:val="Title"/>
    <w:basedOn w:val="HeadingBase"/>
    <w:link w:val="TitleChar"/>
    <w:qFormat/>
    <w:rsid w:val="003F4D61"/>
    <w:pPr>
      <w:spacing w:before="5040"/>
      <w:jc w:val="center"/>
    </w:pPr>
    <w:rPr>
      <w:sz w:val="48"/>
      <w:szCs w:val="72"/>
      <w:lang w:val="en-US"/>
    </w:rPr>
  </w:style>
  <w:style w:type="character" w:customStyle="1" w:styleId="TitleChar">
    <w:name w:val="Title Char"/>
    <w:basedOn w:val="DefaultParagraphFont"/>
    <w:link w:val="Title"/>
    <w:rsid w:val="003F4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D61"/>
    <w:pPr>
      <w:tabs>
        <w:tab w:val="left" w:pos="3600"/>
        <w:tab w:val="left" w:pos="3958"/>
      </w:tabs>
    </w:pPr>
  </w:style>
  <w:style w:type="paragraph" w:customStyle="1" w:styleId="Note">
    <w:name w:val="Note"/>
    <w:basedOn w:val="BodyText"/>
    <w:rsid w:val="003F4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D61"/>
    <w:pPr>
      <w:framePr w:wrap="auto" w:hAnchor="text" w:y="6049"/>
    </w:pPr>
    <w:rPr>
      <w:color w:val="000000"/>
      <w:sz w:val="40"/>
    </w:rPr>
  </w:style>
  <w:style w:type="paragraph" w:customStyle="1" w:styleId="TOCTitle">
    <w:name w:val="TOCTitle"/>
    <w:basedOn w:val="Heading1"/>
    <w:rsid w:val="003F4D61"/>
    <w:pPr>
      <w:spacing w:after="240"/>
      <w:jc w:val="center"/>
      <w:outlineLvl w:val="9"/>
    </w:pPr>
    <w:rPr>
      <w:caps/>
    </w:rPr>
  </w:style>
  <w:style w:type="paragraph" w:customStyle="1" w:styleId="Version">
    <w:name w:val="Version"/>
    <w:rsid w:val="003F4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D61"/>
    <w:pPr>
      <w:keepNext w:val="0"/>
      <w:tabs>
        <w:tab w:val="right" w:pos="4176"/>
      </w:tabs>
      <w:ind w:left="198" w:hanging="198"/>
    </w:pPr>
    <w:rPr>
      <w:rFonts w:ascii="Garamond" w:hAnsi="Garamond"/>
    </w:rPr>
  </w:style>
  <w:style w:type="paragraph" w:styleId="IndexHeading">
    <w:name w:val="index heading"/>
    <w:basedOn w:val="Normal"/>
    <w:next w:val="Index1"/>
    <w:semiHidden/>
    <w:rsid w:val="003F4D61"/>
    <w:pPr>
      <w:spacing w:before="120" w:after="120"/>
    </w:pPr>
    <w:rPr>
      <w:rFonts w:ascii="Arial" w:hAnsi="Arial"/>
      <w:b/>
      <w:color w:val="918585"/>
      <w:sz w:val="24"/>
    </w:rPr>
  </w:style>
  <w:style w:type="paragraph" w:styleId="Header">
    <w:name w:val="header"/>
    <w:basedOn w:val="Normal"/>
    <w:link w:val="HeaderChar"/>
    <w:rsid w:val="003F4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D61"/>
    <w:rPr>
      <w:rFonts w:ascii="Times New Roman" w:eastAsia="Times New Roman" w:hAnsi="Times New Roman" w:cs="Times New Roman"/>
      <w:sz w:val="16"/>
      <w:szCs w:val="20"/>
      <w:lang w:val="en-GB" w:eastAsia="en-US"/>
    </w:rPr>
  </w:style>
  <w:style w:type="paragraph" w:customStyle="1" w:styleId="Chapter">
    <w:name w:val="Chapter"/>
    <w:basedOn w:val="Normal"/>
    <w:rsid w:val="003F4D61"/>
    <w:pPr>
      <w:spacing w:before="240"/>
    </w:pPr>
    <w:rPr>
      <w:rFonts w:ascii="Times New Roman" w:hAnsi="Times New Roman"/>
      <w:smallCaps/>
      <w:spacing w:val="80"/>
      <w:sz w:val="28"/>
    </w:rPr>
  </w:style>
  <w:style w:type="paragraph" w:customStyle="1" w:styleId="InChapter">
    <w:name w:val="InChapter"/>
    <w:basedOn w:val="Heading3"/>
    <w:rsid w:val="003F4D61"/>
    <w:pPr>
      <w:spacing w:after="240"/>
      <w:outlineLvl w:val="9"/>
    </w:pPr>
    <w:rPr>
      <w:noProof/>
    </w:rPr>
  </w:style>
  <w:style w:type="paragraph" w:styleId="Index2">
    <w:name w:val="index 2"/>
    <w:basedOn w:val="Normal"/>
    <w:next w:val="Normal"/>
    <w:semiHidden/>
    <w:rsid w:val="003F4D61"/>
    <w:pPr>
      <w:tabs>
        <w:tab w:val="right" w:pos="4176"/>
      </w:tabs>
      <w:ind w:left="568" w:hanging="284"/>
    </w:pPr>
    <w:rPr>
      <w:rFonts w:ascii="Garamond" w:hAnsi="Garamond"/>
    </w:rPr>
  </w:style>
  <w:style w:type="paragraph" w:customStyle="1" w:styleId="Byline">
    <w:name w:val="Byline"/>
    <w:rsid w:val="003F4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D61"/>
    <w:pPr>
      <w:tabs>
        <w:tab w:val="clear" w:pos="3600"/>
        <w:tab w:val="clear" w:pos="3958"/>
      </w:tabs>
      <w:jc w:val="right"/>
    </w:pPr>
  </w:style>
  <w:style w:type="paragraph" w:styleId="Caption">
    <w:name w:val="caption"/>
    <w:basedOn w:val="BodyText"/>
    <w:next w:val="Normal"/>
    <w:qFormat/>
    <w:rsid w:val="003F4D61"/>
    <w:pPr>
      <w:framePr w:w="2268" w:hSpace="181" w:vSpace="181" w:wrap="around" w:vAnchor="text" w:hAnchor="page" w:x="1135" w:y="285" w:anchorLock="1"/>
    </w:pPr>
    <w:rPr>
      <w:i/>
    </w:rPr>
  </w:style>
  <w:style w:type="paragraph" w:customStyle="1" w:styleId="MiniTOCTitle">
    <w:name w:val="MiniTOCTitle"/>
    <w:basedOn w:val="Heading4"/>
    <w:rsid w:val="003F4D61"/>
    <w:pPr>
      <w:spacing w:before="240"/>
      <w:outlineLvl w:val="9"/>
    </w:pPr>
    <w:rPr>
      <w:noProof/>
      <w:sz w:val="24"/>
    </w:rPr>
  </w:style>
  <w:style w:type="paragraph" w:customStyle="1" w:styleId="MiniTOCItem">
    <w:name w:val="MiniTOCItem"/>
    <w:basedOn w:val="ListBullet"/>
    <w:rsid w:val="003F4D61"/>
    <w:pPr>
      <w:numPr>
        <w:numId w:val="0"/>
      </w:numPr>
      <w:tabs>
        <w:tab w:val="right" w:leader="dot" w:pos="6521"/>
      </w:tabs>
      <w:spacing w:before="0" w:after="0"/>
    </w:pPr>
  </w:style>
  <w:style w:type="paragraph" w:customStyle="1" w:styleId="TOFTitle">
    <w:name w:val="TOFTitle"/>
    <w:basedOn w:val="TOCTitle"/>
    <w:rsid w:val="003F4D61"/>
  </w:style>
  <w:style w:type="paragraph" w:styleId="TableofFigures">
    <w:name w:val="table of figures"/>
    <w:basedOn w:val="Normal"/>
    <w:next w:val="Normal"/>
    <w:semiHidden/>
    <w:rsid w:val="003F4D61"/>
    <w:pPr>
      <w:tabs>
        <w:tab w:val="right" w:leader="dot" w:pos="9072"/>
      </w:tabs>
      <w:ind w:left="970" w:hanging="403"/>
    </w:pPr>
    <w:rPr>
      <w:rFonts w:ascii="Times New Roman" w:hAnsi="Times New Roman"/>
      <w:b/>
    </w:rPr>
  </w:style>
  <w:style w:type="paragraph" w:styleId="ListNumber">
    <w:name w:val="List Number"/>
    <w:basedOn w:val="List"/>
    <w:rsid w:val="003F4D61"/>
    <w:pPr>
      <w:numPr>
        <w:numId w:val="15"/>
      </w:numPr>
      <w:tabs>
        <w:tab w:val="clear" w:pos="340"/>
      </w:tabs>
    </w:pPr>
  </w:style>
  <w:style w:type="character" w:customStyle="1" w:styleId="WingdingSymbols">
    <w:name w:val="Wingding Symbols"/>
    <w:rsid w:val="003F4D61"/>
    <w:rPr>
      <w:rFonts w:ascii="Wingdings" w:hAnsi="Wingdings"/>
    </w:rPr>
  </w:style>
  <w:style w:type="paragraph" w:customStyle="1" w:styleId="TableHeading">
    <w:name w:val="Table Heading"/>
    <w:basedOn w:val="HeadingBase"/>
    <w:rsid w:val="003F4D61"/>
    <w:pPr>
      <w:keepLines/>
      <w:pBdr>
        <w:bottom w:val="single" w:sz="6" w:space="1" w:color="918585"/>
      </w:pBdr>
      <w:spacing w:before="240"/>
    </w:pPr>
  </w:style>
  <w:style w:type="character" w:customStyle="1" w:styleId="HotSpot">
    <w:name w:val="HotSpot"/>
    <w:rsid w:val="003F4D61"/>
    <w:rPr>
      <w:color w:val="0033CC"/>
      <w:u w:val="none"/>
    </w:rPr>
  </w:style>
  <w:style w:type="paragraph" w:customStyle="1" w:styleId="BodyTextRight">
    <w:name w:val="Body Text Right"/>
    <w:basedOn w:val="BodyText"/>
    <w:rsid w:val="003F4D61"/>
    <w:pPr>
      <w:spacing w:before="0" w:after="0"/>
      <w:jc w:val="right"/>
    </w:pPr>
  </w:style>
  <w:style w:type="paragraph" w:styleId="Index3">
    <w:name w:val="index 3"/>
    <w:basedOn w:val="ListNumber2"/>
    <w:next w:val="Normal"/>
    <w:semiHidden/>
    <w:rsid w:val="003F4D61"/>
    <w:pPr>
      <w:numPr>
        <w:numId w:val="0"/>
      </w:numPr>
      <w:tabs>
        <w:tab w:val="right" w:leader="dot" w:pos="4176"/>
      </w:tabs>
    </w:pPr>
  </w:style>
  <w:style w:type="paragraph" w:styleId="ListNumber2">
    <w:name w:val="List Number 2"/>
    <w:basedOn w:val="List2"/>
    <w:rsid w:val="003F4D61"/>
    <w:pPr>
      <w:numPr>
        <w:numId w:val="10"/>
      </w:numPr>
      <w:tabs>
        <w:tab w:val="clear" w:pos="1060"/>
      </w:tabs>
    </w:pPr>
  </w:style>
  <w:style w:type="paragraph" w:customStyle="1" w:styleId="MarginNote">
    <w:name w:val="Margin Note"/>
    <w:basedOn w:val="BodyText"/>
    <w:rsid w:val="003F4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D61"/>
    <w:rPr>
      <w:sz w:val="32"/>
    </w:rPr>
  </w:style>
  <w:style w:type="paragraph" w:customStyle="1" w:styleId="HeadingProcedure">
    <w:name w:val="Heading Procedure"/>
    <w:basedOn w:val="HeadingBase"/>
    <w:next w:val="Normal"/>
    <w:rsid w:val="003F4D61"/>
    <w:pPr>
      <w:tabs>
        <w:tab w:val="left" w:pos="0"/>
      </w:tabs>
      <w:spacing w:before="120" w:after="60"/>
    </w:pPr>
    <w:rPr>
      <w:i/>
      <w:color w:val="918585"/>
      <w:sz w:val="22"/>
    </w:rPr>
  </w:style>
  <w:style w:type="paragraph" w:customStyle="1" w:styleId="TableBodyText">
    <w:name w:val="Table Body Text"/>
    <w:basedOn w:val="BodyText"/>
    <w:rsid w:val="003F4D61"/>
    <w:pPr>
      <w:spacing w:before="60" w:after="60"/>
    </w:pPr>
  </w:style>
  <w:style w:type="paragraph" w:styleId="ListContinue">
    <w:name w:val="List Continue"/>
    <w:basedOn w:val="List"/>
    <w:rsid w:val="003F4D61"/>
    <w:pPr>
      <w:ind w:firstLine="0"/>
    </w:pPr>
  </w:style>
  <w:style w:type="paragraph" w:customStyle="1" w:styleId="ListNote">
    <w:name w:val="List Note"/>
    <w:basedOn w:val="List"/>
    <w:rsid w:val="003F4D61"/>
    <w:pPr>
      <w:pBdr>
        <w:top w:val="single" w:sz="6" w:space="2" w:color="918585"/>
        <w:bottom w:val="single" w:sz="6" w:space="2" w:color="918585"/>
      </w:pBdr>
      <w:tabs>
        <w:tab w:val="left" w:pos="1021"/>
      </w:tabs>
      <w:ind w:firstLine="0"/>
    </w:pPr>
  </w:style>
  <w:style w:type="paragraph" w:customStyle="1" w:styleId="Warning">
    <w:name w:val="Warning"/>
    <w:basedOn w:val="BodyText"/>
    <w:rsid w:val="003F4D61"/>
    <w:pPr>
      <w:shd w:val="clear" w:color="auto" w:fill="D9D9D9"/>
      <w:tabs>
        <w:tab w:val="left" w:pos="992"/>
      </w:tabs>
      <w:ind w:left="119" w:right="119"/>
    </w:pPr>
    <w:rPr>
      <w:sz w:val="20"/>
    </w:rPr>
  </w:style>
  <w:style w:type="paragraph" w:customStyle="1" w:styleId="MarginIcons">
    <w:name w:val="Margin Icons"/>
    <w:basedOn w:val="BodyText"/>
    <w:rsid w:val="003F4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D61"/>
    <w:rPr>
      <w:rFonts w:ascii="Courier New" w:hAnsi="Courier New"/>
    </w:rPr>
  </w:style>
  <w:style w:type="paragraph" w:customStyle="1" w:styleId="NoteBullet">
    <w:name w:val="Note Bullet"/>
    <w:basedOn w:val="Note"/>
    <w:rsid w:val="003F4D61"/>
    <w:pPr>
      <w:tabs>
        <w:tab w:val="clear" w:pos="680"/>
      </w:tabs>
      <w:spacing w:before="60" w:after="60"/>
    </w:pPr>
  </w:style>
  <w:style w:type="paragraph" w:customStyle="1" w:styleId="SubHeading2">
    <w:name w:val="SubHeading2"/>
    <w:basedOn w:val="HeadingBase"/>
    <w:rsid w:val="003F4D61"/>
    <w:pPr>
      <w:spacing w:before="240" w:after="60"/>
    </w:pPr>
    <w:rPr>
      <w:sz w:val="20"/>
    </w:rPr>
  </w:style>
  <w:style w:type="paragraph" w:customStyle="1" w:styleId="SubHeading1">
    <w:name w:val="SubHeading1"/>
    <w:basedOn w:val="HeadingBase"/>
    <w:rsid w:val="003F4D61"/>
    <w:pPr>
      <w:spacing w:before="240" w:after="60"/>
    </w:pPr>
    <w:rPr>
      <w:color w:val="918585"/>
      <w:sz w:val="22"/>
    </w:rPr>
  </w:style>
  <w:style w:type="paragraph" w:customStyle="1" w:styleId="SideHeading">
    <w:name w:val="Side Heading"/>
    <w:basedOn w:val="HeadingBase"/>
    <w:rsid w:val="003F4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D61"/>
    <w:pPr>
      <w:tabs>
        <w:tab w:val="num" w:pos="360"/>
      </w:tabs>
    </w:pPr>
  </w:style>
  <w:style w:type="paragraph" w:styleId="PlainText">
    <w:name w:val="Plain Text"/>
    <w:basedOn w:val="Normal"/>
    <w:link w:val="PlainTextChar"/>
    <w:rsid w:val="003F4D61"/>
    <w:rPr>
      <w:sz w:val="20"/>
    </w:rPr>
  </w:style>
  <w:style w:type="character" w:customStyle="1" w:styleId="PlainTextChar">
    <w:name w:val="Plain Text Char"/>
    <w:basedOn w:val="DefaultParagraphFont"/>
    <w:link w:val="PlainText"/>
    <w:rsid w:val="003F4D61"/>
    <w:rPr>
      <w:rFonts w:ascii="Courier New" w:eastAsia="Times New Roman" w:hAnsi="Courier New" w:cs="Times New Roman"/>
      <w:sz w:val="20"/>
      <w:szCs w:val="20"/>
      <w:lang w:eastAsia="en-US"/>
    </w:rPr>
  </w:style>
  <w:style w:type="character" w:customStyle="1" w:styleId="MenuOption">
    <w:name w:val="Menu Option"/>
    <w:basedOn w:val="DefaultParagraphFont"/>
    <w:rsid w:val="003F4D61"/>
    <w:rPr>
      <w:b/>
      <w:smallCaps/>
    </w:rPr>
  </w:style>
  <w:style w:type="paragraph" w:customStyle="1" w:styleId="TableListNumber">
    <w:name w:val="Table List Number"/>
    <w:basedOn w:val="ListNumber"/>
    <w:rsid w:val="003F4D61"/>
    <w:pPr>
      <w:numPr>
        <w:numId w:val="0"/>
      </w:numPr>
    </w:pPr>
  </w:style>
  <w:style w:type="paragraph" w:styleId="TOC4">
    <w:name w:val="toc 4"/>
    <w:basedOn w:val="TOCBase"/>
    <w:next w:val="Normal"/>
    <w:semiHidden/>
    <w:rsid w:val="003F4D61"/>
    <w:pPr>
      <w:tabs>
        <w:tab w:val="right" w:leader="dot" w:pos="9071"/>
      </w:tabs>
      <w:ind w:left="1701"/>
    </w:pPr>
  </w:style>
  <w:style w:type="paragraph" w:customStyle="1" w:styleId="ListAlpha">
    <w:name w:val="List Alpha"/>
    <w:basedOn w:val="List"/>
    <w:rsid w:val="003F4D61"/>
    <w:pPr>
      <w:numPr>
        <w:numId w:val="9"/>
      </w:numPr>
    </w:pPr>
  </w:style>
  <w:style w:type="paragraph" w:customStyle="1" w:styleId="ListAlpha2">
    <w:name w:val="List Alpha 2"/>
    <w:basedOn w:val="List2"/>
    <w:rsid w:val="003F4D61"/>
    <w:pPr>
      <w:numPr>
        <w:numId w:val="8"/>
      </w:numPr>
    </w:pPr>
  </w:style>
  <w:style w:type="paragraph" w:styleId="List2">
    <w:name w:val="List 2"/>
    <w:basedOn w:val="BodyText"/>
    <w:rsid w:val="003F4D61"/>
    <w:pPr>
      <w:tabs>
        <w:tab w:val="left" w:pos="680"/>
      </w:tabs>
      <w:spacing w:before="60" w:after="60"/>
      <w:ind w:left="680" w:hanging="340"/>
    </w:pPr>
  </w:style>
  <w:style w:type="paragraph" w:styleId="List3">
    <w:name w:val="List 3"/>
    <w:basedOn w:val="BodyText"/>
    <w:rsid w:val="003F4D61"/>
    <w:pPr>
      <w:tabs>
        <w:tab w:val="left" w:pos="1021"/>
      </w:tabs>
      <w:spacing w:before="60" w:after="60"/>
      <w:ind w:left="1020" w:hanging="340"/>
    </w:pPr>
  </w:style>
  <w:style w:type="paragraph" w:styleId="List4">
    <w:name w:val="List 4"/>
    <w:basedOn w:val="BodyText"/>
    <w:rsid w:val="003F4D61"/>
    <w:pPr>
      <w:tabs>
        <w:tab w:val="left" w:pos="1361"/>
      </w:tabs>
      <w:spacing w:before="60" w:after="60"/>
      <w:ind w:left="1361" w:hanging="340"/>
    </w:pPr>
  </w:style>
  <w:style w:type="paragraph" w:styleId="List5">
    <w:name w:val="List 5"/>
    <w:basedOn w:val="BodyText"/>
    <w:rsid w:val="003F4D61"/>
    <w:pPr>
      <w:tabs>
        <w:tab w:val="left" w:pos="1701"/>
      </w:tabs>
      <w:spacing w:before="60" w:after="60"/>
      <w:ind w:left="1701" w:hanging="340"/>
    </w:pPr>
  </w:style>
  <w:style w:type="paragraph" w:styleId="ListBullet3">
    <w:name w:val="List Bullet 3"/>
    <w:basedOn w:val="List3"/>
    <w:rsid w:val="003F4D61"/>
    <w:pPr>
      <w:numPr>
        <w:numId w:val="14"/>
      </w:numPr>
      <w:tabs>
        <w:tab w:val="clear" w:pos="1021"/>
      </w:tabs>
      <w:ind w:left="1037" w:hanging="357"/>
    </w:pPr>
  </w:style>
  <w:style w:type="paragraph" w:styleId="ListBullet4">
    <w:name w:val="List Bullet 4"/>
    <w:basedOn w:val="List4"/>
    <w:rsid w:val="003F4D61"/>
    <w:pPr>
      <w:numPr>
        <w:numId w:val="3"/>
      </w:numPr>
      <w:tabs>
        <w:tab w:val="clear" w:pos="1361"/>
      </w:tabs>
    </w:pPr>
  </w:style>
  <w:style w:type="paragraph" w:styleId="ListBullet5">
    <w:name w:val="List Bullet 5"/>
    <w:basedOn w:val="List5"/>
    <w:rsid w:val="003F4D61"/>
    <w:pPr>
      <w:numPr>
        <w:numId w:val="4"/>
      </w:numPr>
    </w:pPr>
  </w:style>
  <w:style w:type="paragraph" w:styleId="ListContinue2">
    <w:name w:val="List Continue 2"/>
    <w:basedOn w:val="List2"/>
    <w:rsid w:val="003F4D61"/>
    <w:pPr>
      <w:ind w:firstLine="0"/>
    </w:pPr>
  </w:style>
  <w:style w:type="paragraph" w:styleId="ListContinue3">
    <w:name w:val="List Continue 3"/>
    <w:basedOn w:val="List3"/>
    <w:rsid w:val="003F4D61"/>
    <w:pPr>
      <w:ind w:left="1021" w:firstLine="0"/>
    </w:pPr>
  </w:style>
  <w:style w:type="paragraph" w:styleId="ListContinue4">
    <w:name w:val="List Continue 4"/>
    <w:basedOn w:val="List4"/>
    <w:rsid w:val="003F4D61"/>
    <w:pPr>
      <w:ind w:firstLine="0"/>
    </w:pPr>
  </w:style>
  <w:style w:type="paragraph" w:styleId="ListContinue5">
    <w:name w:val="List Continue 5"/>
    <w:basedOn w:val="List5"/>
    <w:rsid w:val="003F4D61"/>
    <w:pPr>
      <w:ind w:firstLine="0"/>
    </w:pPr>
  </w:style>
  <w:style w:type="paragraph" w:styleId="ListNumber3">
    <w:name w:val="List Number 3"/>
    <w:basedOn w:val="List3"/>
    <w:rsid w:val="003F4D61"/>
    <w:pPr>
      <w:numPr>
        <w:numId w:val="5"/>
      </w:numPr>
    </w:pPr>
  </w:style>
  <w:style w:type="paragraph" w:styleId="ListNumber4">
    <w:name w:val="List Number 4"/>
    <w:basedOn w:val="List4"/>
    <w:rsid w:val="003F4D61"/>
    <w:pPr>
      <w:numPr>
        <w:numId w:val="6"/>
      </w:numPr>
    </w:pPr>
  </w:style>
  <w:style w:type="paragraph" w:styleId="ListNumber5">
    <w:name w:val="List Number 5"/>
    <w:basedOn w:val="List5"/>
    <w:rsid w:val="003F4D61"/>
    <w:pPr>
      <w:numPr>
        <w:numId w:val="7"/>
      </w:numPr>
    </w:pPr>
  </w:style>
  <w:style w:type="paragraph" w:styleId="BlockText">
    <w:name w:val="Block Text"/>
    <w:basedOn w:val="Normal"/>
    <w:rsid w:val="003F4D61"/>
    <w:pPr>
      <w:spacing w:after="120"/>
      <w:ind w:left="1440" w:right="1440"/>
    </w:pPr>
  </w:style>
  <w:style w:type="character" w:customStyle="1" w:styleId="Subscript">
    <w:name w:val="Subscript"/>
    <w:basedOn w:val="DefaultParagraphFont"/>
    <w:rsid w:val="003F4D61"/>
    <w:rPr>
      <w:sz w:val="16"/>
      <w:vertAlign w:val="subscript"/>
    </w:rPr>
  </w:style>
  <w:style w:type="character" w:customStyle="1" w:styleId="Superscript">
    <w:name w:val="Superscript"/>
    <w:basedOn w:val="DefaultParagraphFont"/>
    <w:rsid w:val="003F4D61"/>
    <w:rPr>
      <w:sz w:val="16"/>
      <w:vertAlign w:val="superscript"/>
    </w:rPr>
  </w:style>
  <w:style w:type="character" w:customStyle="1" w:styleId="Symbols">
    <w:name w:val="Symbols"/>
    <w:basedOn w:val="DefaultParagraphFont"/>
    <w:rsid w:val="003F4D61"/>
    <w:rPr>
      <w:rFonts w:ascii="Symbol" w:hAnsi="Symbol"/>
    </w:rPr>
  </w:style>
  <w:style w:type="character" w:customStyle="1" w:styleId="MenuOptions">
    <w:name w:val="Menu Options"/>
    <w:basedOn w:val="DefaultParagraphFont"/>
    <w:rsid w:val="003F4D61"/>
    <w:rPr>
      <w:rFonts w:ascii="Arial Narrow" w:hAnsi="Arial Narrow"/>
      <w:smallCaps/>
    </w:rPr>
  </w:style>
  <w:style w:type="character" w:customStyle="1" w:styleId="Buttons">
    <w:name w:val="Buttons"/>
    <w:basedOn w:val="DefaultParagraphFont"/>
    <w:rsid w:val="003F4D61"/>
    <w:rPr>
      <w:b/>
    </w:rPr>
  </w:style>
  <w:style w:type="character" w:customStyle="1" w:styleId="Underlined">
    <w:name w:val="Underlined"/>
    <w:basedOn w:val="DefaultParagraphFont"/>
    <w:rsid w:val="003F4D61"/>
    <w:rPr>
      <w:u w:val="single"/>
    </w:rPr>
  </w:style>
  <w:style w:type="paragraph" w:customStyle="1" w:styleId="TableBodyTextRight">
    <w:name w:val="Table Body Text Right"/>
    <w:basedOn w:val="TableBodyText"/>
    <w:rsid w:val="003F4D61"/>
    <w:pPr>
      <w:widowControl w:val="0"/>
      <w:autoSpaceDE w:val="0"/>
      <w:autoSpaceDN w:val="0"/>
      <w:adjustRightInd w:val="0"/>
      <w:jc w:val="right"/>
    </w:pPr>
    <w:rPr>
      <w:rFonts w:cs="Arial"/>
      <w:szCs w:val="18"/>
    </w:rPr>
  </w:style>
  <w:style w:type="paragraph" w:customStyle="1" w:styleId="CopyrightText">
    <w:name w:val="Copyright Text"/>
    <w:basedOn w:val="BodyText"/>
    <w:rsid w:val="003F4D61"/>
    <w:rPr>
      <w:sz w:val="18"/>
    </w:rPr>
  </w:style>
  <w:style w:type="paragraph" w:customStyle="1" w:styleId="BodySmallRight">
    <w:name w:val="Body Small Right"/>
    <w:basedOn w:val="BodyTextRight"/>
    <w:rsid w:val="003F4D61"/>
    <w:rPr>
      <w:sz w:val="18"/>
      <w:szCs w:val="18"/>
    </w:rPr>
  </w:style>
  <w:style w:type="paragraph" w:customStyle="1" w:styleId="MarginEdition">
    <w:name w:val="Margin Edition"/>
    <w:basedOn w:val="MarginNote"/>
    <w:rsid w:val="003F4D61"/>
    <w:pPr>
      <w:spacing w:before="0" w:after="0"/>
    </w:pPr>
    <w:rPr>
      <w:rFonts w:ascii="Times New Roman" w:hAnsi="Times New Roman"/>
      <w:color w:val="999999"/>
    </w:rPr>
  </w:style>
  <w:style w:type="paragraph" w:customStyle="1" w:styleId="Spacer">
    <w:name w:val="Spacer"/>
    <w:basedOn w:val="Normal"/>
    <w:rsid w:val="003F4D61"/>
    <w:rPr>
      <w:sz w:val="2"/>
      <w:szCs w:val="2"/>
    </w:rPr>
  </w:style>
  <w:style w:type="character" w:customStyle="1" w:styleId="Small">
    <w:name w:val="Small"/>
    <w:basedOn w:val="DefaultParagraphFont"/>
    <w:rsid w:val="003F4D61"/>
    <w:rPr>
      <w:sz w:val="16"/>
    </w:rPr>
  </w:style>
  <w:style w:type="paragraph" w:customStyle="1" w:styleId="WideTable">
    <w:name w:val="Wide Table"/>
    <w:basedOn w:val="Normal"/>
    <w:rsid w:val="003F4D61"/>
    <w:pPr>
      <w:ind w:left="-1418"/>
    </w:pPr>
    <w:rPr>
      <w:sz w:val="2"/>
      <w:szCs w:val="2"/>
    </w:rPr>
  </w:style>
  <w:style w:type="character" w:styleId="PageNumber">
    <w:name w:val="page number"/>
    <w:basedOn w:val="DefaultParagraphFont"/>
    <w:rsid w:val="003F4D61"/>
  </w:style>
  <w:style w:type="paragraph" w:styleId="Quote">
    <w:name w:val="Quote"/>
    <w:basedOn w:val="Heading1"/>
    <w:link w:val="QuoteChar"/>
    <w:qFormat/>
    <w:rsid w:val="003F4D61"/>
    <w:rPr>
      <w:b w:val="0"/>
      <w:sz w:val="72"/>
      <w:szCs w:val="72"/>
      <w:lang w:val="en-NZ"/>
    </w:rPr>
  </w:style>
  <w:style w:type="character" w:customStyle="1" w:styleId="QuoteChar">
    <w:name w:val="Quote Char"/>
    <w:basedOn w:val="DefaultParagraphFont"/>
    <w:link w:val="Quote"/>
    <w:rsid w:val="003F4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D61"/>
    <w:pPr>
      <w:pageBreakBefore/>
    </w:pPr>
  </w:style>
  <w:style w:type="paragraph" w:customStyle="1" w:styleId="Border">
    <w:name w:val="Border"/>
    <w:basedOn w:val="Normal"/>
    <w:qFormat/>
    <w:rsid w:val="003F4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D61"/>
    <w:rPr>
      <w:b/>
      <w:bCs/>
      <w:i/>
      <w:iCs/>
      <w:color w:val="auto"/>
    </w:rPr>
  </w:style>
  <w:style w:type="paragraph" w:styleId="IntenseQuote">
    <w:name w:val="Intense Quote"/>
    <w:basedOn w:val="Normal"/>
    <w:next w:val="Normal"/>
    <w:link w:val="IntenseQuoteChar"/>
    <w:uiPriority w:val="30"/>
    <w:qFormat/>
    <w:rsid w:val="003F4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D61"/>
    <w:rPr>
      <w:smallCaps/>
      <w:color w:val="auto"/>
      <w:u w:val="single"/>
    </w:rPr>
  </w:style>
  <w:style w:type="character" w:styleId="IntenseReference">
    <w:name w:val="Intense Reference"/>
    <w:basedOn w:val="DefaultParagraphFont"/>
    <w:uiPriority w:val="32"/>
    <w:qFormat/>
    <w:rsid w:val="003F4D61"/>
    <w:rPr>
      <w:b/>
      <w:bCs/>
      <w:smallCaps/>
      <w:color w:val="auto"/>
      <w:spacing w:val="5"/>
      <w:u w:val="single"/>
    </w:rPr>
  </w:style>
  <w:style w:type="paragraph" w:customStyle="1" w:styleId="2ColumnHeading">
    <w:name w:val="2Column Heading"/>
    <w:basedOn w:val="BodyText"/>
    <w:qFormat/>
    <w:rsid w:val="003F4D61"/>
    <w:pPr>
      <w:spacing w:after="60"/>
      <w:ind w:left="-2268"/>
    </w:pPr>
    <w:rPr>
      <w:b/>
    </w:rPr>
  </w:style>
  <w:style w:type="paragraph" w:customStyle="1" w:styleId="Heading1TOC">
    <w:name w:val="Heading1 TOC"/>
    <w:basedOn w:val="Normal"/>
    <w:qFormat/>
    <w:rsid w:val="003F4D61"/>
    <w:pPr>
      <w:spacing w:before="240" w:after="120"/>
    </w:pPr>
    <w:rPr>
      <w:rFonts w:ascii="Times New Roman" w:hAnsi="Times New Roman"/>
      <w:b/>
      <w:sz w:val="32"/>
    </w:rPr>
  </w:style>
  <w:style w:type="paragraph" w:customStyle="1" w:styleId="Heading2TOC">
    <w:name w:val="Heading2 TOC"/>
    <w:basedOn w:val="Normal"/>
    <w:qFormat/>
    <w:rsid w:val="003F4D61"/>
    <w:pPr>
      <w:spacing w:before="240" w:after="60"/>
    </w:pPr>
    <w:rPr>
      <w:rFonts w:ascii="Times New Roman" w:hAnsi="Times New Roman"/>
      <w:b/>
      <w:sz w:val="28"/>
    </w:rPr>
  </w:style>
  <w:style w:type="character" w:customStyle="1" w:styleId="Underline">
    <w:name w:val="Underline"/>
    <w:basedOn w:val="DefaultParagraphFont"/>
    <w:qFormat/>
    <w:rsid w:val="003F4D61"/>
    <w:rPr>
      <w:u w:val="single"/>
    </w:rPr>
  </w:style>
  <w:style w:type="character" w:customStyle="1" w:styleId="BoldandItalics">
    <w:name w:val="Bold and Italics"/>
    <w:qFormat/>
    <w:rsid w:val="003F4D61"/>
    <w:rPr>
      <w:b/>
      <w:i/>
      <w:u w:val="none"/>
    </w:rPr>
  </w:style>
  <w:style w:type="paragraph" w:styleId="BalloonText">
    <w:name w:val="Balloon Text"/>
    <w:basedOn w:val="Normal"/>
    <w:link w:val="BalloonTextChar"/>
    <w:rsid w:val="003F4D61"/>
    <w:rPr>
      <w:rFonts w:ascii="Tahoma" w:hAnsi="Tahoma" w:cs="Tahoma"/>
      <w:sz w:val="16"/>
      <w:szCs w:val="16"/>
    </w:rPr>
  </w:style>
  <w:style w:type="character" w:customStyle="1" w:styleId="BalloonTextChar">
    <w:name w:val="Balloon Text Char"/>
    <w:basedOn w:val="DefaultParagraphFont"/>
    <w:link w:val="BalloonText"/>
    <w:rsid w:val="003F4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D61"/>
    <w:rPr>
      <w:b/>
      <w:color w:val="660033"/>
      <w:spacing w:val="0"/>
    </w:rPr>
  </w:style>
  <w:style w:type="paragraph" w:customStyle="1" w:styleId="Nameditemlist">
    <w:name w:val="Named item list"/>
    <w:basedOn w:val="BodyText"/>
    <w:qFormat/>
    <w:rsid w:val="003F4D61"/>
    <w:pPr>
      <w:tabs>
        <w:tab w:val="left" w:pos="2835"/>
      </w:tabs>
      <w:ind w:left="2835" w:hanging="2835"/>
    </w:pPr>
  </w:style>
  <w:style w:type="paragraph" w:customStyle="1" w:styleId="BodyTextnopadding">
    <w:name w:val="Body Text no padding"/>
    <w:basedOn w:val="BodyText"/>
    <w:qFormat/>
    <w:rsid w:val="003F4D61"/>
    <w:pPr>
      <w:spacing w:before="0" w:after="0"/>
    </w:pPr>
  </w:style>
  <w:style w:type="paragraph" w:customStyle="1" w:styleId="BodyTextBold">
    <w:name w:val="Body Text Bold"/>
    <w:basedOn w:val="BodyText"/>
    <w:qFormat/>
    <w:rsid w:val="003F4D61"/>
    <w:rPr>
      <w:b/>
    </w:rPr>
  </w:style>
  <w:style w:type="character" w:styleId="Hyperlink">
    <w:name w:val="Hyperlink"/>
    <w:basedOn w:val="DefaultParagraphFont"/>
    <w:uiPriority w:val="99"/>
    <w:unhideWhenUsed/>
    <w:rsid w:val="004763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8548</Characters>
  <Application>Microsoft Office Word</Application>
  <DocSecurity>0</DocSecurity>
  <Lines>231</Lines>
  <Paragraphs>149</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FNSSUP420 Establish and administer retirement income streams</dc:title>
  <dc:subject>Approved</dc:subject>
  <dc:creator>Future Skills Organisation</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