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199" w:rsidP="00F1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FNSSUP419 Provide retirement income stream information to superannuation clients</w:t>
      </w:r>
      <w:r>
        <w:fldChar w:fldCharType="end"/>
      </w:r>
    </w:p>
    <w:p w:rsidR="00F17199" w:rsidP="00F17199">
      <w:pPr>
        <w:pStyle w:val="Version"/>
        <w:sectPr w:rsidSect="00DC7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7A6" w:rsidP="00DC77A6">
      <w:pPr>
        <w:pStyle w:val="SuperHeading"/>
      </w:pPr>
      <w:r w:rsidRPr="00DC77A6">
        <w:t>FNSSUP419 Provide retirement income stream information to superannuation clients</w:t>
      </w:r>
    </w:p>
    <w:p w:rsidR="00000000" w:rsidRPr="00DC77A6" w:rsidP="00DC77A6">
      <w:pPr>
        <w:pStyle w:val="Heading1"/>
      </w:pPr>
      <w:bookmarkStart w:id="1" w:name="O_1133865"/>
      <w:bookmarkEnd w:id="1"/>
      <w:r w:rsidRPr="00DC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BodyText"/>
            </w:pPr>
            <w:r w:rsidRPr="00DC77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rPr>
                <w:rStyle w:val="SpecialBold"/>
              </w:rPr>
              <w:t>Comments</w:t>
            </w:r>
          </w:p>
        </w:tc>
      </w:tr>
      <w:tr w:rsidTr="00DC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BodyText"/>
            </w:pPr>
            <w:r w:rsidRPr="00DC77A6">
              <w:t>This version first released with FNS Financial Services Training Package Version 5.0.</w:t>
            </w:r>
          </w:p>
        </w:tc>
      </w:tr>
    </w:tbl>
    <w:p w:rsidR="00000000" w:rsidRPr="00DC77A6" w:rsidP="00DC77A6">
      <w:pPr>
        <w:pStyle w:val="BodyText"/>
      </w:pPr>
    </w:p>
    <w:p w:rsidR="00000000" w:rsidRPr="00DC77A6" w:rsidP="00DC77A6">
      <w:pPr>
        <w:pStyle w:val="AllowPageBreak"/>
      </w:pPr>
    </w:p>
    <w:p w:rsidR="00000000" w:rsidRPr="00DC77A6" w:rsidP="00DC77A6">
      <w:pPr>
        <w:pStyle w:val="Heading1"/>
      </w:pPr>
      <w:bookmarkStart w:id="2" w:name="O_1133870"/>
      <w:bookmarkEnd w:id="2"/>
      <w:r w:rsidRPr="00DC77A6">
        <w:t>Application</w:t>
      </w:r>
    </w:p>
    <w:p w:rsidR="00000000" w:rsidRPr="00DC77A6" w:rsidP="00F17199">
      <w:pPr>
        <w:pStyle w:val="BodyText"/>
      </w:pPr>
      <w:r w:rsidRPr="00DC77A6">
        <w:t>This unit describes the skills and knowledge required to respond to enquiries about retirement income products offered by the organisation or other funds providing the income streams.</w:t>
      </w:r>
    </w:p>
    <w:p w:rsidR="00000000" w:rsidRPr="00DC77A6" w:rsidP="00F17199">
      <w:pPr>
        <w:pStyle w:val="BodyText"/>
      </w:pPr>
      <w:r w:rsidRPr="00DC77A6">
        <w:t xml:space="preserve">The unit applies to those who use specialised knowledge and </w:t>
      </w:r>
      <w:r w:rsidRPr="00DC77A6">
        <w:t>effective customer service skills to respond to enquiries and assist clients with complex income stream needs and requirements.</w:t>
      </w:r>
    </w:p>
    <w:p w:rsidR="00000000" w:rsidRPr="00DC77A6" w:rsidP="00F17199">
      <w:pPr>
        <w:pStyle w:val="BodyText"/>
      </w:pPr>
      <w:r w:rsidRPr="00DC77A6">
        <w:t>Work functions in the occupational areas where this unit may be used are subject to regulatory requirements. Users are advised t</w:t>
      </w:r>
      <w:r w:rsidRPr="00DC77A6">
        <w:t>o check with the relevant state and territory regulatory authorities to confirm those requirements.</w:t>
      </w:r>
    </w:p>
    <w:p w:rsidR="00000000" w:rsidRPr="00DC77A6" w:rsidP="00DC77A6">
      <w:pPr>
        <w:pStyle w:val="Heading1"/>
      </w:pPr>
      <w:bookmarkStart w:id="3" w:name="O_1133869"/>
      <w:bookmarkEnd w:id="3"/>
      <w:r w:rsidRPr="00DC77A6">
        <w:t>Unit Sector</w:t>
      </w:r>
    </w:p>
    <w:p w:rsidR="00000000" w:rsidRPr="00DC77A6" w:rsidP="00F17199">
      <w:pPr>
        <w:pStyle w:val="BodyText"/>
      </w:pPr>
      <w:r w:rsidRPr="00DC77A6">
        <w:t>Superannuation</w:t>
      </w:r>
    </w:p>
    <w:p w:rsidR="00000000" w:rsidRPr="00DC77A6" w:rsidP="00DC77A6">
      <w:pPr>
        <w:pStyle w:val="Heading1"/>
      </w:pPr>
      <w:bookmarkStart w:id="4" w:name="O_1133868"/>
      <w:bookmarkEnd w:id="4"/>
      <w:r w:rsidRPr="00DC77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BodyText"/>
            </w:pPr>
            <w:r w:rsidRPr="00DC77A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rPr>
                <w:rStyle w:val="SpecialBold"/>
              </w:rPr>
              <w:t>PERFORMANCE CRITERIA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BodyText"/>
            </w:pPr>
            <w:r w:rsidRPr="00DC77A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List"/>
              <w:rPr>
                <w:lang w:val="en-NZ"/>
              </w:rPr>
            </w:pPr>
            <w:r w:rsidRPr="00DC77A6">
              <w:t>1. Establish client relationship and record client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List"/>
            </w:pPr>
            <w:r w:rsidRPr="00DC77A6">
              <w:t>1.1 Establish nature of client enquiry using suitable comm</w:t>
            </w:r>
            <w:r w:rsidRPr="00DC77A6">
              <w:t>unication methods</w:t>
            </w:r>
          </w:p>
          <w:p w:rsidR="00000000" w:rsidRPr="00DC77A6" w:rsidP="00DC77A6">
            <w:pPr>
              <w:pStyle w:val="List"/>
            </w:pPr>
            <w:r w:rsidRPr="00DC77A6">
              <w:t>1.2 Access client records or record new client details in organisational system</w:t>
            </w:r>
          </w:p>
          <w:p w:rsidR="00000000" w:rsidRPr="00DC77A6" w:rsidP="00DC77A6">
            <w:pPr>
              <w:pStyle w:val="List"/>
            </w:pPr>
            <w:r w:rsidRPr="00DC77A6">
              <w:t>1.3 Explain to client role of organisation, and role and limits of authority of the representative</w:t>
            </w:r>
          </w:p>
          <w:p w:rsidR="00000000" w:rsidP="00DC77A6">
            <w:pPr>
              <w:pStyle w:val="List"/>
              <w:rPr>
                <w:lang w:val="en-NZ"/>
              </w:rPr>
            </w:pPr>
            <w:r w:rsidRPr="00DC77A6">
              <w:t xml:space="preserve">1.4 Identify clients with special needs and take necessary </w:t>
            </w:r>
            <w:r w:rsidRPr="00DC77A6">
              <w:t>action or refer to appropriate advice channel where required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List"/>
              <w:rPr>
                <w:lang w:val="en-NZ"/>
              </w:rPr>
            </w:pPr>
            <w:r w:rsidRPr="00DC77A6">
              <w:t xml:space="preserve">2. Provide client with </w:t>
            </w:r>
            <w:r w:rsidRPr="00DC77A6">
              <w:t>general information about income stream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List"/>
            </w:pPr>
            <w:r w:rsidRPr="00DC77A6">
              <w:t xml:space="preserve">2.1 Explain income stream products to client and the main differences </w:t>
            </w:r>
            <w:r w:rsidRPr="00DC77A6">
              <w:t>and availability of account-based and non-account bas</w:t>
            </w:r>
            <w:r w:rsidRPr="00DC77A6">
              <w:t>ed income streams</w:t>
            </w:r>
          </w:p>
          <w:p w:rsidR="00000000" w:rsidRPr="00DC77A6" w:rsidP="00DC77A6">
            <w:pPr>
              <w:pStyle w:val="List"/>
            </w:pPr>
            <w:r w:rsidRPr="00DC77A6">
              <w:t>2.2 Outline the general processes behind setting up an income stream product to client</w:t>
            </w:r>
          </w:p>
          <w:p w:rsidR="00000000" w:rsidRPr="00DC77A6" w:rsidP="00DC77A6">
            <w:pPr>
              <w:pStyle w:val="List"/>
            </w:pPr>
            <w:r w:rsidRPr="00DC77A6">
              <w:t>2.3 Communicate process to move from accumulation phase to pension drawdown phase to client</w:t>
            </w:r>
          </w:p>
          <w:p w:rsidR="00000000" w:rsidRPr="00DC77A6" w:rsidP="00DC77A6">
            <w:pPr>
              <w:pStyle w:val="List"/>
            </w:pPr>
            <w:r w:rsidRPr="00DC77A6">
              <w:t>2.4 Explain basic investment concepts to client</w:t>
            </w:r>
          </w:p>
          <w:p w:rsidR="00000000" w:rsidRPr="00DC77A6" w:rsidP="00DC77A6">
            <w:pPr>
              <w:pStyle w:val="List"/>
            </w:pPr>
            <w:r w:rsidRPr="00DC77A6">
              <w:t>2.5 Identif</w:t>
            </w:r>
            <w:r w:rsidRPr="00DC77A6">
              <w:t>y the impact of a client’s investment choices on their account-based income stream</w:t>
            </w:r>
          </w:p>
          <w:p w:rsidR="00000000" w:rsidP="00DC77A6">
            <w:pPr>
              <w:pStyle w:val="List"/>
              <w:rPr>
                <w:lang w:val="en-NZ"/>
              </w:rPr>
            </w:pPr>
            <w:r w:rsidRPr="00DC77A6">
              <w:t>2.6 Provide client with options and refer to applicable specialist if they request personal advice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List"/>
              <w:rPr>
                <w:lang w:val="en-NZ"/>
              </w:rPr>
            </w:pPr>
            <w:r w:rsidRPr="00DC77A6">
              <w:t>3. Explain retirement income stream products and options to client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List"/>
            </w:pPr>
            <w:r w:rsidRPr="00DC77A6">
              <w:t>3.1 Provide information, organisational materials and guidance relating to retirement income products offered by the organisation</w:t>
            </w:r>
          </w:p>
          <w:p w:rsidR="00000000" w:rsidRPr="00DC77A6" w:rsidP="00DC77A6">
            <w:pPr>
              <w:pStyle w:val="List"/>
            </w:pPr>
            <w:r w:rsidRPr="00DC77A6">
              <w:t>3.2 Inform the client of ancillary benefits, facilities and options available when taking out an income stream product</w:t>
            </w:r>
          </w:p>
          <w:p w:rsidR="00000000" w:rsidRPr="00DC77A6" w:rsidP="00DC77A6">
            <w:pPr>
              <w:pStyle w:val="List"/>
            </w:pPr>
            <w:r w:rsidRPr="00DC77A6">
              <w:t>3.3 Exp</w:t>
            </w:r>
            <w:r w:rsidRPr="00DC77A6">
              <w:t>lain fees and charges associated with the organisation’s income stream products to client</w:t>
            </w:r>
          </w:p>
          <w:p w:rsidR="00000000" w:rsidRPr="00DC77A6" w:rsidP="00DC77A6">
            <w:pPr>
              <w:pStyle w:val="List"/>
            </w:pPr>
            <w:r w:rsidRPr="00DC77A6">
              <w:t>3.4 Identify risk and benefits of income stream products available from the organisation and explain to client</w:t>
            </w:r>
          </w:p>
          <w:p w:rsidR="00000000" w:rsidP="00DC77A6">
            <w:pPr>
              <w:pStyle w:val="List"/>
              <w:rPr>
                <w:lang w:val="en-NZ"/>
              </w:rPr>
            </w:pPr>
            <w:r w:rsidRPr="00DC77A6">
              <w:t>3.5 Discuss procedures for complaint handling and resol</w:t>
            </w:r>
            <w:r w:rsidRPr="00DC77A6">
              <w:t>ution with client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List"/>
              <w:rPr>
                <w:lang w:val="en-NZ"/>
              </w:rPr>
            </w:pPr>
            <w:r w:rsidRPr="00DC77A6">
              <w:t>4. Assist with client product enquiries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List"/>
            </w:pPr>
            <w:r w:rsidRPr="00DC77A6">
              <w:t>4.1 Provide assistance with enquiries relating to retirement income stream products according to legislative and regulatory requirements</w:t>
            </w:r>
          </w:p>
          <w:p w:rsidR="00000000" w:rsidRPr="00DC77A6" w:rsidP="00DC77A6">
            <w:pPr>
              <w:pStyle w:val="List"/>
            </w:pPr>
            <w:r w:rsidRPr="00DC77A6">
              <w:t>4.2 Provide assistance with enquiries relating to requests f</w:t>
            </w:r>
            <w:r w:rsidRPr="00DC77A6">
              <w:t>or membership changes if purchasing an income stream from the client’s existing superannuation fund</w:t>
            </w:r>
          </w:p>
          <w:p w:rsidR="00000000" w:rsidRPr="00DC77A6" w:rsidP="00DC77A6">
            <w:pPr>
              <w:pStyle w:val="List"/>
            </w:pPr>
            <w:r w:rsidRPr="00DC77A6">
              <w:t>4.3 Access applicable sources of information to respond accurately to client enquiries</w:t>
            </w:r>
          </w:p>
          <w:p w:rsidR="00000000" w:rsidRPr="00DC77A6" w:rsidP="00DC77A6">
            <w:pPr>
              <w:pStyle w:val="List"/>
            </w:pPr>
            <w:r w:rsidRPr="00DC77A6">
              <w:t>4.4 Explain calculation process of pension payments with consideratio</w:t>
            </w:r>
            <w:r w:rsidRPr="00DC77A6">
              <w:t>n given to social security, Centrelink and Department of Veterans’ Affairs (DVA) benefits</w:t>
            </w:r>
          </w:p>
          <w:p w:rsidR="00000000" w:rsidRPr="00DC77A6" w:rsidP="00DC77A6">
            <w:pPr>
              <w:pStyle w:val="List"/>
            </w:pPr>
            <w:r w:rsidRPr="00DC77A6">
              <w:t>4.5 Provide information to clients who receive reversionary pensions and explain how nominations are made by the client</w:t>
            </w:r>
          </w:p>
          <w:p w:rsidR="00000000" w:rsidRPr="00DC77A6" w:rsidP="00DC77A6">
            <w:pPr>
              <w:pStyle w:val="List"/>
            </w:pPr>
            <w:r w:rsidRPr="00DC77A6">
              <w:t xml:space="preserve">4.6 Check client understanding of information </w:t>
            </w:r>
            <w:r w:rsidRPr="00DC77A6">
              <w:t>provided according to organisational policies and procedures and in compliance with legislative requirements</w:t>
            </w:r>
          </w:p>
          <w:p w:rsidR="00000000" w:rsidRPr="00DC77A6" w:rsidP="00DC77A6">
            <w:pPr>
              <w:pStyle w:val="List"/>
            </w:pPr>
            <w:r w:rsidRPr="00DC77A6">
              <w:t>4.7 Provide follow-up services relating to client enquiries, as required and according to organisational policies and procedures</w:t>
            </w:r>
          </w:p>
        </w:tc>
      </w:tr>
    </w:tbl>
    <w:p w:rsidR="00000000" w:rsidRPr="00DC77A6" w:rsidP="00DC77A6">
      <w:pPr>
        <w:pStyle w:val="BodyText"/>
      </w:pPr>
    </w:p>
    <w:p w:rsidR="00000000" w:rsidRPr="00DC77A6" w:rsidP="00DC77A6">
      <w:pPr>
        <w:pStyle w:val="AllowPageBreak"/>
      </w:pPr>
    </w:p>
    <w:p w:rsidR="00000000" w:rsidRPr="00DC77A6" w:rsidP="00DC77A6">
      <w:pPr>
        <w:pStyle w:val="Heading1"/>
      </w:pPr>
      <w:bookmarkStart w:id="5" w:name="O_1133867"/>
      <w:bookmarkEnd w:id="5"/>
      <w:r w:rsidRPr="00DC77A6">
        <w:t>Foundation Skills</w:t>
      </w:r>
    </w:p>
    <w:p w:rsidR="00000000" w:rsidRPr="00F17199" w:rsidP="00F17199">
      <w:pPr>
        <w:pStyle w:val="BodyText"/>
        <w:rPr>
          <w:i/>
        </w:rPr>
      </w:pPr>
      <w:r w:rsidRPr="00F1719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7A6" w:rsidP="00DC77A6">
            <w:pPr>
              <w:pStyle w:val="BodyText"/>
            </w:pPr>
            <w:r w:rsidRPr="00DC77A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rPr>
                <w:rStyle w:val="SpecialBold"/>
              </w:rPr>
              <w:t>DESCRIPTION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Updates industry and product knowledge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Interprets financial information and uses mathematical operations to complete calculations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7A6" w:rsidP="00DC77A6">
            <w:pPr>
              <w:pStyle w:val="ListBullet"/>
            </w:pPr>
            <w:r w:rsidRPr="00DC77A6">
              <w:t>Explains product and service information unambiguously using language applicable to audience and environment</w:t>
            </w:r>
          </w:p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Uses listening and questioning techniques to gain feedback and confirm understanding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Interprets written information from applicable sources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Uses specific and industry-related terminology to complete workplace documentation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Self-managem</w:t>
            </w:r>
            <w:r w:rsidRPr="00DC77A6">
              <w:t>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7A6" w:rsidP="00DC77A6">
            <w:pPr>
              <w:pStyle w:val="ListBullet"/>
            </w:pPr>
            <w:r w:rsidRPr="00DC77A6">
              <w:t>Takes responsibility for adherence to legal, regulatory and organisational requirements that relate to own work role</w:t>
            </w:r>
          </w:p>
          <w:p w:rsidR="00000000" w:rsidP="00DC77A6">
            <w:pPr>
              <w:pStyle w:val="ListBullet"/>
              <w:rPr>
                <w:lang w:val="en-NZ"/>
              </w:rPr>
            </w:pPr>
            <w:r w:rsidRPr="00DC77A6">
              <w:t>Adapts personal communication style to show respect for the values, beliefs and cultural expectations of others</w:t>
            </w:r>
          </w:p>
        </w:tc>
      </w:tr>
      <w:tr w:rsidTr="00DC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7A6">
            <w:pPr>
              <w:pStyle w:val="BodyText"/>
              <w:rPr>
                <w:lang w:val="en-NZ"/>
              </w:rPr>
            </w:pPr>
            <w:r w:rsidRPr="00DC77A6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7A6" w:rsidP="00DC77A6">
            <w:pPr>
              <w:pStyle w:val="ListBullet"/>
            </w:pPr>
            <w:r w:rsidRPr="00DC77A6">
              <w:t xml:space="preserve">Uses the </w:t>
            </w:r>
            <w:r w:rsidRPr="00DC77A6">
              <w:t>main features and functions of digital tools to complete work tasks</w:t>
            </w:r>
          </w:p>
        </w:tc>
      </w:tr>
    </w:tbl>
    <w:p w:rsidR="00000000" w:rsidRPr="00DC77A6" w:rsidP="00DC77A6">
      <w:pPr>
        <w:pStyle w:val="BodyText"/>
      </w:pPr>
    </w:p>
    <w:p w:rsidR="00000000" w:rsidRPr="00DC77A6" w:rsidP="00DC77A6">
      <w:pPr>
        <w:pStyle w:val="AllowPageBreak"/>
      </w:pPr>
    </w:p>
    <w:p w:rsidR="00000000" w:rsidRPr="00DC77A6" w:rsidP="00DC77A6">
      <w:pPr>
        <w:pStyle w:val="Heading1"/>
      </w:pPr>
      <w:bookmarkStart w:id="6" w:name="O_1133866"/>
      <w:bookmarkEnd w:id="6"/>
      <w:r w:rsidRPr="00DC77A6">
        <w:t>Unit Mapping Information</w:t>
      </w:r>
    </w:p>
    <w:p w:rsidR="00000000" w:rsidRPr="00DC77A6" w:rsidP="00F17199">
      <w:pPr>
        <w:pStyle w:val="BodyText"/>
      </w:pPr>
      <w:r w:rsidRPr="00DC77A6">
        <w:t>Supersedes and is equivalent to FNSSUP409 Provide specialist retirement income stream information to clients.</w:t>
      </w:r>
    </w:p>
    <w:p w:rsidR="00000000" w:rsidRPr="00DC77A6" w:rsidP="00DC77A6">
      <w:pPr>
        <w:pStyle w:val="Heading1"/>
      </w:pPr>
      <w:bookmarkStart w:id="7" w:name="O_1133859"/>
      <w:bookmarkEnd w:id="7"/>
      <w:r w:rsidRPr="00DC77A6">
        <w:t>Links</w:t>
      </w:r>
    </w:p>
    <w:p w:rsidR="00000000" w:rsidRPr="00DC77A6" w:rsidP="00F17199">
      <w:pPr>
        <w:pStyle w:val="BodyText"/>
      </w:pPr>
      <w:r w:rsidRPr="00DC77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54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C77A6" w:rsidP="00DC77A6"/>
    <w:sectPr w:rsidSect="00DC7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6" w:rsidRPr="00F17199" w:rsidP="00F17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9" w:rsidP="00DC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199" w:rsidP="00DC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199" w:rsidP="00DC7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7A6" w:rsidRPr="00F17199" w:rsidP="00F1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99" w:rsidRPr="002D2AF8" w:rsidP="00DC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FNSSUP419 Provide retirement income stream information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17199" w:rsidP="00DC7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26B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AB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7A6"/>
  </w:style>
  <w:style w:type="character" w:customStyle="1" w:styleId="Heading1Char">
    <w:name w:val="Heading 1 Char"/>
    <w:basedOn w:val="DefaultParagraphFont"/>
    <w:link w:val="Heading1"/>
    <w:rsid w:val="00DC7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7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7A6"/>
    <w:rPr>
      <w:b/>
      <w:spacing w:val="0"/>
    </w:rPr>
  </w:style>
  <w:style w:type="character" w:styleId="Emphasis">
    <w:name w:val="Emphasis"/>
    <w:basedOn w:val="DefaultParagraphFont"/>
    <w:qFormat/>
    <w:rsid w:val="00DC77A6"/>
    <w:rPr>
      <w:i/>
    </w:rPr>
  </w:style>
  <w:style w:type="paragraph" w:customStyle="1" w:styleId="SuperHeading">
    <w:name w:val="SuperHeading"/>
    <w:basedOn w:val="Normal"/>
    <w:rsid w:val="00DC7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7A6"/>
  </w:style>
  <w:style w:type="paragraph" w:styleId="TableofFigures">
    <w:name w:val="table of figures"/>
    <w:basedOn w:val="Normal"/>
    <w:next w:val="Normal"/>
    <w:semiHidden/>
    <w:rsid w:val="00DC7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7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7A6"/>
    <w:rPr>
      <w:rFonts w:ascii="Wingdings" w:hAnsi="Wingdings"/>
    </w:rPr>
  </w:style>
  <w:style w:type="paragraph" w:customStyle="1" w:styleId="TableHeading">
    <w:name w:val="Table Heading"/>
    <w:basedOn w:val="HeadingBase"/>
    <w:rsid w:val="00DC7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7A6"/>
    <w:rPr>
      <w:color w:val="0033CC"/>
      <w:u w:val="none"/>
    </w:rPr>
  </w:style>
  <w:style w:type="paragraph" w:customStyle="1" w:styleId="BodyTextRight">
    <w:name w:val="Body Text Right"/>
    <w:basedOn w:val="BodyText"/>
    <w:rsid w:val="00DC7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7A6"/>
    <w:rPr>
      <w:sz w:val="32"/>
    </w:rPr>
  </w:style>
  <w:style w:type="paragraph" w:customStyle="1" w:styleId="HeadingProcedure">
    <w:name w:val="Heading Procedure"/>
    <w:basedOn w:val="HeadingBase"/>
    <w:next w:val="Normal"/>
    <w:rsid w:val="00DC7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7A6"/>
    <w:pPr>
      <w:spacing w:before="60" w:after="60"/>
    </w:pPr>
  </w:style>
  <w:style w:type="paragraph" w:styleId="ListContinue">
    <w:name w:val="List Continue"/>
    <w:basedOn w:val="List"/>
    <w:rsid w:val="00DC77A6"/>
    <w:pPr>
      <w:ind w:firstLine="0"/>
    </w:pPr>
  </w:style>
  <w:style w:type="paragraph" w:customStyle="1" w:styleId="ListNote">
    <w:name w:val="List Note"/>
    <w:basedOn w:val="List"/>
    <w:rsid w:val="00DC7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7A6"/>
    <w:rPr>
      <w:rFonts w:ascii="Courier New" w:hAnsi="Courier New"/>
    </w:rPr>
  </w:style>
  <w:style w:type="paragraph" w:customStyle="1" w:styleId="NoteBullet">
    <w:name w:val="Note Bullet"/>
    <w:basedOn w:val="Note"/>
    <w:rsid w:val="00DC7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7A6"/>
    <w:rPr>
      <w:b/>
      <w:smallCaps/>
    </w:rPr>
  </w:style>
  <w:style w:type="paragraph" w:customStyle="1" w:styleId="TableListNumber">
    <w:name w:val="Table List Number"/>
    <w:basedOn w:val="ListNumber"/>
    <w:rsid w:val="00DC7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7A6"/>
    <w:pPr>
      <w:numPr>
        <w:numId w:val="8"/>
      </w:numPr>
    </w:pPr>
  </w:style>
  <w:style w:type="paragraph" w:customStyle="1" w:styleId="ListAlpha2">
    <w:name w:val="List Alpha 2"/>
    <w:basedOn w:val="List2"/>
    <w:rsid w:val="00DC77A6"/>
    <w:pPr>
      <w:numPr>
        <w:numId w:val="7"/>
      </w:numPr>
    </w:pPr>
  </w:style>
  <w:style w:type="paragraph" w:styleId="List2">
    <w:name w:val="List 2"/>
    <w:basedOn w:val="BodyText"/>
    <w:rsid w:val="00DC7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7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7A6"/>
    <w:pPr>
      <w:numPr>
        <w:numId w:val="3"/>
      </w:numPr>
    </w:pPr>
  </w:style>
  <w:style w:type="paragraph" w:styleId="ListContinue2">
    <w:name w:val="List Continue 2"/>
    <w:basedOn w:val="List2"/>
    <w:rsid w:val="00DC77A6"/>
    <w:pPr>
      <w:ind w:firstLine="0"/>
    </w:pPr>
  </w:style>
  <w:style w:type="paragraph" w:styleId="ListContinue3">
    <w:name w:val="List Continue 3"/>
    <w:basedOn w:val="List3"/>
    <w:rsid w:val="00DC77A6"/>
    <w:pPr>
      <w:ind w:left="1021" w:firstLine="0"/>
    </w:pPr>
  </w:style>
  <w:style w:type="paragraph" w:styleId="ListContinue4">
    <w:name w:val="List Continue 4"/>
    <w:basedOn w:val="List4"/>
    <w:rsid w:val="00DC77A6"/>
    <w:pPr>
      <w:ind w:firstLine="0"/>
    </w:pPr>
  </w:style>
  <w:style w:type="paragraph" w:styleId="ListContinue5">
    <w:name w:val="List Continue 5"/>
    <w:basedOn w:val="List5"/>
    <w:rsid w:val="00DC77A6"/>
    <w:pPr>
      <w:ind w:firstLine="0"/>
    </w:pPr>
  </w:style>
  <w:style w:type="paragraph" w:styleId="ListNumber3">
    <w:name w:val="List Number 3"/>
    <w:basedOn w:val="List3"/>
    <w:rsid w:val="00DC77A6"/>
    <w:pPr>
      <w:numPr>
        <w:numId w:val="4"/>
      </w:numPr>
    </w:pPr>
  </w:style>
  <w:style w:type="paragraph" w:styleId="ListNumber4">
    <w:name w:val="List Number 4"/>
    <w:basedOn w:val="List4"/>
    <w:rsid w:val="00DC77A6"/>
    <w:pPr>
      <w:numPr>
        <w:numId w:val="5"/>
      </w:numPr>
    </w:pPr>
  </w:style>
  <w:style w:type="paragraph" w:styleId="ListNumber5">
    <w:name w:val="List Number 5"/>
    <w:basedOn w:val="List5"/>
    <w:rsid w:val="00DC77A6"/>
    <w:pPr>
      <w:numPr>
        <w:numId w:val="6"/>
      </w:numPr>
    </w:pPr>
  </w:style>
  <w:style w:type="paragraph" w:styleId="BlockText">
    <w:name w:val="Block Text"/>
    <w:basedOn w:val="Normal"/>
    <w:rsid w:val="00DC7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7A6"/>
    <w:rPr>
      <w:sz w:val="16"/>
      <w:vertAlign w:val="superscript"/>
    </w:rPr>
  </w:style>
  <w:style w:type="character" w:customStyle="1" w:styleId="Symbols">
    <w:name w:val="Symbols"/>
    <w:basedOn w:val="DefaultParagraphFont"/>
    <w:rsid w:val="00DC77A6"/>
    <w:rPr>
      <w:rFonts w:ascii="Symbol" w:hAnsi="Symbol"/>
    </w:rPr>
  </w:style>
  <w:style w:type="character" w:customStyle="1" w:styleId="MenuOptions">
    <w:name w:val="Menu Options"/>
    <w:basedOn w:val="DefaultParagraphFont"/>
    <w:rsid w:val="00DC7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7A6"/>
    <w:rPr>
      <w:b/>
    </w:rPr>
  </w:style>
  <w:style w:type="character" w:customStyle="1" w:styleId="Underlined">
    <w:name w:val="Underlined"/>
    <w:basedOn w:val="DefaultParagraphFont"/>
    <w:rsid w:val="00DC77A6"/>
    <w:rPr>
      <w:u w:val="single"/>
    </w:rPr>
  </w:style>
  <w:style w:type="paragraph" w:customStyle="1" w:styleId="TableBodyTextRight">
    <w:name w:val="Table Body Text Right"/>
    <w:basedOn w:val="TableBodyText"/>
    <w:rsid w:val="00DC7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7A6"/>
    <w:rPr>
      <w:sz w:val="18"/>
    </w:rPr>
  </w:style>
  <w:style w:type="paragraph" w:customStyle="1" w:styleId="BodySmallRight">
    <w:name w:val="Body Small Right"/>
    <w:basedOn w:val="BodyTextRight"/>
    <w:rsid w:val="00DC77A6"/>
    <w:rPr>
      <w:sz w:val="18"/>
      <w:szCs w:val="18"/>
    </w:rPr>
  </w:style>
  <w:style w:type="paragraph" w:customStyle="1" w:styleId="MarginEdition">
    <w:name w:val="Margin Edition"/>
    <w:basedOn w:val="MarginNote"/>
    <w:rsid w:val="00DC7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7A6"/>
    <w:rPr>
      <w:sz w:val="2"/>
      <w:szCs w:val="2"/>
    </w:rPr>
  </w:style>
  <w:style w:type="character" w:customStyle="1" w:styleId="Small">
    <w:name w:val="Small"/>
    <w:basedOn w:val="DefaultParagraphFont"/>
    <w:rsid w:val="00DC77A6"/>
    <w:rPr>
      <w:sz w:val="16"/>
    </w:rPr>
  </w:style>
  <w:style w:type="paragraph" w:customStyle="1" w:styleId="WideTable">
    <w:name w:val="Wide Table"/>
    <w:basedOn w:val="Normal"/>
    <w:rsid w:val="00DC7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7A6"/>
  </w:style>
  <w:style w:type="paragraph" w:styleId="Quote">
    <w:name w:val="Quote"/>
    <w:basedOn w:val="Heading1"/>
    <w:link w:val="QuoteChar"/>
    <w:qFormat/>
    <w:rsid w:val="00DC7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7A6"/>
    <w:pPr>
      <w:pageBreakBefore/>
    </w:pPr>
  </w:style>
  <w:style w:type="paragraph" w:customStyle="1" w:styleId="Border">
    <w:name w:val="Border"/>
    <w:basedOn w:val="Normal"/>
    <w:qFormat/>
    <w:rsid w:val="00DC7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7A6"/>
    <w:rPr>
      <w:u w:val="single"/>
    </w:rPr>
  </w:style>
  <w:style w:type="character" w:customStyle="1" w:styleId="BoldandItalics">
    <w:name w:val="Bold and Italics"/>
    <w:qFormat/>
    <w:rsid w:val="00DC77A6"/>
    <w:rPr>
      <w:b/>
      <w:i/>
      <w:u w:val="none"/>
    </w:rPr>
  </w:style>
  <w:style w:type="paragraph" w:styleId="BalloonText">
    <w:name w:val="Balloon Text"/>
    <w:basedOn w:val="Normal"/>
    <w:link w:val="BalloonTextChar"/>
    <w:rsid w:val="00DC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7A6"/>
    <w:pPr>
      <w:spacing w:before="0" w:after="0"/>
    </w:pPr>
  </w:style>
  <w:style w:type="paragraph" w:customStyle="1" w:styleId="BodyTextBold">
    <w:name w:val="Body Text Bold"/>
    <w:basedOn w:val="BodyText"/>
    <w:qFormat/>
    <w:rsid w:val="00DC77A6"/>
    <w:rPr>
      <w:b/>
    </w:rPr>
  </w:style>
  <w:style w:type="character" w:styleId="Hyperlink">
    <w:name w:val="Hyperlink"/>
    <w:basedOn w:val="DefaultParagraphFont"/>
    <w:uiPriority w:val="99"/>
    <w:unhideWhenUsed/>
    <w:rsid w:val="00F17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4604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FNSSUP419 Provide retirement income stream information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