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4404" w:rsidP="00B744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FNSSUP417 Assess superannuation benefits and insurance claims under special conditions of release</w:t>
      </w:r>
      <w:r>
        <w:fldChar w:fldCharType="end"/>
      </w:r>
    </w:p>
    <w:p w:rsidR="00B74404" w:rsidP="00B74404">
      <w:pPr>
        <w:pStyle w:val="Version"/>
        <w:sectPr w:rsidSect="00B967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77D" w:rsidP="00B9677D">
      <w:pPr>
        <w:pStyle w:val="SuperHeading"/>
      </w:pPr>
      <w:r w:rsidRPr="00B9677D">
        <w:t>FNSSUP417 Assess superannuation benefits and insurance claims under special conditions of release</w:t>
      </w:r>
    </w:p>
    <w:p w:rsidR="00000000" w:rsidRPr="00B9677D" w:rsidP="00B9677D">
      <w:pPr>
        <w:pStyle w:val="Heading1"/>
      </w:pPr>
      <w:bookmarkStart w:id="1" w:name="O_1133765"/>
      <w:bookmarkEnd w:id="1"/>
      <w:r w:rsidRPr="00B967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96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7D" w:rsidP="00B9677D">
            <w:pPr>
              <w:pStyle w:val="BodyText"/>
            </w:pPr>
            <w:r w:rsidRPr="00B967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BodyText"/>
              <w:rPr>
                <w:lang w:val="en-NZ"/>
              </w:rPr>
            </w:pPr>
            <w:r w:rsidRPr="00B9677D">
              <w:rPr>
                <w:rStyle w:val="SpecialBold"/>
              </w:rPr>
              <w:t>Comments</w:t>
            </w:r>
          </w:p>
        </w:tc>
      </w:tr>
      <w:tr w:rsidTr="00B96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BodyText"/>
              <w:rPr>
                <w:lang w:val="en-NZ"/>
              </w:rPr>
            </w:pPr>
            <w:r w:rsidRPr="00B967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7D" w:rsidP="00B9677D">
            <w:pPr>
              <w:pStyle w:val="BodyText"/>
            </w:pPr>
            <w:r w:rsidRPr="00B9677D">
              <w:t>This version first released with FNS Financial Services Training Package Version 5.0.</w:t>
            </w:r>
          </w:p>
        </w:tc>
      </w:tr>
    </w:tbl>
    <w:p w:rsidR="00000000" w:rsidRPr="00B9677D" w:rsidP="00B9677D">
      <w:pPr>
        <w:pStyle w:val="BodyText"/>
      </w:pPr>
    </w:p>
    <w:p w:rsidR="00000000" w:rsidRPr="00B9677D" w:rsidP="00B9677D">
      <w:pPr>
        <w:pStyle w:val="AllowPageBreak"/>
      </w:pPr>
    </w:p>
    <w:p w:rsidR="00000000" w:rsidRPr="00B9677D" w:rsidP="00B9677D">
      <w:pPr>
        <w:pStyle w:val="Heading1"/>
      </w:pPr>
      <w:bookmarkStart w:id="2" w:name="O_1133770"/>
      <w:bookmarkEnd w:id="2"/>
      <w:r w:rsidRPr="00B9677D">
        <w:t>Application</w:t>
      </w:r>
    </w:p>
    <w:p w:rsidR="00000000" w:rsidRPr="00B9677D" w:rsidP="00B74404">
      <w:pPr>
        <w:pStyle w:val="BodyText"/>
      </w:pPr>
      <w:r w:rsidRPr="00B9677D">
        <w:t>This unit describes the skills and knowledge required to assess superannuation benefits and insurance claims made before a client reaches preservation age. Conditions would include claims for death, total and permanent disabil</w:t>
      </w:r>
      <w:r w:rsidRPr="00B9677D">
        <w:t>ity (TPD), income protection, terminal illness payment, situations of severe financial hardship, or situations warranting early release on compassionate grounds.</w:t>
      </w:r>
    </w:p>
    <w:p w:rsidR="00000000" w:rsidRPr="00B9677D" w:rsidP="00B74404">
      <w:pPr>
        <w:pStyle w:val="BodyText"/>
      </w:pPr>
      <w:r w:rsidRPr="00B9677D">
        <w:t>The unit applies to those who use specialised industry knowledge and analytical skills to eval</w:t>
      </w:r>
      <w:r w:rsidRPr="00B9677D">
        <w:t>uate and process complex information and data following defined procedures.</w:t>
      </w:r>
    </w:p>
    <w:p w:rsidR="00000000" w:rsidRPr="00B9677D" w:rsidP="00B74404">
      <w:pPr>
        <w:pStyle w:val="BodyText"/>
      </w:pPr>
      <w:r w:rsidRPr="00B9677D">
        <w:t>Work functions in the occupational areas where this unit may be used are subject to regulatory requirements. Users are advised to check with the relevant state and territory regula</w:t>
      </w:r>
      <w:r w:rsidRPr="00B9677D">
        <w:t>tory authorities to confirm those requirements.</w:t>
      </w:r>
    </w:p>
    <w:p w:rsidR="00000000" w:rsidRPr="00B9677D" w:rsidP="00B9677D">
      <w:pPr>
        <w:pStyle w:val="Heading1"/>
      </w:pPr>
      <w:bookmarkStart w:id="3" w:name="O_1133769"/>
      <w:bookmarkEnd w:id="3"/>
      <w:r w:rsidRPr="00B9677D">
        <w:t>Unit Sector</w:t>
      </w:r>
    </w:p>
    <w:p w:rsidR="00000000" w:rsidRPr="00B9677D" w:rsidP="00B74404">
      <w:pPr>
        <w:pStyle w:val="BodyText"/>
      </w:pPr>
      <w:r w:rsidRPr="00B9677D">
        <w:t>Superannuation</w:t>
      </w:r>
    </w:p>
    <w:p w:rsidR="00000000" w:rsidRPr="00B9677D" w:rsidP="00B9677D">
      <w:pPr>
        <w:pStyle w:val="Heading1"/>
      </w:pPr>
      <w:bookmarkStart w:id="4" w:name="O_1133768"/>
      <w:bookmarkEnd w:id="4"/>
      <w:r w:rsidRPr="00B9677D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B967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7D" w:rsidP="00B9677D">
            <w:pPr>
              <w:pStyle w:val="BodyText"/>
            </w:pPr>
            <w:r w:rsidRPr="00B9677D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BodyText"/>
              <w:rPr>
                <w:lang w:val="en-NZ"/>
              </w:rPr>
            </w:pPr>
            <w:r w:rsidRPr="00B9677D">
              <w:rPr>
                <w:rStyle w:val="SpecialBold"/>
              </w:rPr>
              <w:t>PERFORMANCE CRITERIA</w:t>
            </w:r>
          </w:p>
        </w:tc>
      </w:tr>
      <w:tr w:rsidTr="00B967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7D" w:rsidP="00B9677D">
            <w:pPr>
              <w:pStyle w:val="BodyText"/>
            </w:pPr>
            <w:r w:rsidRPr="00B9677D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BodyText"/>
              <w:rPr>
                <w:lang w:val="en-NZ"/>
              </w:rPr>
            </w:pPr>
            <w:r w:rsidRPr="00B9677D">
              <w:rPr>
                <w:rStyle w:val="Emphasis"/>
              </w:rPr>
              <w:t>Performance criteria descr</w:t>
            </w:r>
            <w:r w:rsidRPr="00B9677D">
              <w:rPr>
                <w:rStyle w:val="Emphasis"/>
              </w:rPr>
              <w:t>ibe the performance needed to demonstrate achievement of the element.</w:t>
            </w:r>
          </w:p>
        </w:tc>
      </w:tr>
      <w:tr w:rsidTr="00B967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List"/>
              <w:rPr>
                <w:lang w:val="en-NZ"/>
              </w:rPr>
            </w:pPr>
            <w:r w:rsidRPr="00B9677D">
              <w:t>1. Review request for payment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7D" w:rsidP="00B9677D">
            <w:pPr>
              <w:pStyle w:val="List"/>
            </w:pPr>
            <w:r w:rsidRPr="00B9677D">
              <w:t xml:space="preserve">1.1 Identify request for payment </w:t>
            </w:r>
          </w:p>
          <w:p w:rsidR="00000000" w:rsidRPr="00B9677D" w:rsidP="00B9677D">
            <w:pPr>
              <w:pStyle w:val="List"/>
            </w:pPr>
            <w:r w:rsidRPr="00B9677D">
              <w:t>1.2 Review validity of request against fund entitlements within legislative and operating guidelines, and operational aut</w:t>
            </w:r>
            <w:r w:rsidRPr="00B9677D">
              <w:t>horities</w:t>
            </w:r>
          </w:p>
          <w:p w:rsidR="00000000" w:rsidP="00B9677D">
            <w:pPr>
              <w:pStyle w:val="List"/>
              <w:rPr>
                <w:lang w:val="en-NZ"/>
              </w:rPr>
            </w:pPr>
            <w:r w:rsidRPr="00B9677D">
              <w:t>1.3 Use suitable checklist and instruments to ensure accuracy of request content</w:t>
            </w:r>
          </w:p>
        </w:tc>
      </w:tr>
      <w:tr w:rsidTr="00B967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List"/>
              <w:rPr>
                <w:lang w:val="en-NZ"/>
              </w:rPr>
            </w:pPr>
            <w:r w:rsidRPr="00B9677D">
              <w:t>2. Review documentation and evidence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7D" w:rsidP="00B9677D">
            <w:pPr>
              <w:pStyle w:val="List"/>
            </w:pPr>
            <w:r w:rsidRPr="00B9677D">
              <w:t xml:space="preserve">2.1 Establish payment criteria to enable compliance to be determined within terms and conditions of trust, relevant legislation </w:t>
            </w:r>
            <w:r w:rsidRPr="00B9677D">
              <w:t xml:space="preserve">and </w:t>
            </w:r>
            <w:r w:rsidRPr="00B9677D">
              <w:t>operating guidelines</w:t>
            </w:r>
          </w:p>
          <w:p w:rsidR="00000000" w:rsidRPr="00B9677D" w:rsidP="00B9677D">
            <w:pPr>
              <w:pStyle w:val="List"/>
            </w:pPr>
            <w:r w:rsidRPr="00B9677D">
              <w:t>2.2 Obtain additional evidence where required from appropriate parties to confirm that request complies with fund’s conditions of entitlement</w:t>
            </w:r>
          </w:p>
          <w:p w:rsidR="00000000" w:rsidP="00B9677D">
            <w:pPr>
              <w:pStyle w:val="List"/>
              <w:rPr>
                <w:lang w:val="en-NZ"/>
              </w:rPr>
            </w:pPr>
            <w:r w:rsidRPr="00B9677D">
              <w:t>2.3 Review documentation and confirm accuracy and completeness</w:t>
            </w:r>
          </w:p>
        </w:tc>
      </w:tr>
      <w:tr w:rsidTr="00B967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List"/>
              <w:rPr>
                <w:lang w:val="en-NZ"/>
              </w:rPr>
            </w:pPr>
            <w:r w:rsidRPr="00B9677D">
              <w:t xml:space="preserve">3. Determine entitlement </w:t>
            </w:r>
            <w:r w:rsidRPr="00B9677D">
              <w:t xml:space="preserve">and communicate decision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7D" w:rsidP="00B9677D">
            <w:pPr>
              <w:pStyle w:val="List"/>
            </w:pPr>
            <w:r w:rsidRPr="00B9677D">
              <w:t>3.1 Determine level of entitlement based on reviewed information and within own authority levels</w:t>
            </w:r>
          </w:p>
          <w:p w:rsidR="00000000" w:rsidRPr="00B9677D" w:rsidP="00B9677D">
            <w:pPr>
              <w:pStyle w:val="List"/>
            </w:pPr>
            <w:r w:rsidRPr="00B9677D">
              <w:t>3.2 Obtain sign-off from required personnel according to organisational policies and procedures</w:t>
            </w:r>
          </w:p>
          <w:p w:rsidR="00000000" w:rsidRPr="00B9677D" w:rsidP="00B9677D">
            <w:pPr>
              <w:pStyle w:val="List"/>
            </w:pPr>
            <w:r w:rsidRPr="00B9677D">
              <w:t>3.3 Make decision on payment according to trustee instructions, legislative requirements, and operating guidelines</w:t>
            </w:r>
          </w:p>
          <w:p w:rsidR="00000000" w:rsidRPr="00B9677D" w:rsidP="00B9677D">
            <w:pPr>
              <w:pStyle w:val="List"/>
            </w:pPr>
            <w:r w:rsidRPr="00B9677D">
              <w:t xml:space="preserve">3.4 Communicate decision to relevant parties according to organisational policies and procedures </w:t>
            </w:r>
          </w:p>
        </w:tc>
      </w:tr>
    </w:tbl>
    <w:p w:rsidR="00000000" w:rsidRPr="00B9677D" w:rsidP="00B9677D">
      <w:pPr>
        <w:pStyle w:val="BodyText"/>
      </w:pPr>
    </w:p>
    <w:p w:rsidR="00000000" w:rsidRPr="00B9677D" w:rsidP="00B9677D">
      <w:pPr>
        <w:pStyle w:val="AllowPageBreak"/>
      </w:pPr>
    </w:p>
    <w:p w:rsidR="00000000" w:rsidRPr="00B9677D" w:rsidP="00B9677D">
      <w:pPr>
        <w:pStyle w:val="Heading1"/>
      </w:pPr>
      <w:bookmarkStart w:id="5" w:name="O_1133767"/>
      <w:bookmarkEnd w:id="5"/>
      <w:r w:rsidRPr="00B9677D">
        <w:t>Foundation Skills</w:t>
      </w:r>
    </w:p>
    <w:p w:rsidR="00000000" w:rsidRPr="00B74404" w:rsidP="00B74404">
      <w:pPr>
        <w:pStyle w:val="BodyText"/>
        <w:rPr>
          <w:i/>
        </w:rPr>
      </w:pPr>
      <w:r w:rsidRPr="00B74404">
        <w:rPr>
          <w:rStyle w:val="Emphasis"/>
        </w:rPr>
        <w:t>This</w:t>
      </w:r>
      <w:r w:rsidRPr="00B74404">
        <w:rPr>
          <w:rStyle w:val="Emphasis"/>
        </w:rPr>
        <w:t xml:space="preserve">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2"/>
      </w:tblGrid>
      <w:tr w:rsidTr="00B967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7D" w:rsidP="00B9677D">
            <w:pPr>
              <w:pStyle w:val="BodyText"/>
            </w:pPr>
            <w:r w:rsidRPr="00B9677D">
              <w:rPr>
                <w:rStyle w:val="SpecialBold"/>
              </w:rPr>
              <w:t>SKILL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BodyText"/>
              <w:rPr>
                <w:lang w:val="en-NZ"/>
              </w:rPr>
            </w:pPr>
            <w:r w:rsidRPr="00B9677D">
              <w:rPr>
                <w:rStyle w:val="SpecialBold"/>
              </w:rPr>
              <w:t>DESCRIPTION</w:t>
            </w:r>
          </w:p>
        </w:tc>
      </w:tr>
      <w:tr w:rsidTr="00B967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BodyText"/>
              <w:rPr>
                <w:lang w:val="en-NZ"/>
              </w:rPr>
            </w:pPr>
            <w:r w:rsidRPr="00B9677D">
              <w:t>Numeracy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ListBullet"/>
              <w:rPr>
                <w:lang w:val="en-NZ"/>
              </w:rPr>
            </w:pPr>
            <w:r w:rsidRPr="00B9677D">
              <w:t xml:space="preserve">Performs calculations and uses a range of mathematical problem-solving </w:t>
            </w:r>
            <w:r w:rsidRPr="00B9677D">
              <w:t>techniques to analyse complex financial data and requirements</w:t>
            </w:r>
          </w:p>
        </w:tc>
      </w:tr>
      <w:tr w:rsidTr="00B967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BodyText"/>
              <w:rPr>
                <w:lang w:val="en-NZ"/>
              </w:rPr>
            </w:pPr>
            <w:r w:rsidRPr="00B9677D">
              <w:t>Oral communication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ListBullet"/>
              <w:rPr>
                <w:lang w:val="en-NZ"/>
              </w:rPr>
            </w:pPr>
            <w:r w:rsidRPr="00B9677D">
              <w:t>Participates in verbal exchanges, using active listening and questioning techniques to share, convey and clarify information with a range of people</w:t>
            </w:r>
          </w:p>
        </w:tc>
      </w:tr>
      <w:tr w:rsidTr="00B967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BodyText"/>
              <w:rPr>
                <w:lang w:val="en-NZ"/>
              </w:rPr>
            </w:pPr>
            <w:r w:rsidRPr="00B9677D">
              <w:t>Reading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7D" w:rsidP="00B9677D">
            <w:pPr>
              <w:pStyle w:val="ListBullet"/>
            </w:pPr>
            <w:r w:rsidRPr="00B9677D">
              <w:t>Identifies and consolidates complex information and data from a range of sources</w:t>
            </w:r>
          </w:p>
          <w:p w:rsidR="00000000" w:rsidP="00B9677D">
            <w:pPr>
              <w:pStyle w:val="ListBullet"/>
              <w:rPr>
                <w:lang w:val="en-NZ"/>
              </w:rPr>
            </w:pPr>
            <w:r w:rsidRPr="00B9677D">
              <w:t>Thoroughly analyses information and data against defined criteria, conditions and requirements</w:t>
            </w:r>
          </w:p>
        </w:tc>
      </w:tr>
      <w:tr w:rsidTr="00B967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BodyText"/>
              <w:rPr>
                <w:lang w:val="en-NZ"/>
              </w:rPr>
            </w:pPr>
            <w:r w:rsidRPr="00B9677D">
              <w:t>Writing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ListBullet"/>
              <w:rPr>
                <w:lang w:val="en-NZ"/>
              </w:rPr>
            </w:pPr>
            <w:r w:rsidRPr="00B9677D">
              <w:t>Records information and prepares organisational documentation and corr</w:t>
            </w:r>
            <w:r w:rsidRPr="00B9677D">
              <w:t>espondence using language, concepts and terminology appropriate to audience and purpose</w:t>
            </w:r>
          </w:p>
        </w:tc>
      </w:tr>
      <w:tr w:rsidTr="00B967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BodyText"/>
              <w:rPr>
                <w:lang w:val="en-NZ"/>
              </w:rPr>
            </w:pPr>
            <w:r w:rsidRPr="00B9677D">
              <w:t>Planning and organising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ListBullet"/>
              <w:rPr>
                <w:lang w:val="en-NZ"/>
              </w:rPr>
            </w:pPr>
            <w:r w:rsidRPr="00B9677D">
              <w:t>Applies systematic and analytical decision-making processes for complex and non-routine situations</w:t>
            </w:r>
          </w:p>
        </w:tc>
      </w:tr>
      <w:tr w:rsidTr="00B967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BodyText"/>
              <w:rPr>
                <w:lang w:val="en-NZ"/>
              </w:rPr>
            </w:pPr>
            <w:r w:rsidRPr="00B9677D">
              <w:t>Self-management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7D" w:rsidP="00B9677D">
            <w:pPr>
              <w:pStyle w:val="ListBullet"/>
            </w:pPr>
            <w:r w:rsidRPr="00B9677D">
              <w:t xml:space="preserve">Takes responsibility for </w:t>
            </w:r>
            <w:r w:rsidRPr="00B9677D">
              <w:t>planning, sequencing and prioritising tasks and own workload for efficient and effective outcomes</w:t>
            </w:r>
          </w:p>
          <w:p w:rsidR="00000000" w:rsidP="00B9677D">
            <w:pPr>
              <w:pStyle w:val="ListBullet"/>
              <w:rPr>
                <w:lang w:val="en-NZ"/>
              </w:rPr>
            </w:pPr>
            <w:r w:rsidRPr="00B9677D">
              <w:t xml:space="preserve">Makes routine decisions and implements standard procedures for routine tasks </w:t>
            </w:r>
          </w:p>
        </w:tc>
      </w:tr>
      <w:tr w:rsidTr="00B967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BodyText"/>
              <w:rPr>
                <w:lang w:val="en-NZ"/>
              </w:rPr>
            </w:pPr>
            <w:r w:rsidRPr="00B9677D">
              <w:t>Teamwork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ListBullet"/>
              <w:rPr>
                <w:lang w:val="en-NZ"/>
              </w:rPr>
            </w:pPr>
            <w:r w:rsidRPr="00B9677D">
              <w:t>Selects and uses appropriate conventions and protocols when communicating with clients and others in a range of contexts</w:t>
            </w:r>
          </w:p>
        </w:tc>
      </w:tr>
      <w:tr w:rsidTr="00B967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77D">
            <w:pPr>
              <w:pStyle w:val="BodyText"/>
              <w:rPr>
                <w:lang w:val="en-NZ"/>
              </w:rPr>
            </w:pPr>
            <w:r w:rsidRPr="00B9677D">
              <w:t>Technology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77D" w:rsidP="00B9677D">
            <w:pPr>
              <w:pStyle w:val="ListBullet"/>
            </w:pPr>
            <w:r w:rsidRPr="00B9677D">
              <w:t>Uses digitally based technologies to enter, access or update information to achieve required outcomes</w:t>
            </w:r>
          </w:p>
        </w:tc>
      </w:tr>
    </w:tbl>
    <w:p w:rsidR="00000000" w:rsidRPr="00B9677D" w:rsidP="00B9677D">
      <w:pPr>
        <w:pStyle w:val="BodyText"/>
      </w:pPr>
    </w:p>
    <w:p w:rsidR="00000000" w:rsidRPr="00B9677D" w:rsidP="00B9677D">
      <w:pPr>
        <w:pStyle w:val="AllowPageBreak"/>
      </w:pPr>
    </w:p>
    <w:p w:rsidR="00000000" w:rsidRPr="00B9677D" w:rsidP="00B9677D">
      <w:pPr>
        <w:pStyle w:val="Heading1"/>
      </w:pPr>
      <w:bookmarkStart w:id="6" w:name="O_1133766"/>
      <w:bookmarkEnd w:id="6"/>
      <w:r w:rsidRPr="00B9677D">
        <w:t>Unit Mapping Information</w:t>
      </w:r>
    </w:p>
    <w:p w:rsidR="00000000" w:rsidRPr="00B9677D" w:rsidP="00B74404">
      <w:pPr>
        <w:pStyle w:val="BodyText"/>
      </w:pPr>
      <w:r w:rsidRPr="00B9677D">
        <w:t>Supersedes and is equivalent to FNSSUP407 Assess complex superannuation benefit or insurance claims.</w:t>
      </w:r>
    </w:p>
    <w:p w:rsidR="00000000" w:rsidRPr="00B9677D" w:rsidP="00B9677D">
      <w:pPr>
        <w:pStyle w:val="Heading1"/>
      </w:pPr>
      <w:bookmarkStart w:id="7" w:name="O_1133759"/>
      <w:bookmarkEnd w:id="7"/>
      <w:r w:rsidRPr="00B9677D">
        <w:t>Links</w:t>
      </w:r>
    </w:p>
    <w:p w:rsidR="00000000" w:rsidRPr="00B9677D" w:rsidP="00B74404">
      <w:pPr>
        <w:pStyle w:val="BodyText"/>
      </w:pPr>
      <w:r w:rsidRPr="00B967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C00D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9677D" w:rsidP="00B9677D"/>
    <w:sectPr w:rsidSect="00B967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7D" w:rsidRPr="00B74404" w:rsidP="00B744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04" w:rsidP="00B96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4404" w:rsidP="00B96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4404" w:rsidP="00B967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77D" w:rsidRPr="00B74404" w:rsidP="00B744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04" w:rsidRPr="002D2AF8" w:rsidP="00B96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FNSSUP417 Assess superannuation benefits and insurance claims under special conditions of release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74404" w:rsidP="00B967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4C3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3A3A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7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7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7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7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7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7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7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7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7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7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7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77D"/>
  </w:style>
  <w:style w:type="character" w:customStyle="1" w:styleId="Heading1Char">
    <w:name w:val="Heading 1 Char"/>
    <w:basedOn w:val="DefaultParagraphFont"/>
    <w:link w:val="Heading1"/>
    <w:rsid w:val="00B967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7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7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67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67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677D"/>
    <w:rPr>
      <w:b/>
      <w:spacing w:val="0"/>
    </w:rPr>
  </w:style>
  <w:style w:type="character" w:styleId="Emphasis">
    <w:name w:val="Emphasis"/>
    <w:basedOn w:val="DefaultParagraphFont"/>
    <w:qFormat/>
    <w:rsid w:val="00B9677D"/>
    <w:rPr>
      <w:i/>
    </w:rPr>
  </w:style>
  <w:style w:type="paragraph" w:customStyle="1" w:styleId="SuperHeading">
    <w:name w:val="SuperHeading"/>
    <w:basedOn w:val="Normal"/>
    <w:rsid w:val="00B967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7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67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7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7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7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7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7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7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7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7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7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7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7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7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7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67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7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7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7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67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67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7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7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7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7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7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7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7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7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67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7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7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77D"/>
  </w:style>
  <w:style w:type="paragraph" w:styleId="TableofFigures">
    <w:name w:val="table of figures"/>
    <w:basedOn w:val="Normal"/>
    <w:next w:val="Normal"/>
    <w:semiHidden/>
    <w:rsid w:val="00B967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7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677D"/>
    <w:rPr>
      <w:rFonts w:ascii="Wingdings" w:hAnsi="Wingdings"/>
    </w:rPr>
  </w:style>
  <w:style w:type="paragraph" w:customStyle="1" w:styleId="TableHeading">
    <w:name w:val="Table Heading"/>
    <w:basedOn w:val="HeadingBase"/>
    <w:rsid w:val="00B967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77D"/>
    <w:rPr>
      <w:color w:val="0033CC"/>
      <w:u w:val="none"/>
    </w:rPr>
  </w:style>
  <w:style w:type="paragraph" w:customStyle="1" w:styleId="BodyTextRight">
    <w:name w:val="Body Text Right"/>
    <w:basedOn w:val="BodyText"/>
    <w:rsid w:val="00B967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7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7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7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7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7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77D"/>
    <w:rPr>
      <w:sz w:val="32"/>
    </w:rPr>
  </w:style>
  <w:style w:type="paragraph" w:customStyle="1" w:styleId="HeadingProcedure">
    <w:name w:val="Heading Procedure"/>
    <w:basedOn w:val="HeadingBase"/>
    <w:next w:val="Normal"/>
    <w:rsid w:val="00B967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77D"/>
    <w:pPr>
      <w:spacing w:before="60" w:after="60"/>
    </w:pPr>
  </w:style>
  <w:style w:type="paragraph" w:styleId="ListContinue">
    <w:name w:val="List Continue"/>
    <w:basedOn w:val="List"/>
    <w:rsid w:val="00B9677D"/>
    <w:pPr>
      <w:ind w:firstLine="0"/>
    </w:pPr>
  </w:style>
  <w:style w:type="paragraph" w:customStyle="1" w:styleId="ListNote">
    <w:name w:val="List Note"/>
    <w:basedOn w:val="List"/>
    <w:rsid w:val="00B967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7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7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77D"/>
    <w:rPr>
      <w:rFonts w:ascii="Courier New" w:hAnsi="Courier New"/>
    </w:rPr>
  </w:style>
  <w:style w:type="paragraph" w:customStyle="1" w:styleId="NoteBullet">
    <w:name w:val="Note Bullet"/>
    <w:basedOn w:val="Note"/>
    <w:rsid w:val="00B967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7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7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7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7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67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7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77D"/>
    <w:rPr>
      <w:b/>
      <w:smallCaps/>
    </w:rPr>
  </w:style>
  <w:style w:type="paragraph" w:customStyle="1" w:styleId="TableListNumber">
    <w:name w:val="Table List Number"/>
    <w:basedOn w:val="ListNumber"/>
    <w:rsid w:val="00B967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7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77D"/>
    <w:pPr>
      <w:numPr>
        <w:numId w:val="8"/>
      </w:numPr>
    </w:pPr>
  </w:style>
  <w:style w:type="paragraph" w:customStyle="1" w:styleId="ListAlpha2">
    <w:name w:val="List Alpha 2"/>
    <w:basedOn w:val="List2"/>
    <w:rsid w:val="00B9677D"/>
    <w:pPr>
      <w:numPr>
        <w:numId w:val="7"/>
      </w:numPr>
    </w:pPr>
  </w:style>
  <w:style w:type="paragraph" w:styleId="List2">
    <w:name w:val="List 2"/>
    <w:basedOn w:val="BodyText"/>
    <w:rsid w:val="00B967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7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7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7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7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7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677D"/>
    <w:pPr>
      <w:numPr>
        <w:numId w:val="3"/>
      </w:numPr>
    </w:pPr>
  </w:style>
  <w:style w:type="paragraph" w:styleId="ListContinue2">
    <w:name w:val="List Continue 2"/>
    <w:basedOn w:val="List2"/>
    <w:rsid w:val="00B9677D"/>
    <w:pPr>
      <w:ind w:firstLine="0"/>
    </w:pPr>
  </w:style>
  <w:style w:type="paragraph" w:styleId="ListContinue3">
    <w:name w:val="List Continue 3"/>
    <w:basedOn w:val="List3"/>
    <w:rsid w:val="00B9677D"/>
    <w:pPr>
      <w:ind w:left="1021" w:firstLine="0"/>
    </w:pPr>
  </w:style>
  <w:style w:type="paragraph" w:styleId="ListContinue4">
    <w:name w:val="List Continue 4"/>
    <w:basedOn w:val="List4"/>
    <w:rsid w:val="00B9677D"/>
    <w:pPr>
      <w:ind w:firstLine="0"/>
    </w:pPr>
  </w:style>
  <w:style w:type="paragraph" w:styleId="ListContinue5">
    <w:name w:val="List Continue 5"/>
    <w:basedOn w:val="List5"/>
    <w:rsid w:val="00B9677D"/>
    <w:pPr>
      <w:ind w:firstLine="0"/>
    </w:pPr>
  </w:style>
  <w:style w:type="paragraph" w:styleId="ListNumber3">
    <w:name w:val="List Number 3"/>
    <w:basedOn w:val="List3"/>
    <w:rsid w:val="00B9677D"/>
    <w:pPr>
      <w:numPr>
        <w:numId w:val="4"/>
      </w:numPr>
    </w:pPr>
  </w:style>
  <w:style w:type="paragraph" w:styleId="ListNumber4">
    <w:name w:val="List Number 4"/>
    <w:basedOn w:val="List4"/>
    <w:rsid w:val="00B9677D"/>
    <w:pPr>
      <w:numPr>
        <w:numId w:val="5"/>
      </w:numPr>
    </w:pPr>
  </w:style>
  <w:style w:type="paragraph" w:styleId="ListNumber5">
    <w:name w:val="List Number 5"/>
    <w:basedOn w:val="List5"/>
    <w:rsid w:val="00B9677D"/>
    <w:pPr>
      <w:numPr>
        <w:numId w:val="6"/>
      </w:numPr>
    </w:pPr>
  </w:style>
  <w:style w:type="paragraph" w:styleId="BlockText">
    <w:name w:val="Block Text"/>
    <w:basedOn w:val="Normal"/>
    <w:rsid w:val="00B967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7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77D"/>
    <w:rPr>
      <w:sz w:val="16"/>
      <w:vertAlign w:val="superscript"/>
    </w:rPr>
  </w:style>
  <w:style w:type="character" w:customStyle="1" w:styleId="Symbols">
    <w:name w:val="Symbols"/>
    <w:basedOn w:val="DefaultParagraphFont"/>
    <w:rsid w:val="00B9677D"/>
    <w:rPr>
      <w:rFonts w:ascii="Symbol" w:hAnsi="Symbol"/>
    </w:rPr>
  </w:style>
  <w:style w:type="character" w:customStyle="1" w:styleId="MenuOptions">
    <w:name w:val="Menu Options"/>
    <w:basedOn w:val="DefaultParagraphFont"/>
    <w:rsid w:val="00B967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77D"/>
    <w:rPr>
      <w:b/>
    </w:rPr>
  </w:style>
  <w:style w:type="character" w:customStyle="1" w:styleId="Underlined">
    <w:name w:val="Underlined"/>
    <w:basedOn w:val="DefaultParagraphFont"/>
    <w:rsid w:val="00B9677D"/>
    <w:rPr>
      <w:u w:val="single"/>
    </w:rPr>
  </w:style>
  <w:style w:type="paragraph" w:customStyle="1" w:styleId="TableBodyTextRight">
    <w:name w:val="Table Body Text Right"/>
    <w:basedOn w:val="TableBodyText"/>
    <w:rsid w:val="00B967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77D"/>
    <w:rPr>
      <w:sz w:val="18"/>
    </w:rPr>
  </w:style>
  <w:style w:type="paragraph" w:customStyle="1" w:styleId="BodySmallRight">
    <w:name w:val="Body Small Right"/>
    <w:basedOn w:val="BodyTextRight"/>
    <w:rsid w:val="00B9677D"/>
    <w:rPr>
      <w:sz w:val="18"/>
      <w:szCs w:val="18"/>
    </w:rPr>
  </w:style>
  <w:style w:type="paragraph" w:customStyle="1" w:styleId="MarginEdition">
    <w:name w:val="Margin Edition"/>
    <w:basedOn w:val="MarginNote"/>
    <w:rsid w:val="00B967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77D"/>
    <w:rPr>
      <w:sz w:val="2"/>
      <w:szCs w:val="2"/>
    </w:rPr>
  </w:style>
  <w:style w:type="character" w:customStyle="1" w:styleId="Small">
    <w:name w:val="Small"/>
    <w:basedOn w:val="DefaultParagraphFont"/>
    <w:rsid w:val="00B9677D"/>
    <w:rPr>
      <w:sz w:val="16"/>
    </w:rPr>
  </w:style>
  <w:style w:type="paragraph" w:customStyle="1" w:styleId="WideTable">
    <w:name w:val="Wide Table"/>
    <w:basedOn w:val="Normal"/>
    <w:rsid w:val="00B967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77D"/>
  </w:style>
  <w:style w:type="paragraph" w:styleId="Quote">
    <w:name w:val="Quote"/>
    <w:basedOn w:val="Heading1"/>
    <w:link w:val="QuoteChar"/>
    <w:qFormat/>
    <w:rsid w:val="00B967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7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77D"/>
    <w:pPr>
      <w:pageBreakBefore/>
    </w:pPr>
  </w:style>
  <w:style w:type="paragraph" w:customStyle="1" w:styleId="Border">
    <w:name w:val="Border"/>
    <w:basedOn w:val="Normal"/>
    <w:qFormat/>
    <w:rsid w:val="00B967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7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7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7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7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7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7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7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77D"/>
    <w:rPr>
      <w:u w:val="single"/>
    </w:rPr>
  </w:style>
  <w:style w:type="character" w:customStyle="1" w:styleId="BoldandItalics">
    <w:name w:val="Bold and Italics"/>
    <w:qFormat/>
    <w:rsid w:val="00B9677D"/>
    <w:rPr>
      <w:b/>
      <w:i/>
      <w:u w:val="none"/>
    </w:rPr>
  </w:style>
  <w:style w:type="paragraph" w:styleId="BalloonText">
    <w:name w:val="Balloon Text"/>
    <w:basedOn w:val="Normal"/>
    <w:link w:val="BalloonTextChar"/>
    <w:rsid w:val="00B96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7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7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7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7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7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77D"/>
    <w:pPr>
      <w:spacing w:before="0" w:after="0"/>
    </w:pPr>
  </w:style>
  <w:style w:type="paragraph" w:customStyle="1" w:styleId="BodyTextBold">
    <w:name w:val="Body Text Bold"/>
    <w:basedOn w:val="BodyText"/>
    <w:qFormat/>
    <w:rsid w:val="00B9677D"/>
    <w:rPr>
      <w:b/>
    </w:rPr>
  </w:style>
  <w:style w:type="character" w:styleId="Hyperlink">
    <w:name w:val="Hyperlink"/>
    <w:basedOn w:val="DefaultParagraphFont"/>
    <w:uiPriority w:val="99"/>
    <w:unhideWhenUsed/>
    <w:rsid w:val="00B744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3835</Characters>
  <Application>Microsoft Office Word</Application>
  <DocSecurity>0</DocSecurity>
  <Lines>119</Lines>
  <Paragraphs>68</Paragraphs>
  <ScaleCrop>false</ScaleCrop>
  <Company>Author-it Software Corporation Ltd.</Company>
  <LinksUpToDate>false</LinksUpToDate>
  <CharactersWithSpaces>4333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FNSSUP417 Assess superannuation benefits and insurance claims under special conditions of release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