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F39" w:rsidP="00245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FNSSUP417 Assess superannuation benefits and insurance claims under special conditions of release</w:t>
      </w:r>
      <w:r>
        <w:fldChar w:fldCharType="end"/>
      </w:r>
    </w:p>
    <w:p w:rsidR="00245F39" w:rsidP="00245F39">
      <w:pPr>
        <w:pStyle w:val="Version"/>
        <w:sectPr w:rsidSect="00FC1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BD5" w:rsidP="00FC1BD5">
      <w:pPr>
        <w:pStyle w:val="SuperHeading"/>
      </w:pPr>
      <w:r w:rsidRPr="00FC1BD5">
        <w:t>FNSSUP417 Assess superannuation benefits and insurance claims under special conditions of release</w:t>
      </w:r>
    </w:p>
    <w:p w:rsidR="00000000" w:rsidRPr="00FC1BD5" w:rsidP="00FC1BD5">
      <w:pPr>
        <w:pStyle w:val="Heading1"/>
      </w:pPr>
      <w:bookmarkStart w:id="1" w:name="O_1133765"/>
      <w:bookmarkEnd w:id="1"/>
      <w:r w:rsidRPr="00FC1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1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rPr>
                <w:rStyle w:val="SpecialBold"/>
              </w:rPr>
              <w:t>Comments</w:t>
            </w:r>
          </w:p>
        </w:tc>
      </w:tr>
      <w:tr w:rsidTr="00FC1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t>This version first released with FNS Financial Services Training Package Version 5.0.</w:t>
            </w:r>
          </w:p>
        </w:tc>
      </w:tr>
    </w:tbl>
    <w:p w:rsidR="00000000" w:rsidRPr="00FC1BD5" w:rsidP="00FC1BD5">
      <w:pPr>
        <w:pStyle w:val="BodyText"/>
      </w:pPr>
    </w:p>
    <w:p w:rsidR="00000000" w:rsidRPr="00FC1BD5" w:rsidP="00FC1BD5">
      <w:pPr>
        <w:pStyle w:val="AllowPageBreak"/>
      </w:pPr>
    </w:p>
    <w:p w:rsidR="00000000" w:rsidRPr="00FC1BD5" w:rsidP="00FC1BD5">
      <w:pPr>
        <w:pStyle w:val="Heading1"/>
      </w:pPr>
      <w:bookmarkStart w:id="2" w:name="O_1133770"/>
      <w:bookmarkEnd w:id="2"/>
      <w:r w:rsidRPr="00FC1BD5">
        <w:t>Application</w:t>
      </w:r>
    </w:p>
    <w:p w:rsidR="00000000" w:rsidRPr="00FC1BD5" w:rsidP="00245F39">
      <w:pPr>
        <w:pStyle w:val="BodyText"/>
      </w:pPr>
      <w:r w:rsidRPr="00FC1BD5">
        <w:t>This unit describes the skills and knowledge required to assess superannuation benefits and insurance claims made before a client reaches preservation age. Conditions would include claims for death, total and permanent disabil</w:t>
      </w:r>
      <w:r w:rsidRPr="00FC1BD5">
        <w:t>ity (TPD), income protection, terminal illness payment, situations of severe financial hardship, or situations warranting early release on compassionate grounds.</w:t>
      </w:r>
    </w:p>
    <w:p w:rsidR="00000000" w:rsidRPr="00FC1BD5" w:rsidP="00245F39">
      <w:pPr>
        <w:pStyle w:val="BodyText"/>
      </w:pPr>
      <w:r w:rsidRPr="00FC1BD5">
        <w:t>The unit applies to those who use specialised industry knowledge and analytical skills to eval</w:t>
      </w:r>
      <w:r w:rsidRPr="00FC1BD5">
        <w:t>uate and process complex information and data following defined procedures.</w:t>
      </w:r>
    </w:p>
    <w:p w:rsidR="00000000" w:rsidRPr="00FC1BD5" w:rsidP="00245F39">
      <w:pPr>
        <w:pStyle w:val="BodyText"/>
      </w:pPr>
      <w:r w:rsidRPr="00FC1BD5">
        <w:t>Work functions in the occupational areas where this unit may be used are subject to regulatory requirements. Users are advised to check with the relevant state and territory regula</w:t>
      </w:r>
      <w:r w:rsidRPr="00FC1BD5">
        <w:t>tory authorities to confirm those requirements.</w:t>
      </w:r>
    </w:p>
    <w:p w:rsidR="00000000" w:rsidRPr="00FC1BD5" w:rsidP="00FC1BD5">
      <w:pPr>
        <w:pStyle w:val="Heading1"/>
      </w:pPr>
      <w:bookmarkStart w:id="3" w:name="O_1133769"/>
      <w:bookmarkEnd w:id="3"/>
      <w:r w:rsidRPr="00FC1BD5">
        <w:t>Unit Sector</w:t>
      </w:r>
    </w:p>
    <w:p w:rsidR="00000000" w:rsidRPr="00FC1BD5" w:rsidP="00245F39">
      <w:pPr>
        <w:pStyle w:val="BodyText"/>
      </w:pPr>
      <w:r w:rsidRPr="00FC1BD5">
        <w:t>Superannuation</w:t>
      </w:r>
    </w:p>
    <w:p w:rsidR="00000000" w:rsidRPr="00FC1BD5" w:rsidP="00FC1BD5">
      <w:pPr>
        <w:pStyle w:val="Heading1"/>
      </w:pPr>
      <w:bookmarkStart w:id="4" w:name="O_1133768"/>
      <w:bookmarkEnd w:id="4"/>
      <w:r w:rsidRPr="00FC1BD5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rPr>
                <w:rStyle w:val="SpecialBold"/>
              </w:rPr>
              <w:t>PERFORMANCE CRITERIA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"/>
              <w:rPr>
                <w:lang w:val="en-NZ"/>
              </w:rPr>
            </w:pPr>
            <w:r w:rsidRPr="00FC1BD5">
              <w:t>1. Review request for payment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List"/>
            </w:pPr>
            <w:r w:rsidRPr="00FC1BD5">
              <w:t xml:space="preserve">1.1 Identify request for payment </w:t>
            </w:r>
          </w:p>
          <w:p w:rsidR="00000000" w:rsidRPr="00FC1BD5" w:rsidP="00FC1BD5">
            <w:pPr>
              <w:pStyle w:val="List"/>
            </w:pPr>
            <w:r w:rsidRPr="00FC1BD5">
              <w:t>1.2 Review validity of request against fund entitlements within legislative and operating guide</w:t>
            </w:r>
            <w:r w:rsidRPr="00FC1BD5">
              <w:t>lines, and operational authorities</w:t>
            </w:r>
          </w:p>
          <w:p w:rsidR="00000000" w:rsidP="00FC1BD5">
            <w:pPr>
              <w:pStyle w:val="List"/>
              <w:rPr>
                <w:lang w:val="en-NZ"/>
              </w:rPr>
            </w:pPr>
            <w:r w:rsidRPr="00FC1BD5">
              <w:t>1.3 Use suitable checklist and instruments to ensure accuracy of request content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"/>
              <w:rPr>
                <w:lang w:val="en-NZ"/>
              </w:rPr>
            </w:pPr>
            <w:r w:rsidRPr="00FC1BD5">
              <w:t>2. Review documentation and evidence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List"/>
            </w:pPr>
            <w:r w:rsidRPr="00FC1BD5">
              <w:t>2.1 Establish payment criteria to enable compliance to be determined within terms and conditions of tr</w:t>
            </w:r>
            <w:r w:rsidRPr="00FC1BD5">
              <w:t xml:space="preserve">ust, relevant legislation and </w:t>
            </w:r>
            <w:r w:rsidRPr="00FC1BD5">
              <w:t>operating guidelines</w:t>
            </w:r>
          </w:p>
          <w:p w:rsidR="00000000" w:rsidRPr="00FC1BD5" w:rsidP="00FC1BD5">
            <w:pPr>
              <w:pStyle w:val="List"/>
            </w:pPr>
            <w:r w:rsidRPr="00FC1BD5">
              <w:t>2.2 Obtain additional evidence where required from appropriate parties to confirm that request complies with fund’s conditions of entitlement</w:t>
            </w:r>
          </w:p>
          <w:p w:rsidR="00000000" w:rsidP="00FC1BD5">
            <w:pPr>
              <w:pStyle w:val="List"/>
              <w:rPr>
                <w:lang w:val="en-NZ"/>
              </w:rPr>
            </w:pPr>
            <w:r w:rsidRPr="00FC1BD5">
              <w:t>2.3 Review documentation and confirm accuracy and completeness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"/>
              <w:rPr>
                <w:lang w:val="en-NZ"/>
              </w:rPr>
            </w:pPr>
            <w:r w:rsidRPr="00FC1BD5">
              <w:t xml:space="preserve">3. Determine entitlement and communicate decision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List"/>
            </w:pPr>
            <w:r w:rsidRPr="00FC1BD5">
              <w:t>3.1 Determine level of entitlement based on reviewed information and within own authority levels</w:t>
            </w:r>
          </w:p>
          <w:p w:rsidR="00000000" w:rsidRPr="00FC1BD5" w:rsidP="00FC1BD5">
            <w:pPr>
              <w:pStyle w:val="List"/>
            </w:pPr>
            <w:r w:rsidRPr="00FC1BD5">
              <w:t>3.2 Obtain sign-off from required personnel according to organisational policies and procedures</w:t>
            </w:r>
          </w:p>
          <w:p w:rsidR="00000000" w:rsidRPr="00FC1BD5" w:rsidP="00FC1BD5">
            <w:pPr>
              <w:pStyle w:val="List"/>
            </w:pPr>
            <w:r w:rsidRPr="00FC1BD5">
              <w:t>3.3 Make decision on payment according to trustee instructions, legislative requirements, and operating guidelines</w:t>
            </w:r>
          </w:p>
          <w:p w:rsidR="00000000" w:rsidRPr="00FC1BD5" w:rsidP="00FC1BD5">
            <w:pPr>
              <w:pStyle w:val="List"/>
            </w:pPr>
            <w:r w:rsidRPr="00FC1BD5">
              <w:t xml:space="preserve">3.4 Communicate decision to relevant parties according to organisational policies and procedures </w:t>
            </w:r>
          </w:p>
        </w:tc>
      </w:tr>
    </w:tbl>
    <w:p w:rsidR="00000000" w:rsidRPr="00FC1BD5" w:rsidP="00FC1BD5">
      <w:pPr>
        <w:pStyle w:val="BodyText"/>
      </w:pPr>
    </w:p>
    <w:p w:rsidR="00000000" w:rsidRPr="00FC1BD5" w:rsidP="00FC1BD5">
      <w:pPr>
        <w:pStyle w:val="AllowPageBreak"/>
      </w:pPr>
    </w:p>
    <w:p w:rsidR="00000000" w:rsidRPr="00FC1BD5" w:rsidP="00FC1BD5">
      <w:pPr>
        <w:pStyle w:val="Heading1"/>
      </w:pPr>
      <w:bookmarkStart w:id="5" w:name="O_1133767"/>
      <w:bookmarkEnd w:id="5"/>
      <w:r w:rsidRPr="00FC1BD5">
        <w:t>Foundation Skills</w:t>
      </w:r>
    </w:p>
    <w:p w:rsidR="00000000" w:rsidRPr="00245F39" w:rsidP="00245F39">
      <w:pPr>
        <w:pStyle w:val="BodyText"/>
        <w:rPr>
          <w:i/>
        </w:rPr>
      </w:pPr>
      <w:r w:rsidRPr="00245F39">
        <w:rPr>
          <w:rStyle w:val="Emphasis"/>
        </w:rPr>
        <w:t>This</w:t>
      </w:r>
      <w:r w:rsidRPr="00245F39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rPr>
                <w:rStyle w:val="SpecialBold"/>
              </w:rPr>
              <w:t>DESCRIPTION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 xml:space="preserve">Performs calculations and uses a range of mathematical problem-solving </w:t>
            </w:r>
            <w:r w:rsidRPr="00FC1BD5">
              <w:t>techniques to analyse complex financial data and requirements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>Participates in verbal exchanges, using active listening and questioning techniques to share, convey and clarify information with a range of people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ListBullet"/>
            </w:pPr>
            <w:r w:rsidRPr="00FC1BD5">
              <w:t>Identifies and consolidates complex information and data from a range of sources</w:t>
            </w:r>
          </w:p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>Thoroughly analyses information and data against defined criteria, conditions and requirements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>Records information and prepares organisational documentation and corr</w:t>
            </w:r>
            <w:r w:rsidRPr="00FC1BD5">
              <w:t>espondence using language, concepts and terminology appropriate to audience and purpose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>Applies systematic and analytical decision-making processes for complex and non-routine situations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ListBullet"/>
            </w:pPr>
            <w:r w:rsidRPr="00FC1BD5">
              <w:t>Takes responsibility for planning, sequencing and prioritising tasks and own workload for efficient and effective outcomes</w:t>
            </w:r>
          </w:p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 xml:space="preserve">Makes routine decisions and implements standard procedures for routine tasks 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ListBullet"/>
              <w:rPr>
                <w:lang w:val="en-NZ"/>
              </w:rPr>
            </w:pPr>
            <w:r w:rsidRPr="00FC1BD5">
              <w:t>Selects and uses appropriate conventions and</w:t>
            </w:r>
            <w:r w:rsidRPr="00FC1BD5">
              <w:t xml:space="preserve"> protocols when communicating with clients and others in a range of contexts</w:t>
            </w:r>
          </w:p>
        </w:tc>
      </w:tr>
      <w:tr w:rsidTr="00FC1B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ListBullet"/>
            </w:pPr>
            <w:r w:rsidRPr="00FC1BD5">
              <w:t>Uses digitally based technologies to enter, access or update information to achieve required outcomes</w:t>
            </w:r>
          </w:p>
        </w:tc>
      </w:tr>
    </w:tbl>
    <w:p w:rsidR="00000000" w:rsidRPr="00FC1BD5" w:rsidP="00FC1BD5">
      <w:pPr>
        <w:pStyle w:val="BodyText"/>
      </w:pPr>
    </w:p>
    <w:p w:rsidR="00000000" w:rsidRPr="00FC1BD5" w:rsidP="00FC1BD5">
      <w:pPr>
        <w:pStyle w:val="AllowPageBreak"/>
      </w:pPr>
    </w:p>
    <w:p w:rsidR="00000000" w:rsidRPr="00FC1BD5" w:rsidP="00FC1BD5">
      <w:pPr>
        <w:pStyle w:val="Heading1"/>
      </w:pPr>
      <w:bookmarkStart w:id="6" w:name="O_1133766"/>
      <w:bookmarkEnd w:id="6"/>
      <w:r w:rsidRPr="00FC1BD5">
        <w:t>Unit Mapping Information</w:t>
      </w:r>
    </w:p>
    <w:p w:rsidR="00000000" w:rsidRPr="00FC1BD5" w:rsidP="00245F39">
      <w:pPr>
        <w:pStyle w:val="BodyText"/>
      </w:pPr>
      <w:r w:rsidRPr="00FC1BD5">
        <w:t>Supersedes and is equivalent to FNSSUP407 Assess complex superannuation benefit or insurance claims.</w:t>
      </w:r>
    </w:p>
    <w:p w:rsidR="00000000" w:rsidRPr="00FC1BD5" w:rsidP="00FC1BD5">
      <w:pPr>
        <w:pStyle w:val="Heading1"/>
      </w:pPr>
      <w:bookmarkStart w:id="7" w:name="O_1133759"/>
      <w:bookmarkEnd w:id="7"/>
      <w:r w:rsidRPr="00FC1BD5">
        <w:t>Links</w:t>
      </w:r>
    </w:p>
    <w:p w:rsidR="00000000" w:rsidRPr="00FC1BD5" w:rsidP="00245F39">
      <w:pPr>
        <w:pStyle w:val="BodyText"/>
      </w:pPr>
      <w:r w:rsidRPr="00FC1B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19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1BD5" w:rsidP="00245F39">
      <w:pPr>
        <w:pStyle w:val="BodyText"/>
        <w:sectPr w:rsidSect="00FC1B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BD5" w:rsidP="00FC1BD5">
      <w:pPr>
        <w:pStyle w:val="SuperHeading"/>
      </w:pPr>
      <w:r w:rsidRPr="00FC1BD5">
        <w:t>Assessment Requirements for FNSSUP417 Assess superannuation benefits and insurance claims under special conditions of release</w:t>
      </w:r>
    </w:p>
    <w:p w:rsidR="00000000" w:rsidRPr="00FC1BD5" w:rsidP="00FC1BD5">
      <w:pPr>
        <w:pStyle w:val="Heading1"/>
      </w:pPr>
      <w:bookmarkStart w:id="8" w:name="O_1133761"/>
      <w:bookmarkEnd w:id="8"/>
      <w:r w:rsidRPr="00FC1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1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rPr>
                <w:rStyle w:val="SpecialBold"/>
              </w:rPr>
              <w:t>Comments</w:t>
            </w:r>
          </w:p>
        </w:tc>
      </w:tr>
      <w:tr w:rsidTr="00FC1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BD5">
            <w:pPr>
              <w:pStyle w:val="BodyText"/>
              <w:rPr>
                <w:lang w:val="en-NZ"/>
              </w:rPr>
            </w:pPr>
            <w:r w:rsidRPr="00FC1B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BD5" w:rsidP="00FC1BD5">
            <w:pPr>
              <w:pStyle w:val="BodyText"/>
            </w:pPr>
            <w:r w:rsidRPr="00FC1BD5">
              <w:t>Th</w:t>
            </w:r>
            <w:r w:rsidRPr="00FC1BD5">
              <w:t>is version first released with FNS Financial Services Training Package Version 5.0.</w:t>
            </w:r>
          </w:p>
        </w:tc>
      </w:tr>
    </w:tbl>
    <w:p w:rsidR="00000000" w:rsidRPr="00FC1BD5" w:rsidP="00FC1BD5">
      <w:pPr>
        <w:pStyle w:val="BodyText"/>
      </w:pPr>
    </w:p>
    <w:p w:rsidR="00000000" w:rsidRPr="00FC1BD5" w:rsidP="00FC1BD5">
      <w:pPr>
        <w:pStyle w:val="AllowPageBreak"/>
      </w:pPr>
    </w:p>
    <w:p w:rsidR="00000000" w:rsidRPr="00FC1BD5" w:rsidP="00FC1BD5">
      <w:pPr>
        <w:pStyle w:val="Heading1"/>
      </w:pPr>
      <w:bookmarkStart w:id="9" w:name="O_1133764"/>
      <w:bookmarkEnd w:id="9"/>
      <w:r w:rsidRPr="00FC1BD5">
        <w:t>Performance Evidence</w:t>
      </w:r>
    </w:p>
    <w:p w:rsidR="00000000" w:rsidRPr="00FC1BD5" w:rsidP="00245F39">
      <w:pPr>
        <w:pStyle w:val="BodyText"/>
      </w:pPr>
      <w:r w:rsidRPr="00FC1BD5">
        <w:t>The candidate must demonstrate the ability to complete the tasks outlined in the elements, performance criteria and foundation skills of this unit, including evidence of the ability to:</w:t>
      </w:r>
    </w:p>
    <w:p w:rsidR="00000000" w:rsidRPr="00FC1BD5" w:rsidP="00FC1BD5">
      <w:pPr>
        <w:pStyle w:val="ListBullet"/>
      </w:pPr>
      <w:r w:rsidRPr="00FC1BD5">
        <w:t xml:space="preserve">assess superannuation benefit claim or insurance claim under special </w:t>
      </w:r>
      <w:r w:rsidRPr="00FC1BD5">
        <w:t>conditions of release on at least two occasions.</w:t>
      </w:r>
    </w:p>
    <w:p w:rsidR="00000000" w:rsidRPr="00FC1BD5" w:rsidP="00FC1BD5">
      <w:pPr>
        <w:pStyle w:val="List"/>
      </w:pPr>
    </w:p>
    <w:p w:rsidR="00000000" w:rsidRPr="00FC1BD5" w:rsidP="00245F39">
      <w:pPr>
        <w:pStyle w:val="BodyText"/>
      </w:pPr>
      <w:r w:rsidRPr="00FC1BD5">
        <w:t>In the course of the above, for each assessment the candidate must:</w:t>
      </w:r>
    </w:p>
    <w:p w:rsidR="00000000" w:rsidRPr="00FC1BD5" w:rsidP="00FC1BD5">
      <w:pPr>
        <w:pStyle w:val="ListBullet"/>
      </w:pPr>
      <w:r w:rsidRPr="00FC1BD5">
        <w:t>review validity of request for payment and evidence provided</w:t>
      </w:r>
    </w:p>
    <w:p w:rsidR="00000000" w:rsidRPr="00FC1BD5" w:rsidP="00FC1BD5">
      <w:pPr>
        <w:pStyle w:val="ListBullet"/>
      </w:pPr>
      <w:r w:rsidRPr="00FC1BD5">
        <w:t>determine entitlements according to fund entitlements and organisational authority levels and guidelines</w:t>
      </w:r>
    </w:p>
    <w:p w:rsidR="00000000" w:rsidRPr="00FC1BD5" w:rsidP="00FC1BD5">
      <w:pPr>
        <w:pStyle w:val="ListBullet"/>
      </w:pPr>
      <w:r w:rsidRPr="00FC1BD5">
        <w:t>follow payment criteria according to the terms of the trust deed, legislative requirements and organisational policies and procedures.</w:t>
      </w:r>
    </w:p>
    <w:p w:rsidR="00000000" w:rsidRPr="00FC1BD5" w:rsidP="00FC1BD5">
      <w:pPr>
        <w:pStyle w:val="AllowPageBreak"/>
      </w:pPr>
    </w:p>
    <w:p w:rsidR="00000000" w:rsidRPr="00FC1BD5" w:rsidP="00FC1BD5">
      <w:pPr>
        <w:pStyle w:val="Heading1"/>
      </w:pPr>
      <w:bookmarkStart w:id="10" w:name="O_1133763"/>
      <w:bookmarkEnd w:id="10"/>
      <w:r w:rsidRPr="00FC1BD5">
        <w:t>Knowledge Evidence</w:t>
      </w:r>
    </w:p>
    <w:p w:rsidR="00000000" w:rsidRPr="00FC1BD5" w:rsidP="00245F39">
      <w:pPr>
        <w:pStyle w:val="BodyText"/>
      </w:pPr>
      <w:r w:rsidRPr="00FC1BD5">
        <w:t>The candidate must be able to demonstrate knowledge to complete the tasks outlined in the elements, performance criteria and foundation skills of this unit, including knowledge of:</w:t>
      </w:r>
    </w:p>
    <w:p w:rsidR="00000000" w:rsidRPr="00FC1BD5" w:rsidP="00FC1BD5">
      <w:pPr>
        <w:pStyle w:val="ListBullet"/>
      </w:pPr>
      <w:r w:rsidRPr="00FC1BD5">
        <w:t>legislative requirements relating to assessing super</w:t>
      </w:r>
      <w:r w:rsidRPr="00FC1BD5">
        <w:t>annuation benefits and insurance claims under special conditions of release</w:t>
      </w:r>
    </w:p>
    <w:p w:rsidR="00000000" w:rsidRPr="00FC1BD5" w:rsidP="00FC1BD5">
      <w:pPr>
        <w:pStyle w:val="ListBullet"/>
      </w:pPr>
      <w:r w:rsidRPr="00FC1BD5">
        <w:t>organisational policies, procedures and authority levels for reviewing requests for payment</w:t>
      </w:r>
    </w:p>
    <w:p w:rsidR="00000000" w:rsidRPr="00FC1BD5" w:rsidP="00FC1BD5">
      <w:pPr>
        <w:pStyle w:val="ListBullet"/>
      </w:pPr>
      <w:r w:rsidRPr="00FC1BD5">
        <w:t>key aspects of fund entitlements and operating guidelines relating to assessment of supe</w:t>
      </w:r>
      <w:r w:rsidRPr="00FC1BD5">
        <w:t>rannuation benefits and insurance claims</w:t>
      </w:r>
    </w:p>
    <w:p w:rsidR="00000000" w:rsidRPr="00FC1BD5" w:rsidP="00FC1BD5">
      <w:pPr>
        <w:pStyle w:val="ListBullet"/>
      </w:pPr>
      <w:r w:rsidRPr="00FC1BD5">
        <w:t>processes for identifying payment criteria according to relevant trust deeds, legislation and organisational procedures</w:t>
      </w:r>
    </w:p>
    <w:p w:rsidR="00000000" w:rsidRPr="00FC1BD5" w:rsidP="00FC1BD5">
      <w:pPr>
        <w:pStyle w:val="ListBullet"/>
      </w:pPr>
      <w:r w:rsidRPr="00FC1BD5">
        <w:t>fund policies and procedures relating to assessment of superannuation benefit and insurance cla</w:t>
      </w:r>
      <w:r w:rsidRPr="00FC1BD5">
        <w:t>ims, including relevant underwriting frameworks and policies</w:t>
      </w:r>
    </w:p>
    <w:p w:rsidR="00000000" w:rsidRPr="00FC1BD5" w:rsidP="00FC1BD5">
      <w:pPr>
        <w:pStyle w:val="ListBullet"/>
      </w:pPr>
      <w:r w:rsidRPr="00FC1BD5">
        <w:t>changes to products and services relating to superannuation benefits and insurance claims, and implications for assessments.</w:t>
      </w:r>
    </w:p>
    <w:p w:rsidR="00000000" w:rsidRPr="00FC1BD5" w:rsidP="00FC1BD5">
      <w:pPr>
        <w:pStyle w:val="AllowPageBreak"/>
      </w:pPr>
    </w:p>
    <w:p w:rsidR="00000000" w:rsidRPr="00FC1BD5" w:rsidP="00FC1BD5">
      <w:pPr>
        <w:pStyle w:val="Heading1"/>
      </w:pPr>
      <w:bookmarkStart w:id="11" w:name="O_1133762"/>
      <w:bookmarkEnd w:id="11"/>
      <w:r w:rsidRPr="00FC1BD5">
        <w:t>Assessment Conditions</w:t>
      </w:r>
    </w:p>
    <w:p w:rsidR="00000000" w:rsidRPr="00FC1BD5" w:rsidP="00245F39">
      <w:pPr>
        <w:pStyle w:val="BodyText"/>
      </w:pPr>
      <w:r w:rsidRPr="00FC1BD5">
        <w:t>Skills in this unit must be d</w:t>
      </w:r>
      <w:r w:rsidRPr="00FC1BD5">
        <w:t>emonstrated in a workplace or simulated environment where the conditions are typical of those in a working environment in this industry.</w:t>
      </w:r>
    </w:p>
    <w:p w:rsidR="00000000" w:rsidRPr="00FC1BD5" w:rsidP="00245F39">
      <w:pPr>
        <w:pStyle w:val="BodyText"/>
      </w:pPr>
      <w:r w:rsidRPr="00FC1BD5">
        <w:t>This includes access to:</w:t>
      </w:r>
    </w:p>
    <w:p w:rsidR="00000000" w:rsidRPr="00FC1BD5" w:rsidP="00FC1BD5">
      <w:pPr>
        <w:pStyle w:val="ListBullet"/>
      </w:pPr>
      <w:r w:rsidRPr="00FC1BD5">
        <w:t>organisational equipment, technology, software and consumables</w:t>
      </w:r>
    </w:p>
    <w:p w:rsidR="00000000" w:rsidRPr="00FC1BD5" w:rsidP="00FC1BD5">
      <w:pPr>
        <w:pStyle w:val="ListBullet"/>
      </w:pPr>
      <w:r w:rsidRPr="00FC1BD5">
        <w:t>trust deed documentation and documentation containing details of fund terms of entitlement</w:t>
      </w:r>
    </w:p>
    <w:p w:rsidR="00000000" w:rsidRPr="00FC1BD5" w:rsidP="00FC1BD5">
      <w:pPr>
        <w:pStyle w:val="ListBullet"/>
      </w:pPr>
      <w:r w:rsidRPr="00FC1BD5">
        <w:t>organisational policies and procedures.</w:t>
      </w:r>
    </w:p>
    <w:p w:rsidR="00000000" w:rsidRPr="00FC1BD5" w:rsidP="00FC1BD5">
      <w:pPr>
        <w:pStyle w:val="List"/>
      </w:pPr>
    </w:p>
    <w:p w:rsidR="00000000" w:rsidRPr="00FC1BD5" w:rsidP="00245F39">
      <w:pPr>
        <w:pStyle w:val="BodyText"/>
      </w:pPr>
      <w:r w:rsidRPr="00FC1BD5">
        <w:t>Assessors of this unit must satisfy the requirements for assessors in applicable vocational education and training legislati</w:t>
      </w:r>
      <w:r w:rsidRPr="00FC1BD5">
        <w:t>on, frameworks and/or standards.</w:t>
      </w:r>
    </w:p>
    <w:p w:rsidR="00000000" w:rsidRPr="00FC1BD5" w:rsidP="00FC1BD5">
      <w:pPr>
        <w:pStyle w:val="Heading1"/>
      </w:pPr>
      <w:bookmarkStart w:id="12" w:name="O_1133760"/>
      <w:bookmarkEnd w:id="12"/>
      <w:r w:rsidRPr="00FC1BD5">
        <w:t>Links</w:t>
      </w:r>
    </w:p>
    <w:p w:rsidR="00000000" w:rsidRPr="00FC1BD5" w:rsidP="00245F39">
      <w:pPr>
        <w:pStyle w:val="BodyText"/>
      </w:pPr>
      <w:r w:rsidRPr="00FC1B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19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1BD5" w:rsidP="00FC1BD5"/>
    <w:sectPr w:rsidSect="00FC1B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 w:rsidRPr="00245F39" w:rsidP="00245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39" w:rsidP="00FC1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F39" w:rsidP="00FC1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5F39" w:rsidP="00FC1B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 w:rsidP="00FC1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F39">
      <w:t>Approved</w:t>
    </w:r>
    <w:r w:rsidR="00245F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F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F39">
      <w:rPr>
        <w:noProof/>
      </w:rPr>
      <w:t>4</w:t>
    </w:r>
    <w:r>
      <w:rPr>
        <w:noProof/>
      </w:rPr>
      <w:fldChar w:fldCharType="end"/>
    </w:r>
  </w:p>
  <w:p w:rsidR="00FC1BD5" w:rsidP="00FC1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F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F39">
      <w:t>Future Skills Organisation</w:t>
    </w:r>
    <w:r w:rsidR="00245F39">
      <w:fldChar w:fldCharType="end"/>
    </w:r>
  </w:p>
  <w:p w:rsidR="00FC1BD5" w:rsidP="00FC1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BD5" w:rsidRPr="00245F39" w:rsidP="00245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39" w:rsidRPr="002D2AF8" w:rsidP="00FC1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FNSSUP417 Assess superannuation benefits and insurance claims under special conditions of release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F39" w:rsidP="00FC1B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BD5" w:rsidRPr="002D2AF8" w:rsidP="00FC1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F39">
      <w:t>FNSSUP417 Assess superannuation benefits and insurance claims under special conditions of release</w:t>
    </w:r>
    <w:r w:rsidR="00245F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F39">
      <w:rPr>
        <w:noProof/>
      </w:rPr>
      <w:t>2 March 2025</w:t>
    </w:r>
    <w:r>
      <w:fldChar w:fldCharType="end"/>
    </w:r>
  </w:p>
  <w:p w:rsidR="00FC1BD5" w:rsidP="00FC1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F45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863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BD5"/>
  </w:style>
  <w:style w:type="character" w:customStyle="1" w:styleId="Heading1Char">
    <w:name w:val="Heading 1 Char"/>
    <w:basedOn w:val="DefaultParagraphFont"/>
    <w:link w:val="Heading1"/>
    <w:rsid w:val="00FC1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B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B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B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BD5"/>
    <w:rPr>
      <w:b/>
      <w:spacing w:val="0"/>
    </w:rPr>
  </w:style>
  <w:style w:type="character" w:styleId="Emphasis">
    <w:name w:val="Emphasis"/>
    <w:basedOn w:val="DefaultParagraphFont"/>
    <w:qFormat/>
    <w:rsid w:val="00FC1BD5"/>
    <w:rPr>
      <w:i/>
    </w:rPr>
  </w:style>
  <w:style w:type="paragraph" w:customStyle="1" w:styleId="SuperHeading">
    <w:name w:val="SuperHeading"/>
    <w:basedOn w:val="Normal"/>
    <w:rsid w:val="00FC1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B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B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B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BD5"/>
  </w:style>
  <w:style w:type="paragraph" w:styleId="TableofFigures">
    <w:name w:val="table of figures"/>
    <w:basedOn w:val="Normal"/>
    <w:next w:val="Normal"/>
    <w:semiHidden/>
    <w:rsid w:val="00FC1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B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BD5"/>
    <w:rPr>
      <w:rFonts w:ascii="Wingdings" w:hAnsi="Wingdings"/>
    </w:rPr>
  </w:style>
  <w:style w:type="paragraph" w:customStyle="1" w:styleId="TableHeading">
    <w:name w:val="Table Heading"/>
    <w:basedOn w:val="HeadingBase"/>
    <w:rsid w:val="00FC1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BD5"/>
    <w:rPr>
      <w:color w:val="0033CC"/>
      <w:u w:val="none"/>
    </w:rPr>
  </w:style>
  <w:style w:type="paragraph" w:customStyle="1" w:styleId="BodyTextRight">
    <w:name w:val="Body Text Right"/>
    <w:basedOn w:val="BodyText"/>
    <w:rsid w:val="00FC1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B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BD5"/>
    <w:rPr>
      <w:sz w:val="32"/>
    </w:rPr>
  </w:style>
  <w:style w:type="paragraph" w:customStyle="1" w:styleId="HeadingProcedure">
    <w:name w:val="Heading Procedure"/>
    <w:basedOn w:val="HeadingBase"/>
    <w:next w:val="Normal"/>
    <w:rsid w:val="00FC1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BD5"/>
    <w:pPr>
      <w:spacing w:before="60" w:after="60"/>
    </w:pPr>
  </w:style>
  <w:style w:type="paragraph" w:styleId="ListContinue">
    <w:name w:val="List Continue"/>
    <w:basedOn w:val="List"/>
    <w:rsid w:val="00FC1BD5"/>
    <w:pPr>
      <w:ind w:firstLine="0"/>
    </w:pPr>
  </w:style>
  <w:style w:type="paragraph" w:customStyle="1" w:styleId="ListNote">
    <w:name w:val="List Note"/>
    <w:basedOn w:val="List"/>
    <w:rsid w:val="00FC1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BD5"/>
    <w:rPr>
      <w:rFonts w:ascii="Courier New" w:hAnsi="Courier New"/>
    </w:rPr>
  </w:style>
  <w:style w:type="paragraph" w:customStyle="1" w:styleId="NoteBullet">
    <w:name w:val="Note Bullet"/>
    <w:basedOn w:val="Note"/>
    <w:rsid w:val="00FC1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B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BD5"/>
    <w:rPr>
      <w:b/>
      <w:smallCaps/>
    </w:rPr>
  </w:style>
  <w:style w:type="paragraph" w:customStyle="1" w:styleId="TableListNumber">
    <w:name w:val="Table List Number"/>
    <w:basedOn w:val="ListNumber"/>
    <w:rsid w:val="00FC1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BD5"/>
    <w:pPr>
      <w:numPr>
        <w:numId w:val="8"/>
      </w:numPr>
    </w:pPr>
  </w:style>
  <w:style w:type="paragraph" w:customStyle="1" w:styleId="ListAlpha2">
    <w:name w:val="List Alpha 2"/>
    <w:basedOn w:val="List2"/>
    <w:rsid w:val="00FC1BD5"/>
    <w:pPr>
      <w:numPr>
        <w:numId w:val="7"/>
      </w:numPr>
    </w:pPr>
  </w:style>
  <w:style w:type="paragraph" w:styleId="List2">
    <w:name w:val="List 2"/>
    <w:basedOn w:val="BodyText"/>
    <w:rsid w:val="00FC1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B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B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BD5"/>
    <w:pPr>
      <w:numPr>
        <w:numId w:val="3"/>
      </w:numPr>
    </w:pPr>
  </w:style>
  <w:style w:type="paragraph" w:styleId="ListContinue2">
    <w:name w:val="List Continue 2"/>
    <w:basedOn w:val="List2"/>
    <w:rsid w:val="00FC1BD5"/>
    <w:pPr>
      <w:ind w:firstLine="0"/>
    </w:pPr>
  </w:style>
  <w:style w:type="paragraph" w:styleId="ListContinue3">
    <w:name w:val="List Continue 3"/>
    <w:basedOn w:val="List3"/>
    <w:rsid w:val="00FC1BD5"/>
    <w:pPr>
      <w:ind w:left="1021" w:firstLine="0"/>
    </w:pPr>
  </w:style>
  <w:style w:type="paragraph" w:styleId="ListContinue4">
    <w:name w:val="List Continue 4"/>
    <w:basedOn w:val="List4"/>
    <w:rsid w:val="00FC1BD5"/>
    <w:pPr>
      <w:ind w:firstLine="0"/>
    </w:pPr>
  </w:style>
  <w:style w:type="paragraph" w:styleId="ListContinue5">
    <w:name w:val="List Continue 5"/>
    <w:basedOn w:val="List5"/>
    <w:rsid w:val="00FC1BD5"/>
    <w:pPr>
      <w:ind w:firstLine="0"/>
    </w:pPr>
  </w:style>
  <w:style w:type="paragraph" w:styleId="ListNumber3">
    <w:name w:val="List Number 3"/>
    <w:basedOn w:val="List3"/>
    <w:rsid w:val="00FC1BD5"/>
    <w:pPr>
      <w:numPr>
        <w:numId w:val="4"/>
      </w:numPr>
    </w:pPr>
  </w:style>
  <w:style w:type="paragraph" w:styleId="ListNumber4">
    <w:name w:val="List Number 4"/>
    <w:basedOn w:val="List4"/>
    <w:rsid w:val="00FC1BD5"/>
    <w:pPr>
      <w:numPr>
        <w:numId w:val="5"/>
      </w:numPr>
    </w:pPr>
  </w:style>
  <w:style w:type="paragraph" w:styleId="ListNumber5">
    <w:name w:val="List Number 5"/>
    <w:basedOn w:val="List5"/>
    <w:rsid w:val="00FC1BD5"/>
    <w:pPr>
      <w:numPr>
        <w:numId w:val="6"/>
      </w:numPr>
    </w:pPr>
  </w:style>
  <w:style w:type="paragraph" w:styleId="BlockText">
    <w:name w:val="Block Text"/>
    <w:basedOn w:val="Normal"/>
    <w:rsid w:val="00FC1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BD5"/>
    <w:rPr>
      <w:sz w:val="16"/>
      <w:vertAlign w:val="superscript"/>
    </w:rPr>
  </w:style>
  <w:style w:type="character" w:customStyle="1" w:styleId="Symbols">
    <w:name w:val="Symbols"/>
    <w:basedOn w:val="DefaultParagraphFont"/>
    <w:rsid w:val="00FC1BD5"/>
    <w:rPr>
      <w:rFonts w:ascii="Symbol" w:hAnsi="Symbol"/>
    </w:rPr>
  </w:style>
  <w:style w:type="character" w:customStyle="1" w:styleId="MenuOptions">
    <w:name w:val="Menu Options"/>
    <w:basedOn w:val="DefaultParagraphFont"/>
    <w:rsid w:val="00FC1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BD5"/>
    <w:rPr>
      <w:b/>
    </w:rPr>
  </w:style>
  <w:style w:type="character" w:customStyle="1" w:styleId="Underlined">
    <w:name w:val="Underlined"/>
    <w:basedOn w:val="DefaultParagraphFont"/>
    <w:rsid w:val="00FC1BD5"/>
    <w:rPr>
      <w:u w:val="single"/>
    </w:rPr>
  </w:style>
  <w:style w:type="paragraph" w:customStyle="1" w:styleId="TableBodyTextRight">
    <w:name w:val="Table Body Text Right"/>
    <w:basedOn w:val="TableBodyText"/>
    <w:rsid w:val="00FC1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BD5"/>
    <w:rPr>
      <w:sz w:val="18"/>
    </w:rPr>
  </w:style>
  <w:style w:type="paragraph" w:customStyle="1" w:styleId="BodySmallRight">
    <w:name w:val="Body Small Right"/>
    <w:basedOn w:val="BodyTextRight"/>
    <w:rsid w:val="00FC1BD5"/>
    <w:rPr>
      <w:sz w:val="18"/>
      <w:szCs w:val="18"/>
    </w:rPr>
  </w:style>
  <w:style w:type="paragraph" w:customStyle="1" w:styleId="MarginEdition">
    <w:name w:val="Margin Edition"/>
    <w:basedOn w:val="MarginNote"/>
    <w:rsid w:val="00FC1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BD5"/>
    <w:rPr>
      <w:sz w:val="2"/>
      <w:szCs w:val="2"/>
    </w:rPr>
  </w:style>
  <w:style w:type="character" w:customStyle="1" w:styleId="Small">
    <w:name w:val="Small"/>
    <w:basedOn w:val="DefaultParagraphFont"/>
    <w:rsid w:val="00FC1BD5"/>
    <w:rPr>
      <w:sz w:val="16"/>
    </w:rPr>
  </w:style>
  <w:style w:type="paragraph" w:customStyle="1" w:styleId="WideTable">
    <w:name w:val="Wide Table"/>
    <w:basedOn w:val="Normal"/>
    <w:rsid w:val="00FC1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BD5"/>
  </w:style>
  <w:style w:type="paragraph" w:styleId="Quote">
    <w:name w:val="Quote"/>
    <w:basedOn w:val="Heading1"/>
    <w:link w:val="QuoteChar"/>
    <w:qFormat/>
    <w:rsid w:val="00FC1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BD5"/>
    <w:pPr>
      <w:pageBreakBefore/>
    </w:pPr>
  </w:style>
  <w:style w:type="paragraph" w:customStyle="1" w:styleId="Border">
    <w:name w:val="Border"/>
    <w:basedOn w:val="Normal"/>
    <w:qFormat/>
    <w:rsid w:val="00FC1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BD5"/>
    <w:rPr>
      <w:u w:val="single"/>
    </w:rPr>
  </w:style>
  <w:style w:type="character" w:customStyle="1" w:styleId="BoldandItalics">
    <w:name w:val="Bold and Italics"/>
    <w:qFormat/>
    <w:rsid w:val="00FC1BD5"/>
    <w:rPr>
      <w:b/>
      <w:i/>
      <w:u w:val="none"/>
    </w:rPr>
  </w:style>
  <w:style w:type="paragraph" w:styleId="BalloonText">
    <w:name w:val="Balloon Text"/>
    <w:basedOn w:val="Normal"/>
    <w:link w:val="BalloonTextChar"/>
    <w:rsid w:val="00FC1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BD5"/>
    <w:pPr>
      <w:spacing w:before="0" w:after="0"/>
    </w:pPr>
  </w:style>
  <w:style w:type="paragraph" w:customStyle="1" w:styleId="BodyTextBold">
    <w:name w:val="Body Text Bold"/>
    <w:basedOn w:val="BodyText"/>
    <w:qFormat/>
    <w:rsid w:val="00FC1BD5"/>
    <w:rPr>
      <w:b/>
    </w:rPr>
  </w:style>
  <w:style w:type="character" w:styleId="Hyperlink">
    <w:name w:val="Hyperlink"/>
    <w:basedOn w:val="DefaultParagraphFont"/>
    <w:uiPriority w:val="99"/>
    <w:unhideWhenUsed/>
    <w:rsid w:val="00245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6212</Characters>
  <Application>Microsoft Office Word</Application>
  <DocSecurity>0</DocSecurity>
  <Lines>177</Lines>
  <Paragraphs>104</Paragraphs>
  <ScaleCrop>false</ScaleCrop>
  <Company>Author-it Software Corporation Ltd.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FNSSUP417 Assess superannuation benefits and insurance claims under special conditions of release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2025-03-01T14:54:00Z</dcterms:created>
  <dcterms:modified xsi:type="dcterms:W3CDTF">2025-03-01T14:54:00Z</dcterms:modified>
</cp:coreProperties>
</file>