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F0E" w:rsidP="007B0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FNSSUP416 Establish and maintain superannuation accumulation funds</w:t>
      </w:r>
      <w:r>
        <w:fldChar w:fldCharType="end"/>
      </w:r>
    </w:p>
    <w:p w:rsidR="007B0F0E" w:rsidP="007B0F0E">
      <w:pPr>
        <w:pStyle w:val="Version"/>
        <w:sectPr w:rsidSect="00733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0A4" w:rsidP="007330A4">
      <w:pPr>
        <w:pStyle w:val="SuperHeading"/>
      </w:pPr>
      <w:r w:rsidRPr="007330A4">
        <w:t>Assessment Requirements for FNSSUP416 Establish and maintain superannuation accumulation funds</w:t>
      </w:r>
    </w:p>
    <w:p w:rsidR="00000000" w:rsidRPr="007330A4" w:rsidP="007330A4">
      <w:pPr>
        <w:pStyle w:val="Heading1"/>
      </w:pPr>
      <w:bookmarkStart w:id="1" w:name="O_1133711"/>
      <w:bookmarkEnd w:id="1"/>
      <w:r w:rsidRPr="007330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A4" w:rsidP="007330A4">
            <w:pPr>
              <w:pStyle w:val="BodyText"/>
            </w:pPr>
            <w:r w:rsidRPr="007330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A4">
            <w:pPr>
              <w:pStyle w:val="BodyText"/>
              <w:rPr>
                <w:lang w:val="en-NZ"/>
              </w:rPr>
            </w:pPr>
            <w:r w:rsidRPr="007330A4">
              <w:rPr>
                <w:rStyle w:val="SpecialBold"/>
              </w:rPr>
              <w:t>Comments</w:t>
            </w:r>
          </w:p>
        </w:tc>
      </w:tr>
      <w:tr w:rsidTr="0073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A4">
            <w:pPr>
              <w:pStyle w:val="BodyText"/>
              <w:rPr>
                <w:lang w:val="en-NZ"/>
              </w:rPr>
            </w:pPr>
            <w:r w:rsidRPr="007330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A4" w:rsidP="007330A4">
            <w:pPr>
              <w:pStyle w:val="BodyText"/>
            </w:pPr>
            <w:r w:rsidRPr="007330A4">
              <w:t>This version first released with FNS Financial Services Training Package Version 5.0.</w:t>
            </w:r>
          </w:p>
        </w:tc>
      </w:tr>
    </w:tbl>
    <w:p w:rsidR="00000000" w:rsidRPr="007330A4" w:rsidP="007330A4">
      <w:pPr>
        <w:pStyle w:val="BodyText"/>
      </w:pPr>
    </w:p>
    <w:p w:rsidR="00000000" w:rsidRPr="007330A4" w:rsidP="007330A4">
      <w:pPr>
        <w:pStyle w:val="AllowPageBreak"/>
      </w:pPr>
    </w:p>
    <w:p w:rsidR="00000000" w:rsidRPr="007330A4" w:rsidP="007330A4">
      <w:pPr>
        <w:pStyle w:val="Heading1"/>
      </w:pPr>
      <w:bookmarkStart w:id="2" w:name="O_1133714"/>
      <w:bookmarkEnd w:id="2"/>
      <w:r w:rsidRPr="007330A4">
        <w:t>Performance Evidence</w:t>
      </w:r>
    </w:p>
    <w:p w:rsidR="00000000" w:rsidRPr="007330A4" w:rsidP="007B0F0E">
      <w:pPr>
        <w:pStyle w:val="BodyText"/>
      </w:pPr>
      <w:r w:rsidRPr="007330A4">
        <w:t>The candidate must demonstrate the ability to complete the tasks outlined in the elements, performance criteria and foundation skills of this unit, including evidence of the ability to:</w:t>
      </w:r>
    </w:p>
    <w:p w:rsidR="00000000" w:rsidRPr="007330A4" w:rsidP="007330A4">
      <w:pPr>
        <w:pStyle w:val="ListBullet"/>
      </w:pPr>
      <w:r w:rsidRPr="007330A4">
        <w:t>establish and update superannu</w:t>
      </w:r>
      <w:r w:rsidRPr="007330A4">
        <w:t>ation accumulation fund details for at least three different clients</w:t>
      </w:r>
    </w:p>
    <w:p w:rsidR="00000000" w:rsidRPr="007330A4" w:rsidP="007330A4">
      <w:pPr>
        <w:pStyle w:val="ListBullet"/>
      </w:pPr>
      <w:r w:rsidRPr="007330A4">
        <w:t>seek specialist advice in relation to at least one of the above client’s requirements.</w:t>
      </w:r>
    </w:p>
    <w:p w:rsidR="00000000" w:rsidRPr="007330A4" w:rsidP="007330A4">
      <w:pPr>
        <w:pStyle w:val="List"/>
      </w:pPr>
    </w:p>
    <w:p w:rsidR="00000000" w:rsidRPr="007330A4" w:rsidP="007B0F0E">
      <w:pPr>
        <w:pStyle w:val="BodyText"/>
      </w:pPr>
      <w:r w:rsidRPr="007330A4">
        <w:t>In the course of the above, the candidate must:</w:t>
      </w:r>
    </w:p>
    <w:p w:rsidR="00000000" w:rsidRPr="007330A4" w:rsidP="007330A4">
      <w:pPr>
        <w:pStyle w:val="ListBullet"/>
      </w:pPr>
      <w:r w:rsidRPr="007330A4">
        <w:t xml:space="preserve">interpret fund details relevant </w:t>
      </w:r>
      <w:r w:rsidRPr="007330A4">
        <w:t>to fund establishment.</w:t>
      </w:r>
    </w:p>
    <w:p w:rsidR="00000000" w:rsidRPr="007330A4" w:rsidP="007330A4">
      <w:pPr>
        <w:pStyle w:val="AllowPageBreak"/>
      </w:pPr>
    </w:p>
    <w:p w:rsidR="00000000" w:rsidRPr="007330A4" w:rsidP="007330A4">
      <w:pPr>
        <w:pStyle w:val="Heading1"/>
      </w:pPr>
      <w:bookmarkStart w:id="3" w:name="O_1133713"/>
      <w:bookmarkEnd w:id="3"/>
      <w:r w:rsidRPr="007330A4">
        <w:t>Knowledge Evidence</w:t>
      </w:r>
    </w:p>
    <w:p w:rsidR="00000000" w:rsidRPr="007330A4" w:rsidP="007B0F0E">
      <w:pPr>
        <w:pStyle w:val="BodyText"/>
      </w:pPr>
      <w:r w:rsidRPr="007330A4">
        <w:t>The candidate must be able to demonstrate knowledge to complete the tasks outlined in the elements, performance criteria and foundation skills of this unit, including knowledge of:</w:t>
      </w:r>
    </w:p>
    <w:p w:rsidR="00000000" w:rsidRPr="007330A4" w:rsidP="007330A4">
      <w:pPr>
        <w:pStyle w:val="ListBullet"/>
      </w:pPr>
      <w:r w:rsidRPr="007330A4">
        <w:t>legislative a</w:t>
      </w:r>
      <w:r w:rsidRPr="007330A4">
        <w:t>nd regulatory requirements relating to establishing and maintaining superannuation accumulation funds, including for providing factual information or general advice in superannuation</w:t>
      </w:r>
    </w:p>
    <w:p w:rsidR="00000000" w:rsidRPr="007330A4" w:rsidP="007330A4">
      <w:pPr>
        <w:pStyle w:val="ListBullet"/>
      </w:pPr>
      <w:r w:rsidRPr="007330A4">
        <w:t>organisational policies and procedures relating to establishing and maint</w:t>
      </w:r>
      <w:r w:rsidRPr="007330A4">
        <w:t>aining funds, including for:</w:t>
      </w:r>
    </w:p>
    <w:p w:rsidR="00000000" w:rsidRPr="007330A4" w:rsidP="007330A4">
      <w:pPr>
        <w:pStyle w:val="ListBullet2"/>
      </w:pPr>
      <w:r w:rsidRPr="007330A4">
        <w:t>using organisational systems</w:t>
      </w:r>
    </w:p>
    <w:p w:rsidR="00000000" w:rsidRPr="007330A4" w:rsidP="007330A4">
      <w:pPr>
        <w:pStyle w:val="ListBullet2"/>
      </w:pPr>
      <w:r w:rsidRPr="007330A4">
        <w:t>seeking further information on fund details</w:t>
      </w:r>
    </w:p>
    <w:p w:rsidR="00000000" w:rsidRPr="007330A4" w:rsidP="007330A4">
      <w:pPr>
        <w:pStyle w:val="ListBullet2"/>
      </w:pPr>
      <w:r w:rsidRPr="007330A4">
        <w:t>seeking specialist advice</w:t>
      </w:r>
    </w:p>
    <w:p w:rsidR="00000000" w:rsidRPr="007330A4" w:rsidP="007330A4">
      <w:pPr>
        <w:pStyle w:val="ListBullet2"/>
      </w:pPr>
      <w:r w:rsidRPr="007330A4">
        <w:t>updating fund details</w:t>
      </w:r>
    </w:p>
    <w:p w:rsidR="00000000" w:rsidRPr="007330A4" w:rsidP="007330A4">
      <w:pPr>
        <w:pStyle w:val="ListBullet"/>
      </w:pPr>
      <w:r w:rsidRPr="007330A4">
        <w:t>key features of trust deeds for superannuation funds</w:t>
      </w:r>
    </w:p>
    <w:p w:rsidR="00000000" w:rsidRPr="007330A4" w:rsidP="007330A4">
      <w:pPr>
        <w:pStyle w:val="ListBullet"/>
      </w:pPr>
      <w:r w:rsidRPr="007330A4">
        <w:t>information required to set up new superannuation funds and issues to consider</w:t>
      </w:r>
    </w:p>
    <w:p w:rsidR="00000000" w:rsidRPr="007330A4" w:rsidP="007330A4">
      <w:pPr>
        <w:pStyle w:val="ListBullet"/>
      </w:pPr>
      <w:r w:rsidRPr="007330A4">
        <w:t>difference between providing factual information, general advice and personal advice in superannuation.</w:t>
      </w:r>
    </w:p>
    <w:p w:rsidR="00000000" w:rsidRPr="007330A4" w:rsidP="007330A4">
      <w:pPr>
        <w:pStyle w:val="AllowPageBreak"/>
      </w:pPr>
    </w:p>
    <w:p w:rsidR="00000000" w:rsidRPr="007330A4" w:rsidP="007330A4">
      <w:pPr>
        <w:pStyle w:val="Heading1"/>
      </w:pPr>
      <w:bookmarkStart w:id="4" w:name="O_1133712"/>
      <w:bookmarkEnd w:id="4"/>
      <w:r w:rsidRPr="007330A4">
        <w:t>Assessment Conditions</w:t>
      </w:r>
    </w:p>
    <w:p w:rsidR="00000000" w:rsidRPr="007330A4" w:rsidP="007B0F0E">
      <w:pPr>
        <w:pStyle w:val="BodyText"/>
      </w:pPr>
      <w:r w:rsidRPr="007330A4">
        <w:t>Skills in this unit must be demo</w:t>
      </w:r>
      <w:r w:rsidRPr="007330A4">
        <w:t>nstrated in a workplace or simulated environment where the conditions are typical of those in a working environment in this industry.</w:t>
      </w:r>
    </w:p>
    <w:p w:rsidR="00000000" w:rsidRPr="007330A4" w:rsidP="007B0F0E">
      <w:pPr>
        <w:pStyle w:val="BodyText"/>
      </w:pPr>
      <w:r w:rsidRPr="007330A4">
        <w:t>This includes access to:</w:t>
      </w:r>
    </w:p>
    <w:p w:rsidR="00000000" w:rsidRPr="007330A4" w:rsidP="007330A4">
      <w:pPr>
        <w:pStyle w:val="ListBullet"/>
      </w:pPr>
      <w:r w:rsidRPr="007330A4">
        <w:t>organisational equipment, technology, software and consumables</w:t>
      </w:r>
    </w:p>
    <w:p w:rsidR="00000000" w:rsidRPr="007330A4" w:rsidP="007330A4">
      <w:pPr>
        <w:pStyle w:val="ListBullet"/>
      </w:pPr>
      <w:r w:rsidRPr="007330A4">
        <w:t>organisational policies and proce</w:t>
      </w:r>
      <w:r w:rsidRPr="007330A4">
        <w:t>dures.</w:t>
      </w:r>
    </w:p>
    <w:p w:rsidR="00000000" w:rsidRPr="007330A4" w:rsidP="007330A4">
      <w:pPr>
        <w:pStyle w:val="List"/>
      </w:pPr>
    </w:p>
    <w:p w:rsidR="00000000" w:rsidRPr="007330A4" w:rsidP="007B0F0E">
      <w:pPr>
        <w:pStyle w:val="BodyText"/>
      </w:pPr>
      <w:r w:rsidRPr="007330A4">
        <w:t>Assessors of this unit must satisfy the requirements for assessors in applicable vocational education and training legislation, frameworks and/or standards.</w:t>
      </w:r>
    </w:p>
    <w:p w:rsidR="00000000" w:rsidRPr="007330A4" w:rsidP="007330A4">
      <w:pPr>
        <w:pStyle w:val="Heading1"/>
      </w:pPr>
      <w:bookmarkStart w:id="5" w:name="O_1133710"/>
      <w:bookmarkEnd w:id="5"/>
      <w:r w:rsidRPr="007330A4">
        <w:t>Links</w:t>
      </w:r>
    </w:p>
    <w:p w:rsidR="00000000" w:rsidRPr="007330A4" w:rsidP="007B0F0E">
      <w:pPr>
        <w:pStyle w:val="BodyText"/>
      </w:pPr>
      <w:r w:rsidRPr="007330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B14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30A4" w:rsidP="007330A4"/>
    <w:sectPr w:rsidSect="007330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A4" w:rsidRPr="007B0F0E" w:rsidP="007B0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0E" w:rsidP="00733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0F0E" w:rsidP="00733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0F0E" w:rsidP="00733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0A4" w:rsidRPr="007B0F0E" w:rsidP="007B0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0E" w:rsidRPr="002D2AF8" w:rsidP="00733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FNSSUP416 Establish and maintain superannuation accumulation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B0F0E" w:rsidP="00733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840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908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4F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0A4"/>
  </w:style>
  <w:style w:type="character" w:customStyle="1" w:styleId="Heading1Char">
    <w:name w:val="Heading 1 Char"/>
    <w:basedOn w:val="DefaultParagraphFont"/>
    <w:link w:val="Heading1"/>
    <w:rsid w:val="00733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0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0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0A4"/>
    <w:rPr>
      <w:b/>
      <w:spacing w:val="0"/>
    </w:rPr>
  </w:style>
  <w:style w:type="paragraph" w:styleId="ListBullet2">
    <w:name w:val="List Bullet 2"/>
    <w:basedOn w:val="List2"/>
    <w:rsid w:val="007330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0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3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0A4"/>
    <w:rPr>
      <w:i/>
    </w:rPr>
  </w:style>
  <w:style w:type="paragraph" w:styleId="Caption">
    <w:name w:val="caption"/>
    <w:basedOn w:val="BodyText"/>
    <w:next w:val="Normal"/>
    <w:qFormat/>
    <w:rsid w:val="00733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0A4"/>
  </w:style>
  <w:style w:type="paragraph" w:styleId="TableofFigures">
    <w:name w:val="table of figures"/>
    <w:basedOn w:val="Normal"/>
    <w:next w:val="Normal"/>
    <w:semiHidden/>
    <w:rsid w:val="00733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0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0A4"/>
    <w:rPr>
      <w:rFonts w:ascii="Wingdings" w:hAnsi="Wingdings"/>
    </w:rPr>
  </w:style>
  <w:style w:type="paragraph" w:customStyle="1" w:styleId="TableHeading">
    <w:name w:val="Table Heading"/>
    <w:basedOn w:val="HeadingBase"/>
    <w:rsid w:val="00733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0A4"/>
    <w:rPr>
      <w:color w:val="0033CC"/>
      <w:u w:val="none"/>
    </w:rPr>
  </w:style>
  <w:style w:type="paragraph" w:customStyle="1" w:styleId="BodyTextRight">
    <w:name w:val="Body Text Right"/>
    <w:basedOn w:val="BodyText"/>
    <w:rsid w:val="00733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0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0A4"/>
    <w:rPr>
      <w:sz w:val="32"/>
    </w:rPr>
  </w:style>
  <w:style w:type="paragraph" w:customStyle="1" w:styleId="HeadingProcedure">
    <w:name w:val="Heading Procedure"/>
    <w:basedOn w:val="HeadingBase"/>
    <w:next w:val="Normal"/>
    <w:rsid w:val="00733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0A4"/>
    <w:pPr>
      <w:spacing w:before="60" w:after="60"/>
    </w:pPr>
  </w:style>
  <w:style w:type="paragraph" w:styleId="ListContinue">
    <w:name w:val="List Continue"/>
    <w:basedOn w:val="List"/>
    <w:rsid w:val="007330A4"/>
    <w:pPr>
      <w:ind w:firstLine="0"/>
    </w:pPr>
  </w:style>
  <w:style w:type="paragraph" w:customStyle="1" w:styleId="ListNote">
    <w:name w:val="List Note"/>
    <w:basedOn w:val="List"/>
    <w:rsid w:val="00733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0A4"/>
    <w:rPr>
      <w:rFonts w:ascii="Courier New" w:hAnsi="Courier New"/>
    </w:rPr>
  </w:style>
  <w:style w:type="paragraph" w:customStyle="1" w:styleId="NoteBullet">
    <w:name w:val="Note Bullet"/>
    <w:basedOn w:val="Note"/>
    <w:rsid w:val="00733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0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0A4"/>
    <w:rPr>
      <w:b/>
      <w:smallCaps/>
    </w:rPr>
  </w:style>
  <w:style w:type="paragraph" w:customStyle="1" w:styleId="TableListNumber">
    <w:name w:val="Table List Number"/>
    <w:basedOn w:val="ListNumber"/>
    <w:rsid w:val="00733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0A4"/>
    <w:pPr>
      <w:numPr>
        <w:numId w:val="9"/>
      </w:numPr>
    </w:pPr>
  </w:style>
  <w:style w:type="paragraph" w:customStyle="1" w:styleId="ListAlpha2">
    <w:name w:val="List Alpha 2"/>
    <w:basedOn w:val="List2"/>
    <w:rsid w:val="007330A4"/>
    <w:pPr>
      <w:numPr>
        <w:numId w:val="8"/>
      </w:numPr>
    </w:pPr>
  </w:style>
  <w:style w:type="paragraph" w:styleId="List2">
    <w:name w:val="List 2"/>
    <w:basedOn w:val="BodyText"/>
    <w:rsid w:val="00733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0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0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0A4"/>
    <w:pPr>
      <w:numPr>
        <w:numId w:val="4"/>
      </w:numPr>
    </w:pPr>
  </w:style>
  <w:style w:type="paragraph" w:styleId="ListContinue2">
    <w:name w:val="List Continue 2"/>
    <w:basedOn w:val="List2"/>
    <w:rsid w:val="007330A4"/>
    <w:pPr>
      <w:ind w:firstLine="0"/>
    </w:pPr>
  </w:style>
  <w:style w:type="paragraph" w:styleId="ListContinue3">
    <w:name w:val="List Continue 3"/>
    <w:basedOn w:val="List3"/>
    <w:rsid w:val="007330A4"/>
    <w:pPr>
      <w:ind w:left="1021" w:firstLine="0"/>
    </w:pPr>
  </w:style>
  <w:style w:type="paragraph" w:styleId="ListContinue4">
    <w:name w:val="List Continue 4"/>
    <w:basedOn w:val="List4"/>
    <w:rsid w:val="007330A4"/>
    <w:pPr>
      <w:ind w:firstLine="0"/>
    </w:pPr>
  </w:style>
  <w:style w:type="paragraph" w:styleId="ListContinue5">
    <w:name w:val="List Continue 5"/>
    <w:basedOn w:val="List5"/>
    <w:rsid w:val="007330A4"/>
    <w:pPr>
      <w:ind w:firstLine="0"/>
    </w:pPr>
  </w:style>
  <w:style w:type="paragraph" w:styleId="ListNumber3">
    <w:name w:val="List Number 3"/>
    <w:basedOn w:val="List3"/>
    <w:rsid w:val="007330A4"/>
    <w:pPr>
      <w:numPr>
        <w:numId w:val="5"/>
      </w:numPr>
    </w:pPr>
  </w:style>
  <w:style w:type="paragraph" w:styleId="ListNumber4">
    <w:name w:val="List Number 4"/>
    <w:basedOn w:val="List4"/>
    <w:rsid w:val="007330A4"/>
    <w:pPr>
      <w:numPr>
        <w:numId w:val="6"/>
      </w:numPr>
    </w:pPr>
  </w:style>
  <w:style w:type="paragraph" w:styleId="ListNumber5">
    <w:name w:val="List Number 5"/>
    <w:basedOn w:val="List5"/>
    <w:rsid w:val="007330A4"/>
    <w:pPr>
      <w:numPr>
        <w:numId w:val="7"/>
      </w:numPr>
    </w:pPr>
  </w:style>
  <w:style w:type="paragraph" w:styleId="BlockText">
    <w:name w:val="Block Text"/>
    <w:basedOn w:val="Normal"/>
    <w:rsid w:val="00733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0A4"/>
    <w:rPr>
      <w:sz w:val="16"/>
      <w:vertAlign w:val="superscript"/>
    </w:rPr>
  </w:style>
  <w:style w:type="character" w:customStyle="1" w:styleId="Symbols">
    <w:name w:val="Symbols"/>
    <w:basedOn w:val="DefaultParagraphFont"/>
    <w:rsid w:val="007330A4"/>
    <w:rPr>
      <w:rFonts w:ascii="Symbol" w:hAnsi="Symbol"/>
    </w:rPr>
  </w:style>
  <w:style w:type="character" w:customStyle="1" w:styleId="MenuOptions">
    <w:name w:val="Menu Options"/>
    <w:basedOn w:val="DefaultParagraphFont"/>
    <w:rsid w:val="00733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0A4"/>
    <w:rPr>
      <w:b/>
    </w:rPr>
  </w:style>
  <w:style w:type="character" w:customStyle="1" w:styleId="Underlined">
    <w:name w:val="Underlined"/>
    <w:basedOn w:val="DefaultParagraphFont"/>
    <w:rsid w:val="007330A4"/>
    <w:rPr>
      <w:u w:val="single"/>
    </w:rPr>
  </w:style>
  <w:style w:type="paragraph" w:customStyle="1" w:styleId="TableBodyTextRight">
    <w:name w:val="Table Body Text Right"/>
    <w:basedOn w:val="TableBodyText"/>
    <w:rsid w:val="00733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0A4"/>
    <w:rPr>
      <w:sz w:val="18"/>
    </w:rPr>
  </w:style>
  <w:style w:type="paragraph" w:customStyle="1" w:styleId="BodySmallRight">
    <w:name w:val="Body Small Right"/>
    <w:basedOn w:val="BodyTextRight"/>
    <w:rsid w:val="007330A4"/>
    <w:rPr>
      <w:sz w:val="18"/>
      <w:szCs w:val="18"/>
    </w:rPr>
  </w:style>
  <w:style w:type="paragraph" w:customStyle="1" w:styleId="MarginEdition">
    <w:name w:val="Margin Edition"/>
    <w:basedOn w:val="MarginNote"/>
    <w:rsid w:val="00733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0A4"/>
    <w:rPr>
      <w:sz w:val="2"/>
      <w:szCs w:val="2"/>
    </w:rPr>
  </w:style>
  <w:style w:type="character" w:customStyle="1" w:styleId="Small">
    <w:name w:val="Small"/>
    <w:basedOn w:val="DefaultParagraphFont"/>
    <w:rsid w:val="007330A4"/>
    <w:rPr>
      <w:sz w:val="16"/>
    </w:rPr>
  </w:style>
  <w:style w:type="paragraph" w:customStyle="1" w:styleId="WideTable">
    <w:name w:val="Wide Table"/>
    <w:basedOn w:val="Normal"/>
    <w:rsid w:val="00733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0A4"/>
  </w:style>
  <w:style w:type="paragraph" w:styleId="Quote">
    <w:name w:val="Quote"/>
    <w:basedOn w:val="Heading1"/>
    <w:link w:val="QuoteChar"/>
    <w:qFormat/>
    <w:rsid w:val="00733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0A4"/>
    <w:pPr>
      <w:pageBreakBefore/>
    </w:pPr>
  </w:style>
  <w:style w:type="paragraph" w:customStyle="1" w:styleId="Border">
    <w:name w:val="Border"/>
    <w:basedOn w:val="Normal"/>
    <w:qFormat/>
    <w:rsid w:val="00733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0A4"/>
    <w:rPr>
      <w:u w:val="single"/>
    </w:rPr>
  </w:style>
  <w:style w:type="character" w:customStyle="1" w:styleId="BoldandItalics">
    <w:name w:val="Bold and Italics"/>
    <w:qFormat/>
    <w:rsid w:val="007330A4"/>
    <w:rPr>
      <w:b/>
      <w:i/>
      <w:u w:val="none"/>
    </w:rPr>
  </w:style>
  <w:style w:type="paragraph" w:styleId="BalloonText">
    <w:name w:val="Balloon Text"/>
    <w:basedOn w:val="Normal"/>
    <w:link w:val="BalloonTextChar"/>
    <w:rsid w:val="00733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0A4"/>
    <w:pPr>
      <w:spacing w:before="0" w:after="0"/>
    </w:pPr>
  </w:style>
  <w:style w:type="paragraph" w:customStyle="1" w:styleId="BodyTextBold">
    <w:name w:val="Body Text Bold"/>
    <w:basedOn w:val="BodyText"/>
    <w:qFormat/>
    <w:rsid w:val="007330A4"/>
    <w:rPr>
      <w:b/>
    </w:rPr>
  </w:style>
  <w:style w:type="character" w:styleId="Hyperlink">
    <w:name w:val="Hyperlink"/>
    <w:basedOn w:val="DefaultParagraphFont"/>
    <w:uiPriority w:val="99"/>
    <w:unhideWhenUsed/>
    <w:rsid w:val="007B0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2170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FNSSUP416 Establish and maintain superannuation accumulation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