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2A2" w:rsidP="00E12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FNSSUP413 Apply knowledge of retirement planning issues when dealing with clients</w:t>
      </w:r>
      <w:r>
        <w:fldChar w:fldCharType="end"/>
      </w:r>
    </w:p>
    <w:p w:rsidR="00E122A2" w:rsidP="00E122A2">
      <w:pPr>
        <w:pStyle w:val="Version"/>
        <w:sectPr w:rsidSect="00924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A30" w:rsidP="00924A30">
      <w:pPr>
        <w:pStyle w:val="SuperHeading"/>
      </w:pPr>
      <w:r w:rsidRPr="00924A30">
        <w:t>Assessment Requirements for FNSSUP413 Apply knowledge of retirement planning issues when dealing with clients</w:t>
      </w:r>
    </w:p>
    <w:p w:rsidR="00000000" w:rsidRPr="00924A30" w:rsidP="00924A30">
      <w:pPr>
        <w:pStyle w:val="Heading1"/>
      </w:pPr>
      <w:bookmarkStart w:id="1" w:name="O_751896"/>
      <w:bookmarkEnd w:id="1"/>
      <w:r w:rsidRPr="00924A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4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30" w:rsidP="00924A30">
            <w:pPr>
              <w:pStyle w:val="BodyText"/>
            </w:pPr>
            <w:r w:rsidRPr="00924A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30">
            <w:pPr>
              <w:pStyle w:val="BodyText"/>
              <w:rPr>
                <w:lang w:val="en-NZ"/>
              </w:rPr>
            </w:pPr>
            <w:r w:rsidRPr="00924A30">
              <w:rPr>
                <w:rStyle w:val="SpecialBold"/>
              </w:rPr>
              <w:t>Comments</w:t>
            </w:r>
          </w:p>
        </w:tc>
      </w:tr>
      <w:tr w:rsidTr="00924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30">
            <w:pPr>
              <w:pStyle w:val="BodyText"/>
              <w:rPr>
                <w:lang w:val="en-NZ"/>
              </w:rPr>
            </w:pPr>
            <w:r w:rsidRPr="00924A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30" w:rsidP="00924A30">
            <w:pPr>
              <w:pStyle w:val="BodyText"/>
            </w:pPr>
            <w:r w:rsidRPr="00924A30">
              <w:t>This version first released with FNS Financial Services Training Package Version 2.0.</w:t>
            </w:r>
          </w:p>
        </w:tc>
      </w:tr>
    </w:tbl>
    <w:p w:rsidR="00000000" w:rsidRPr="00924A30" w:rsidP="00924A30">
      <w:pPr>
        <w:pStyle w:val="BodyText"/>
      </w:pPr>
    </w:p>
    <w:p w:rsidR="00000000" w:rsidRPr="00924A30" w:rsidP="00924A30">
      <w:pPr>
        <w:pStyle w:val="AllowPageBreak"/>
      </w:pPr>
    </w:p>
    <w:p w:rsidR="00000000" w:rsidRPr="00924A30" w:rsidP="00924A30">
      <w:pPr>
        <w:pStyle w:val="Heading1"/>
      </w:pPr>
      <w:bookmarkStart w:id="2" w:name="O_751897"/>
      <w:bookmarkEnd w:id="2"/>
      <w:r w:rsidRPr="00924A30">
        <w:t>Performance Evidence</w:t>
      </w:r>
    </w:p>
    <w:p w:rsidR="00000000" w:rsidRPr="00924A30" w:rsidP="00E122A2">
      <w:pPr>
        <w:pStyle w:val="BodyText"/>
      </w:pPr>
      <w:r w:rsidRPr="00924A30">
        <w:t>Evidence of the ability to:</w:t>
      </w:r>
    </w:p>
    <w:p w:rsidR="00000000" w:rsidRPr="00924A30" w:rsidP="00924A30">
      <w:pPr>
        <w:pStyle w:val="ListBullet"/>
      </w:pPr>
      <w:r w:rsidRPr="00924A30">
        <w:t>research and actively maintain currency of key information relevant to retirement planning</w:t>
      </w:r>
    </w:p>
    <w:p w:rsidR="00000000" w:rsidRPr="00924A30" w:rsidP="00924A30">
      <w:pPr>
        <w:pStyle w:val="ListBullet"/>
      </w:pPr>
      <w:r w:rsidRPr="00924A30">
        <w:t>provide ge</w:t>
      </w:r>
      <w:r w:rsidRPr="00924A30">
        <w:t>neral information to clients on issues relating to aged care and retirement options.</w:t>
      </w:r>
    </w:p>
    <w:p w:rsidR="00000000" w:rsidRPr="00924A30" w:rsidP="00924A30">
      <w:pPr>
        <w:pStyle w:val="ListBullet"/>
      </w:pPr>
      <w:r w:rsidRPr="00924A30">
        <w:t>explain the general impacts of social security on an individual</w:t>
      </w:r>
      <w:r>
        <w:t>’</w:t>
      </w:r>
      <w:r w:rsidRPr="00924A30">
        <w:t>s income in retirement to a client</w:t>
      </w:r>
    </w:p>
    <w:p w:rsidR="00000000" w:rsidRPr="00924A30" w:rsidP="00924A30">
      <w:pPr>
        <w:pStyle w:val="ListBullet"/>
      </w:pPr>
      <w:r w:rsidRPr="00924A30">
        <w:t xml:space="preserve">explain the importance of estate planning to clients. </w:t>
      </w:r>
    </w:p>
    <w:p w:rsidR="00000000" w:rsidRPr="00924A30" w:rsidP="00924A30">
      <w:pPr>
        <w:pStyle w:val="BodyText"/>
      </w:pPr>
    </w:p>
    <w:p w:rsidR="00000000" w:rsidRPr="00924A30" w:rsidP="00E122A2">
      <w:pPr>
        <w:pStyle w:val="BodyText"/>
      </w:pPr>
      <w:r w:rsidRPr="00924A30">
        <w:t>Note: If a specific volume or frequency is not stated, then evidence must be provided at least once.</w:t>
      </w:r>
    </w:p>
    <w:p w:rsidR="00000000" w:rsidRPr="00924A30" w:rsidP="00924A30">
      <w:pPr>
        <w:pStyle w:val="Heading1"/>
      </w:pPr>
      <w:bookmarkStart w:id="3" w:name="O_751898"/>
      <w:bookmarkEnd w:id="3"/>
      <w:r w:rsidRPr="00924A30">
        <w:t>Knowledge Evidence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06"/>
      </w:tblGrid>
      <w:tr w:rsidTr="00924A30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5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30" w:rsidP="00924A30">
            <w:pPr>
              <w:pStyle w:val="BodyText"/>
            </w:pPr>
            <w:r w:rsidRPr="00924A30">
              <w:t>To complete the unit requirements safely and effectively, the individual must:</w:t>
            </w:r>
          </w:p>
          <w:p w:rsidR="00000000" w:rsidRPr="00924A30" w:rsidP="00924A30">
            <w:pPr>
              <w:pStyle w:val="ListBullet"/>
            </w:pPr>
            <w:r w:rsidRPr="00924A30">
              <w:t>describe organisational policies, proce</w:t>
            </w:r>
            <w:r w:rsidRPr="00924A30">
              <w:t>dures and requirements relevant to providing information to clients and relevant stakeholders</w:t>
            </w:r>
          </w:p>
          <w:p w:rsidR="00000000" w:rsidRPr="00924A30" w:rsidP="00924A30">
            <w:pPr>
              <w:pStyle w:val="ListBullet"/>
            </w:pPr>
            <w:r w:rsidRPr="00924A30">
              <w:t>summarise the key demographic trends relating to seniors and retirement including:</w:t>
            </w:r>
          </w:p>
          <w:p w:rsidR="00000000" w:rsidRPr="00924A30" w:rsidP="00924A30">
            <w:pPr>
              <w:pStyle w:val="ListBullet2"/>
            </w:pPr>
            <w:r w:rsidRPr="00924A30">
              <w:t>average life expectancy</w:t>
            </w:r>
          </w:p>
          <w:p w:rsidR="00000000" w:rsidRPr="00924A30" w:rsidP="00924A30">
            <w:pPr>
              <w:pStyle w:val="ListBullet2"/>
            </w:pPr>
            <w:r w:rsidRPr="00924A30">
              <w:t>improvements in mortality</w:t>
            </w:r>
          </w:p>
          <w:p w:rsidR="00000000" w:rsidRPr="00924A30" w:rsidP="00924A30">
            <w:pPr>
              <w:pStyle w:val="ListBullet2"/>
            </w:pPr>
            <w:r w:rsidRPr="00924A30">
              <w:t>longevity risks to income sources in retirement</w:t>
            </w:r>
          </w:p>
          <w:p w:rsidR="00000000" w:rsidRPr="00924A30" w:rsidP="00924A30">
            <w:pPr>
              <w:pStyle w:val="ListBullet"/>
            </w:pPr>
            <w:r w:rsidRPr="00924A30">
              <w:t>describe issues relating to consumer behaviour impacting on retirement including:</w:t>
            </w:r>
          </w:p>
          <w:p w:rsidR="00000000" w:rsidRPr="00924A30" w:rsidP="00924A30">
            <w:pPr>
              <w:pStyle w:val="ListBullet2"/>
            </w:pPr>
            <w:r w:rsidRPr="00924A30">
              <w:t>biases</w:t>
            </w:r>
          </w:p>
          <w:p w:rsidR="00000000" w:rsidRPr="00924A30" w:rsidP="00924A30">
            <w:pPr>
              <w:pStyle w:val="ListBullet2"/>
            </w:pPr>
            <w:r w:rsidRPr="00924A30">
              <w:t>skills and work</w:t>
            </w:r>
          </w:p>
          <w:p w:rsidR="00000000" w:rsidRPr="00924A30" w:rsidP="00924A30">
            <w:pPr>
              <w:pStyle w:val="ListBullet2"/>
            </w:pPr>
            <w:r w:rsidRPr="00924A30">
              <w:t>expectations</w:t>
            </w:r>
          </w:p>
          <w:p w:rsidR="00000000" w:rsidRPr="00924A30" w:rsidP="00924A30">
            <w:pPr>
              <w:pStyle w:val="ListBullet2"/>
            </w:pPr>
            <w:r w:rsidRPr="00924A30">
              <w:t>cultural issues</w:t>
            </w:r>
          </w:p>
          <w:p w:rsidR="00000000" w:rsidRPr="00924A30" w:rsidP="00924A30">
            <w:pPr>
              <w:pStyle w:val="ListBullet2"/>
            </w:pPr>
            <w:r w:rsidRPr="00924A30">
              <w:t>job prospects for mature age workers</w:t>
            </w:r>
          </w:p>
          <w:p w:rsidR="00000000" w:rsidRPr="00924A30" w:rsidP="00924A30">
            <w:pPr>
              <w:pStyle w:val="ListBullet2"/>
            </w:pPr>
            <w:r w:rsidRPr="00924A30">
              <w:t>budgeting for retirement</w:t>
            </w:r>
          </w:p>
          <w:p w:rsidR="00000000" w:rsidRPr="00924A30" w:rsidP="00924A30">
            <w:pPr>
              <w:pStyle w:val="ListBullet"/>
            </w:pPr>
            <w:r w:rsidRPr="00924A30">
              <w:t>explain k</w:t>
            </w:r>
            <w:r w:rsidRPr="00924A30">
              <w:t>ey regulatory requirements relating to the provision of financial advice</w:t>
            </w:r>
          </w:p>
          <w:p w:rsidR="00000000" w:rsidRPr="00924A30" w:rsidP="00924A30">
            <w:pPr>
              <w:pStyle w:val="ListBullet"/>
            </w:pPr>
            <w:r w:rsidRPr="00924A30">
              <w:t>outline the key financial risks for retirees including:</w:t>
            </w:r>
          </w:p>
          <w:p w:rsidR="00000000" w:rsidRPr="00924A30" w:rsidP="00924A30">
            <w:pPr>
              <w:pStyle w:val="ListBullet2"/>
            </w:pPr>
            <w:r w:rsidRPr="00924A30">
              <w:t>longevity</w:t>
            </w:r>
          </w:p>
          <w:p w:rsidR="00000000" w:rsidRPr="00924A30" w:rsidP="00924A30">
            <w:pPr>
              <w:pStyle w:val="ListBullet2"/>
            </w:pPr>
            <w:r w:rsidRPr="00924A30">
              <w:t>market changes and adverse market events</w:t>
            </w:r>
          </w:p>
          <w:p w:rsidR="00000000" w:rsidRPr="00924A30" w:rsidP="00924A30">
            <w:pPr>
              <w:pStyle w:val="ListBullet2"/>
            </w:pPr>
            <w:r w:rsidRPr="00924A30">
              <w:t>inflation</w:t>
            </w:r>
          </w:p>
          <w:p w:rsidR="00000000" w:rsidRPr="00924A30" w:rsidP="00924A30">
            <w:pPr>
              <w:pStyle w:val="ListBullet2"/>
            </w:pPr>
            <w:r w:rsidRPr="00924A30">
              <w:t>interest rate changes</w:t>
            </w:r>
          </w:p>
          <w:p w:rsidR="00000000" w:rsidRPr="00924A30" w:rsidP="00924A30">
            <w:pPr>
              <w:pStyle w:val="ListBullet2"/>
            </w:pPr>
            <w:r w:rsidRPr="00924A30">
              <w:t>political risk</w:t>
            </w:r>
          </w:p>
          <w:p w:rsidR="00000000" w:rsidRPr="00924A30" w:rsidP="00924A30">
            <w:pPr>
              <w:pStyle w:val="ListBullet2"/>
            </w:pPr>
            <w:r w:rsidRPr="00924A30">
              <w:t>how long money will last</w:t>
            </w:r>
          </w:p>
          <w:p w:rsidR="00000000" w:rsidRPr="00924A30" w:rsidP="00924A30">
            <w:pPr>
              <w:pStyle w:val="ListBullet"/>
            </w:pPr>
            <w:r w:rsidRPr="00924A30">
              <w:t xml:space="preserve">discuss the importance of preparing for and timing retirement including consideration of timing of adverse market events  </w:t>
            </w:r>
          </w:p>
          <w:p w:rsidR="00000000" w:rsidRPr="00924A30" w:rsidP="00924A30">
            <w:pPr>
              <w:pStyle w:val="ListBullet"/>
            </w:pPr>
            <w:r w:rsidRPr="00924A30">
              <w:t>describe a range of post-retirement product types and their relationship to managing financial risk such as the difference between ac</w:t>
            </w:r>
            <w:r w:rsidRPr="00924A30">
              <w:t>count based income streams which depend on investment returns and non-account based income streams which depend on consumer price index (CPI) changes</w:t>
            </w:r>
          </w:p>
          <w:p w:rsidR="00000000" w:rsidRPr="00924A30" w:rsidP="00924A30">
            <w:pPr>
              <w:pStyle w:val="ListBullet"/>
            </w:pPr>
            <w:r w:rsidRPr="00924A30">
              <w:t>outline types of aged care residential options including:</w:t>
            </w:r>
          </w:p>
          <w:p w:rsidR="00000000" w:rsidRPr="00924A30" w:rsidP="00924A30">
            <w:pPr>
              <w:pStyle w:val="ListBullet2"/>
            </w:pPr>
            <w:r w:rsidRPr="00924A30">
              <w:t>retirement villages</w:t>
            </w:r>
          </w:p>
          <w:p w:rsidR="00000000" w:rsidRPr="00924A30" w:rsidP="00924A30">
            <w:pPr>
              <w:pStyle w:val="ListBullet2"/>
            </w:pPr>
            <w:r w:rsidRPr="00924A30">
              <w:t>high and low care nursing h</w:t>
            </w:r>
            <w:r w:rsidRPr="00924A30">
              <w:t xml:space="preserve">omes </w:t>
            </w:r>
          </w:p>
          <w:p w:rsidR="00000000" w:rsidRPr="00924A30" w:rsidP="00924A30">
            <w:pPr>
              <w:pStyle w:val="ListBullet2"/>
            </w:pPr>
            <w:r w:rsidRPr="00924A30">
              <w:t>in home government support programs</w:t>
            </w:r>
          </w:p>
          <w:p w:rsidR="00000000" w:rsidRPr="00924A30" w:rsidP="00924A30">
            <w:pPr>
              <w:pStyle w:val="ListBullet"/>
            </w:pPr>
            <w:r w:rsidRPr="00924A30">
              <w:t>provide an overview of costs, services and eligibility requirements associated with different types of aged care facilities</w:t>
            </w:r>
          </w:p>
          <w:p w:rsidR="00000000" w:rsidRPr="00924A30" w:rsidP="00924A30">
            <w:pPr>
              <w:pStyle w:val="ListBullet"/>
            </w:pPr>
            <w:r w:rsidRPr="00924A30">
              <w:t>outline key aspects of regulatory requirements relating to aged care facilities</w:t>
            </w:r>
          </w:p>
          <w:p w:rsidR="00000000" w:rsidRPr="00924A30" w:rsidP="00924A30">
            <w:pPr>
              <w:pStyle w:val="ListBullet"/>
            </w:pPr>
            <w:r w:rsidRPr="00924A30">
              <w:t>outline e</w:t>
            </w:r>
            <w:r w:rsidRPr="00924A30">
              <w:t>ligibility requirements for accessing aged pensions and social security benefits including:</w:t>
            </w:r>
          </w:p>
          <w:p w:rsidR="00000000" w:rsidRPr="00924A30" w:rsidP="00924A30">
            <w:pPr>
              <w:pStyle w:val="ListBullet2"/>
            </w:pPr>
            <w:r w:rsidRPr="00924A30">
              <w:t>means testing</w:t>
            </w:r>
          </w:p>
          <w:p w:rsidR="00000000" w:rsidRPr="00924A30" w:rsidP="00924A30">
            <w:pPr>
              <w:pStyle w:val="ListBullet2"/>
            </w:pPr>
            <w:r w:rsidRPr="00924A30">
              <w:t>concept of deemed, gross and net actual income</w:t>
            </w:r>
          </w:p>
          <w:p w:rsidR="00000000" w:rsidRPr="00924A30" w:rsidP="00924A30">
            <w:pPr>
              <w:pStyle w:val="ListBullet"/>
            </w:pPr>
            <w:r w:rsidRPr="00924A30">
              <w:t>identify non-financial issues to be considered when planning for retirement including:</w:t>
            </w:r>
          </w:p>
          <w:p w:rsidR="00000000" w:rsidRPr="00924A30" w:rsidP="00924A30">
            <w:pPr>
              <w:pStyle w:val="ListBullet2"/>
            </w:pPr>
            <w:r w:rsidRPr="00924A30">
              <w:t>family matters</w:t>
            </w:r>
          </w:p>
          <w:p w:rsidR="00000000" w:rsidRPr="00924A30" w:rsidP="00924A30">
            <w:pPr>
              <w:pStyle w:val="ListBullet2"/>
            </w:pPr>
            <w:r w:rsidRPr="00924A30">
              <w:t>health matters</w:t>
            </w:r>
          </w:p>
          <w:p w:rsidR="00000000" w:rsidRPr="00924A30" w:rsidP="00924A30">
            <w:pPr>
              <w:pStyle w:val="ListBullet2"/>
            </w:pPr>
            <w:r w:rsidRPr="00924A30">
              <w:t>where to live</w:t>
            </w:r>
          </w:p>
          <w:p w:rsidR="00000000" w:rsidRPr="00924A30" w:rsidP="00924A30">
            <w:pPr>
              <w:pStyle w:val="ListBullet2"/>
            </w:pPr>
            <w:r w:rsidRPr="00924A30">
              <w:t>insurance</w:t>
            </w:r>
          </w:p>
          <w:p w:rsidR="00000000" w:rsidRPr="00924A30" w:rsidP="00924A30">
            <w:pPr>
              <w:pStyle w:val="ListBullet"/>
            </w:pPr>
            <w:r w:rsidRPr="00924A30">
              <w:t>identify and distinguish between personal and retirement goals</w:t>
            </w:r>
          </w:p>
          <w:p w:rsidR="00000000" w:rsidRPr="00924A30" w:rsidP="00924A30">
            <w:pPr>
              <w:pStyle w:val="ListBullet"/>
            </w:pPr>
            <w:r w:rsidRPr="00924A30">
              <w:t xml:space="preserve">explain issues related to estate planning and inheritance </w:t>
            </w:r>
          </w:p>
          <w:p w:rsidR="00000000" w:rsidRPr="00924A30" w:rsidP="00924A30">
            <w:pPr>
              <w:pStyle w:val="ListBullet"/>
            </w:pPr>
            <w:r w:rsidRPr="00924A30">
              <w:t>describe the purpose and key features of wills, powers of attorney and trusts</w:t>
            </w:r>
          </w:p>
          <w:p w:rsidR="00000000" w:rsidRPr="00924A30" w:rsidP="00924A30">
            <w:pPr>
              <w:pStyle w:val="ListBullet"/>
            </w:pPr>
            <w:r w:rsidRPr="00924A30">
              <w:t>e</w:t>
            </w:r>
            <w:r w:rsidRPr="00924A30">
              <w:t>xplain the roles and responsibilities of a power of attorney and a trustee</w:t>
            </w:r>
          </w:p>
          <w:p w:rsidR="00000000" w:rsidRPr="00924A30" w:rsidP="00924A30">
            <w:pPr>
              <w:pStyle w:val="ListBullet"/>
            </w:pPr>
            <w:r w:rsidRPr="00924A30">
              <w:t>outline taxation issues relevant to estate planning</w:t>
            </w:r>
          </w:p>
          <w:p w:rsidR="00000000" w:rsidRPr="00924A30" w:rsidP="00924A30">
            <w:pPr>
              <w:pStyle w:val="ListBullet"/>
            </w:pPr>
            <w:r w:rsidRPr="00924A30">
              <w:t>outline tax issues related to retirement benefits and associated estate planning options.</w:t>
            </w:r>
          </w:p>
        </w:tc>
      </w:tr>
    </w:tbl>
    <w:p w:rsidR="00000000" w:rsidRPr="00924A30" w:rsidP="00924A30">
      <w:pPr>
        <w:pStyle w:val="BodyText"/>
      </w:pPr>
    </w:p>
    <w:p w:rsidR="00000000" w:rsidRPr="00924A30" w:rsidP="00924A30">
      <w:pPr>
        <w:pStyle w:val="AllowPageBreak"/>
      </w:pPr>
    </w:p>
    <w:p w:rsidR="00000000" w:rsidRPr="00924A30" w:rsidP="00924A30">
      <w:pPr>
        <w:pStyle w:val="Heading1"/>
      </w:pPr>
      <w:bookmarkStart w:id="4" w:name="O_751899"/>
      <w:bookmarkEnd w:id="4"/>
      <w:r w:rsidRPr="00924A30">
        <w:t>Assessment Conditions</w:t>
      </w:r>
    </w:p>
    <w:p w:rsidR="00000000" w:rsidRPr="00924A30" w:rsidP="00E122A2">
      <w:pPr>
        <w:pStyle w:val="BodyText"/>
      </w:pPr>
      <w:r w:rsidRPr="00924A30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924A30" w:rsidP="00924A30">
      <w:pPr>
        <w:pStyle w:val="ListBullet"/>
      </w:pPr>
      <w:r w:rsidRPr="00924A30">
        <w:t>office equipment, technology,</w:t>
      </w:r>
      <w:r w:rsidRPr="00924A30">
        <w:t xml:space="preserve"> software and consumables</w:t>
      </w:r>
    </w:p>
    <w:p w:rsidR="00000000" w:rsidRPr="00924A30" w:rsidP="00924A30">
      <w:pPr>
        <w:pStyle w:val="ListBullet"/>
      </w:pPr>
      <w:r w:rsidRPr="00924A30">
        <w:t>organisational policies and procedures including requirements for handling confidential client information.</w:t>
      </w:r>
    </w:p>
    <w:p w:rsidR="00000000" w:rsidRPr="00924A30" w:rsidP="00924A30">
      <w:pPr>
        <w:pStyle w:val="BodyText"/>
      </w:pPr>
    </w:p>
    <w:p w:rsidR="00000000" w:rsidRPr="00924A30" w:rsidP="00E122A2">
      <w:pPr>
        <w:pStyle w:val="BodyText"/>
      </w:pPr>
      <w:r w:rsidRPr="00924A30">
        <w:t>Assessors of this unit must satisfy the requirements for assessors in applicable vocational education and training legisl</w:t>
      </w:r>
      <w:r w:rsidRPr="00924A30">
        <w:t xml:space="preserve">ation, frameworks and/or standards. </w:t>
      </w:r>
    </w:p>
    <w:p w:rsidR="00000000" w:rsidRPr="00924A30" w:rsidP="00924A30">
      <w:pPr>
        <w:pStyle w:val="Heading1"/>
      </w:pPr>
      <w:bookmarkStart w:id="5" w:name="O_751902"/>
      <w:bookmarkEnd w:id="5"/>
      <w:r w:rsidRPr="00924A30">
        <w:t>Links</w:t>
      </w:r>
    </w:p>
    <w:p w:rsidR="00000000" w:rsidRPr="00924A30" w:rsidP="00E122A2">
      <w:pPr>
        <w:pStyle w:val="BodyText"/>
      </w:pPr>
      <w:r w:rsidRPr="00924A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7D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4A30" w:rsidP="00924A30"/>
    <w:sectPr w:rsidSect="00924A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30" w:rsidRPr="00E122A2" w:rsidP="00E12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A2" w:rsidP="00924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2A2" w:rsidP="00924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22A2" w:rsidP="00924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A30" w:rsidRPr="00E122A2" w:rsidP="00E12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A2" w:rsidRPr="002D2AF8" w:rsidP="00924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FNSSUP413 Apply knowledge of retirement planning issues when dealing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122A2" w:rsidP="00924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78C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3E4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7425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A30"/>
  </w:style>
  <w:style w:type="character" w:customStyle="1" w:styleId="Heading1Char">
    <w:name w:val="Heading 1 Char"/>
    <w:basedOn w:val="DefaultParagraphFont"/>
    <w:link w:val="Heading1"/>
    <w:rsid w:val="00924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A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A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A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A30"/>
    <w:rPr>
      <w:b/>
      <w:spacing w:val="0"/>
    </w:rPr>
  </w:style>
  <w:style w:type="paragraph" w:styleId="ListBullet2">
    <w:name w:val="List Bullet 2"/>
    <w:basedOn w:val="List2"/>
    <w:rsid w:val="00924A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4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A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A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A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4A30"/>
    <w:rPr>
      <w:i/>
    </w:rPr>
  </w:style>
  <w:style w:type="paragraph" w:styleId="Caption">
    <w:name w:val="caption"/>
    <w:basedOn w:val="BodyText"/>
    <w:next w:val="Normal"/>
    <w:qFormat/>
    <w:rsid w:val="00924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A30"/>
  </w:style>
  <w:style w:type="paragraph" w:styleId="TableofFigures">
    <w:name w:val="table of figures"/>
    <w:basedOn w:val="Normal"/>
    <w:next w:val="Normal"/>
    <w:semiHidden/>
    <w:rsid w:val="00924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A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4A30"/>
    <w:rPr>
      <w:rFonts w:ascii="Wingdings" w:hAnsi="Wingdings"/>
    </w:rPr>
  </w:style>
  <w:style w:type="paragraph" w:customStyle="1" w:styleId="TableHeading">
    <w:name w:val="Table Heading"/>
    <w:basedOn w:val="HeadingBase"/>
    <w:rsid w:val="00924A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A30"/>
    <w:rPr>
      <w:color w:val="0033CC"/>
      <w:u w:val="none"/>
    </w:rPr>
  </w:style>
  <w:style w:type="paragraph" w:customStyle="1" w:styleId="BodyTextRight">
    <w:name w:val="Body Text Right"/>
    <w:basedOn w:val="BodyText"/>
    <w:rsid w:val="00924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A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A30"/>
    <w:rPr>
      <w:sz w:val="32"/>
    </w:rPr>
  </w:style>
  <w:style w:type="paragraph" w:customStyle="1" w:styleId="HeadingProcedure">
    <w:name w:val="Heading Procedure"/>
    <w:basedOn w:val="HeadingBase"/>
    <w:next w:val="Normal"/>
    <w:rsid w:val="00924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A30"/>
    <w:pPr>
      <w:spacing w:before="60" w:after="60"/>
    </w:pPr>
  </w:style>
  <w:style w:type="paragraph" w:styleId="ListContinue">
    <w:name w:val="List Continue"/>
    <w:basedOn w:val="List"/>
    <w:rsid w:val="00924A30"/>
    <w:pPr>
      <w:ind w:firstLine="0"/>
    </w:pPr>
  </w:style>
  <w:style w:type="paragraph" w:customStyle="1" w:styleId="ListNote">
    <w:name w:val="List Note"/>
    <w:basedOn w:val="List"/>
    <w:rsid w:val="00924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A30"/>
    <w:rPr>
      <w:rFonts w:ascii="Courier New" w:hAnsi="Courier New"/>
    </w:rPr>
  </w:style>
  <w:style w:type="paragraph" w:customStyle="1" w:styleId="NoteBullet">
    <w:name w:val="Note Bullet"/>
    <w:basedOn w:val="Note"/>
    <w:rsid w:val="00924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A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4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A30"/>
    <w:rPr>
      <w:b/>
      <w:smallCaps/>
    </w:rPr>
  </w:style>
  <w:style w:type="paragraph" w:customStyle="1" w:styleId="TableListNumber">
    <w:name w:val="Table List Number"/>
    <w:basedOn w:val="ListNumber"/>
    <w:rsid w:val="00924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A30"/>
    <w:pPr>
      <w:numPr>
        <w:numId w:val="9"/>
      </w:numPr>
    </w:pPr>
  </w:style>
  <w:style w:type="paragraph" w:customStyle="1" w:styleId="ListAlpha2">
    <w:name w:val="List Alpha 2"/>
    <w:basedOn w:val="List2"/>
    <w:rsid w:val="00924A30"/>
    <w:pPr>
      <w:numPr>
        <w:numId w:val="8"/>
      </w:numPr>
    </w:pPr>
  </w:style>
  <w:style w:type="paragraph" w:styleId="List2">
    <w:name w:val="List 2"/>
    <w:basedOn w:val="BodyText"/>
    <w:rsid w:val="00924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A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A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4A30"/>
    <w:pPr>
      <w:numPr>
        <w:numId w:val="4"/>
      </w:numPr>
    </w:pPr>
  </w:style>
  <w:style w:type="paragraph" w:styleId="ListContinue2">
    <w:name w:val="List Continue 2"/>
    <w:basedOn w:val="List2"/>
    <w:rsid w:val="00924A30"/>
    <w:pPr>
      <w:ind w:firstLine="0"/>
    </w:pPr>
  </w:style>
  <w:style w:type="paragraph" w:styleId="ListContinue3">
    <w:name w:val="List Continue 3"/>
    <w:basedOn w:val="List3"/>
    <w:rsid w:val="00924A30"/>
    <w:pPr>
      <w:ind w:left="1021" w:firstLine="0"/>
    </w:pPr>
  </w:style>
  <w:style w:type="paragraph" w:styleId="ListContinue4">
    <w:name w:val="List Continue 4"/>
    <w:basedOn w:val="List4"/>
    <w:rsid w:val="00924A30"/>
    <w:pPr>
      <w:ind w:firstLine="0"/>
    </w:pPr>
  </w:style>
  <w:style w:type="paragraph" w:styleId="ListContinue5">
    <w:name w:val="List Continue 5"/>
    <w:basedOn w:val="List5"/>
    <w:rsid w:val="00924A30"/>
    <w:pPr>
      <w:ind w:firstLine="0"/>
    </w:pPr>
  </w:style>
  <w:style w:type="paragraph" w:styleId="ListNumber3">
    <w:name w:val="List Number 3"/>
    <w:basedOn w:val="List3"/>
    <w:rsid w:val="00924A30"/>
    <w:pPr>
      <w:numPr>
        <w:numId w:val="5"/>
      </w:numPr>
    </w:pPr>
  </w:style>
  <w:style w:type="paragraph" w:styleId="ListNumber4">
    <w:name w:val="List Number 4"/>
    <w:basedOn w:val="List4"/>
    <w:rsid w:val="00924A30"/>
    <w:pPr>
      <w:numPr>
        <w:numId w:val="6"/>
      </w:numPr>
    </w:pPr>
  </w:style>
  <w:style w:type="paragraph" w:styleId="ListNumber5">
    <w:name w:val="List Number 5"/>
    <w:basedOn w:val="List5"/>
    <w:rsid w:val="00924A30"/>
    <w:pPr>
      <w:numPr>
        <w:numId w:val="7"/>
      </w:numPr>
    </w:pPr>
  </w:style>
  <w:style w:type="paragraph" w:styleId="BlockText">
    <w:name w:val="Block Text"/>
    <w:basedOn w:val="Normal"/>
    <w:rsid w:val="00924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A30"/>
    <w:rPr>
      <w:sz w:val="16"/>
      <w:vertAlign w:val="superscript"/>
    </w:rPr>
  </w:style>
  <w:style w:type="character" w:customStyle="1" w:styleId="Symbols">
    <w:name w:val="Symbols"/>
    <w:basedOn w:val="DefaultParagraphFont"/>
    <w:rsid w:val="00924A30"/>
    <w:rPr>
      <w:rFonts w:ascii="Symbol" w:hAnsi="Symbol"/>
    </w:rPr>
  </w:style>
  <w:style w:type="character" w:customStyle="1" w:styleId="MenuOptions">
    <w:name w:val="Menu Options"/>
    <w:basedOn w:val="DefaultParagraphFont"/>
    <w:rsid w:val="00924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A30"/>
    <w:rPr>
      <w:b/>
    </w:rPr>
  </w:style>
  <w:style w:type="character" w:customStyle="1" w:styleId="Underlined">
    <w:name w:val="Underlined"/>
    <w:basedOn w:val="DefaultParagraphFont"/>
    <w:rsid w:val="00924A30"/>
    <w:rPr>
      <w:u w:val="single"/>
    </w:rPr>
  </w:style>
  <w:style w:type="paragraph" w:customStyle="1" w:styleId="TableBodyTextRight">
    <w:name w:val="Table Body Text Right"/>
    <w:basedOn w:val="TableBodyText"/>
    <w:rsid w:val="00924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A30"/>
    <w:rPr>
      <w:sz w:val="18"/>
    </w:rPr>
  </w:style>
  <w:style w:type="paragraph" w:customStyle="1" w:styleId="BodySmallRight">
    <w:name w:val="Body Small Right"/>
    <w:basedOn w:val="BodyTextRight"/>
    <w:rsid w:val="00924A30"/>
    <w:rPr>
      <w:sz w:val="18"/>
      <w:szCs w:val="18"/>
    </w:rPr>
  </w:style>
  <w:style w:type="paragraph" w:customStyle="1" w:styleId="MarginEdition">
    <w:name w:val="Margin Edition"/>
    <w:basedOn w:val="MarginNote"/>
    <w:rsid w:val="00924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A30"/>
    <w:rPr>
      <w:sz w:val="2"/>
      <w:szCs w:val="2"/>
    </w:rPr>
  </w:style>
  <w:style w:type="character" w:customStyle="1" w:styleId="Small">
    <w:name w:val="Small"/>
    <w:basedOn w:val="DefaultParagraphFont"/>
    <w:rsid w:val="00924A30"/>
    <w:rPr>
      <w:sz w:val="16"/>
    </w:rPr>
  </w:style>
  <w:style w:type="paragraph" w:customStyle="1" w:styleId="WideTable">
    <w:name w:val="Wide Table"/>
    <w:basedOn w:val="Normal"/>
    <w:rsid w:val="00924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A30"/>
  </w:style>
  <w:style w:type="paragraph" w:styleId="Quote">
    <w:name w:val="Quote"/>
    <w:basedOn w:val="Heading1"/>
    <w:link w:val="QuoteChar"/>
    <w:qFormat/>
    <w:rsid w:val="00924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A30"/>
    <w:pPr>
      <w:pageBreakBefore/>
    </w:pPr>
  </w:style>
  <w:style w:type="paragraph" w:customStyle="1" w:styleId="Border">
    <w:name w:val="Border"/>
    <w:basedOn w:val="Normal"/>
    <w:qFormat/>
    <w:rsid w:val="00924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A30"/>
    <w:rPr>
      <w:u w:val="single"/>
    </w:rPr>
  </w:style>
  <w:style w:type="character" w:customStyle="1" w:styleId="BoldandItalics">
    <w:name w:val="Bold and Italics"/>
    <w:qFormat/>
    <w:rsid w:val="00924A30"/>
    <w:rPr>
      <w:b/>
      <w:i/>
      <w:u w:val="none"/>
    </w:rPr>
  </w:style>
  <w:style w:type="paragraph" w:styleId="BalloonText">
    <w:name w:val="Balloon Text"/>
    <w:basedOn w:val="Normal"/>
    <w:link w:val="BalloonTextChar"/>
    <w:rsid w:val="00924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A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A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A30"/>
    <w:pPr>
      <w:spacing w:before="0" w:after="0"/>
    </w:pPr>
  </w:style>
  <w:style w:type="paragraph" w:customStyle="1" w:styleId="BodyTextBold">
    <w:name w:val="Body Text Bold"/>
    <w:basedOn w:val="BodyText"/>
    <w:qFormat/>
    <w:rsid w:val="00924A30"/>
    <w:rPr>
      <w:b/>
    </w:rPr>
  </w:style>
  <w:style w:type="character" w:styleId="Hyperlink">
    <w:name w:val="Hyperlink"/>
    <w:basedOn w:val="DefaultParagraphFont"/>
    <w:uiPriority w:val="99"/>
    <w:unhideWhenUsed/>
    <w:rsid w:val="00E12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3538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FNSSUP413 Apply knowledge of retirement planning issues when dealing with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2022-01-27T02:30:00Z</dcterms:created>
  <dcterms:modified xsi:type="dcterms:W3CDTF">2022-01-27T02:30:00Z</dcterms:modified>
</cp:coreProperties>
</file>