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EF2" w:rsidP="00953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FNSSUP410 Establish and administer retirement income streams</w:t>
      </w:r>
      <w:r>
        <w:fldChar w:fldCharType="end"/>
      </w:r>
    </w:p>
    <w:p w:rsidR="00953EF2" w:rsidP="00953EF2">
      <w:pPr>
        <w:pStyle w:val="Version"/>
        <w:sectPr w:rsidSect="00646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2BD" w:rsidP="006462BD">
      <w:pPr>
        <w:pStyle w:val="SuperHeading"/>
      </w:pPr>
      <w:r w:rsidRPr="006462BD">
        <w:t>Assessment Requirements for FNSSUP410 Establish and administer retirement income streams</w:t>
      </w:r>
    </w:p>
    <w:p w:rsidR="00000000" w:rsidRPr="006462BD" w:rsidP="006462BD">
      <w:pPr>
        <w:pStyle w:val="Heading1"/>
      </w:pPr>
      <w:bookmarkStart w:id="1" w:name="O_751757"/>
      <w:bookmarkEnd w:id="1"/>
      <w:r w:rsidRPr="006462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BD" w:rsidP="006462BD">
            <w:pPr>
              <w:pStyle w:val="BodyText"/>
            </w:pPr>
            <w:r w:rsidRPr="006462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BD">
            <w:pPr>
              <w:pStyle w:val="BodyText"/>
              <w:rPr>
                <w:lang w:val="en-NZ"/>
              </w:rPr>
            </w:pPr>
            <w:r w:rsidRPr="006462BD">
              <w:rPr>
                <w:rStyle w:val="SpecialBold"/>
              </w:rPr>
              <w:t>Comments</w:t>
            </w:r>
          </w:p>
        </w:tc>
      </w:tr>
      <w:tr w:rsidTr="00646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BD">
            <w:pPr>
              <w:pStyle w:val="BodyText"/>
              <w:rPr>
                <w:lang w:val="en-NZ"/>
              </w:rPr>
            </w:pPr>
            <w:r w:rsidRPr="006462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BD" w:rsidP="006462BD">
            <w:pPr>
              <w:pStyle w:val="BodyText"/>
            </w:pPr>
            <w:r w:rsidRPr="006462BD">
              <w:t>This version first released with FNS Financial Services Training Package Version 2.0.</w:t>
            </w:r>
          </w:p>
        </w:tc>
      </w:tr>
    </w:tbl>
    <w:p w:rsidR="00000000" w:rsidRPr="006462BD" w:rsidP="006462BD">
      <w:pPr>
        <w:pStyle w:val="BodyText"/>
      </w:pPr>
    </w:p>
    <w:p w:rsidR="00000000" w:rsidRPr="006462BD" w:rsidP="006462BD">
      <w:pPr>
        <w:pStyle w:val="AllowPageBreak"/>
      </w:pPr>
    </w:p>
    <w:p w:rsidR="00000000" w:rsidRPr="006462BD" w:rsidP="006462BD">
      <w:pPr>
        <w:pStyle w:val="Heading1"/>
      </w:pPr>
      <w:bookmarkStart w:id="2" w:name="O_751758"/>
      <w:bookmarkEnd w:id="2"/>
      <w:r w:rsidRPr="006462BD">
        <w:t>Performance Evidence</w:t>
      </w:r>
    </w:p>
    <w:p w:rsidR="00000000" w:rsidRPr="006462BD" w:rsidP="00953EF2">
      <w:pPr>
        <w:pStyle w:val="BodyText"/>
      </w:pPr>
      <w:r w:rsidRPr="006462BD">
        <w:t>Evidence of the ability to:</w:t>
      </w:r>
    </w:p>
    <w:p w:rsidR="00000000" w:rsidRPr="006462BD" w:rsidP="006462BD">
      <w:pPr>
        <w:pStyle w:val="ListBullet"/>
      </w:pPr>
      <w:r w:rsidRPr="006462BD">
        <w:t>follow organisational procedures to process applications and establish retirement income streams for clients including processing all documentation accurately</w:t>
      </w:r>
    </w:p>
    <w:p w:rsidR="00000000" w:rsidRPr="006462BD" w:rsidP="006462BD">
      <w:pPr>
        <w:pStyle w:val="ListBullet"/>
      </w:pPr>
      <w:r w:rsidRPr="006462BD">
        <w:t xml:space="preserve">process rollover payments according to </w:t>
      </w:r>
      <w:r w:rsidRPr="006462BD">
        <w:t>organisational requirements</w:t>
      </w:r>
    </w:p>
    <w:p w:rsidR="00000000" w:rsidRPr="006462BD" w:rsidP="006462BD">
      <w:pPr>
        <w:pStyle w:val="ListBullet"/>
      </w:pPr>
      <w:r w:rsidRPr="006462BD">
        <w:t>access member contract guidelines and prepare income benefit documentation</w:t>
      </w:r>
    </w:p>
    <w:p w:rsidR="00000000" w:rsidRPr="006462BD" w:rsidP="006462BD">
      <w:pPr>
        <w:pStyle w:val="ListBullet"/>
      </w:pPr>
      <w:r w:rsidRPr="006462BD">
        <w:t>process commutations and explain to clients how pensions and annuities are taxed</w:t>
      </w:r>
    </w:p>
    <w:p w:rsidR="00000000" w:rsidRPr="006462BD" w:rsidP="006462BD">
      <w:pPr>
        <w:pStyle w:val="ListBullet"/>
      </w:pPr>
      <w:r w:rsidRPr="006462BD">
        <w:t>calculate the tax payable on an income stream paid to a client taking into account the client</w:t>
      </w:r>
      <w:r>
        <w:t>’</w:t>
      </w:r>
      <w:r w:rsidRPr="006462BD">
        <w:t xml:space="preserve">s age </w:t>
      </w:r>
    </w:p>
    <w:p w:rsidR="00000000" w:rsidRPr="006462BD" w:rsidP="006462BD">
      <w:pPr>
        <w:pStyle w:val="ListBullet"/>
      </w:pPr>
      <w:r w:rsidRPr="006462BD">
        <w:t>accurately process incoming payments and outgoing benefits.</w:t>
      </w:r>
    </w:p>
    <w:p w:rsidR="00000000" w:rsidRPr="006462BD" w:rsidP="006462BD">
      <w:pPr>
        <w:pStyle w:val="BodyText"/>
      </w:pPr>
    </w:p>
    <w:p w:rsidR="00000000" w:rsidRPr="006462BD" w:rsidP="00953EF2">
      <w:pPr>
        <w:pStyle w:val="BodyText"/>
      </w:pPr>
      <w:r w:rsidRPr="006462BD">
        <w:t>Note: If a specific volume or frequency is not stated, then evidence must be provided at least</w:t>
      </w:r>
      <w:r w:rsidRPr="006462BD">
        <w:t xml:space="preserve"> once.</w:t>
      </w:r>
    </w:p>
    <w:p w:rsidR="00000000" w:rsidRPr="006462BD" w:rsidP="006462BD">
      <w:pPr>
        <w:pStyle w:val="Heading1"/>
      </w:pPr>
      <w:bookmarkStart w:id="3" w:name="O_751759"/>
      <w:bookmarkEnd w:id="3"/>
      <w:r w:rsidRPr="006462BD">
        <w:t>Knowledge Evidence</w:t>
      </w:r>
    </w:p>
    <w:p w:rsidR="00000000" w:rsidRPr="006462BD" w:rsidP="00953EF2">
      <w:pPr>
        <w:pStyle w:val="BodyText"/>
      </w:pPr>
      <w:r w:rsidRPr="006462BD">
        <w:t>To complete the unit requirements safely and effectively, the individual must:</w:t>
      </w:r>
    </w:p>
    <w:p w:rsidR="00000000" w:rsidRPr="006462BD" w:rsidP="006462BD">
      <w:pPr>
        <w:pStyle w:val="ListBullet"/>
      </w:pPr>
      <w:r w:rsidRPr="006462BD">
        <w:t>describe the key features and benefits of retirement income stream products</w:t>
      </w:r>
    </w:p>
    <w:p w:rsidR="00000000" w:rsidRPr="006462BD" w:rsidP="006462BD">
      <w:pPr>
        <w:pStyle w:val="ListBullet"/>
      </w:pPr>
      <w:r w:rsidRPr="006462BD">
        <w:t>outline key features of organisational policies and guide</w:t>
      </w:r>
      <w:r w:rsidRPr="006462BD">
        <w:t>lines in relation to the establishment of income stream products including the steps in:</w:t>
      </w:r>
    </w:p>
    <w:p w:rsidR="00000000" w:rsidRPr="006462BD" w:rsidP="006462BD">
      <w:pPr>
        <w:pStyle w:val="ListBullet2"/>
      </w:pPr>
      <w:r w:rsidRPr="006462BD">
        <w:t>setting up an income stream and the documents required including the verification process</w:t>
      </w:r>
    </w:p>
    <w:p w:rsidR="00000000" w:rsidRPr="006462BD" w:rsidP="006462BD">
      <w:pPr>
        <w:pStyle w:val="ListBullet2"/>
      </w:pPr>
      <w:r w:rsidRPr="006462BD">
        <w:t>maintaining an income stream and the documents required including proof of l</w:t>
      </w:r>
      <w:r w:rsidRPr="006462BD">
        <w:t>ife for non-account based income streams</w:t>
      </w:r>
    </w:p>
    <w:p w:rsidR="00000000" w:rsidRPr="006462BD" w:rsidP="006462BD">
      <w:pPr>
        <w:pStyle w:val="ListBullet"/>
      </w:pPr>
      <w:r w:rsidRPr="006462BD">
        <w:t>explain key features of regulatory requirements relevant to the establishment of retirement income streams</w:t>
      </w:r>
    </w:p>
    <w:p w:rsidR="00000000" w:rsidRPr="006462BD" w:rsidP="006462BD">
      <w:pPr>
        <w:pStyle w:val="ListBullet"/>
      </w:pPr>
      <w:r w:rsidRPr="006462BD">
        <w:t>identify key features of the Australian Privacy Principles</w:t>
      </w:r>
    </w:p>
    <w:p w:rsidR="00000000" w:rsidRPr="006462BD" w:rsidP="006462BD">
      <w:pPr>
        <w:pStyle w:val="ListBullet"/>
      </w:pPr>
      <w:r w:rsidRPr="006462BD">
        <w:t>discuss ethical considerations in handling confi</w:t>
      </w:r>
      <w:r w:rsidRPr="006462BD">
        <w:t>dential and private client information</w:t>
      </w:r>
    </w:p>
    <w:p w:rsidR="00000000" w:rsidRPr="006462BD" w:rsidP="006462BD">
      <w:pPr>
        <w:pStyle w:val="ListBullet"/>
      </w:pPr>
      <w:r w:rsidRPr="006462BD">
        <w:t>explain the ways and processes by which a person can purchase a retirement pension or annuity</w:t>
      </w:r>
    </w:p>
    <w:p w:rsidR="00000000" w:rsidRPr="006462BD" w:rsidP="006462BD">
      <w:pPr>
        <w:pStyle w:val="ListBullet"/>
      </w:pPr>
      <w:r w:rsidRPr="006462BD">
        <w:t>explain the position and implications for beneficiaries in establishing a retirement income stream including relevance to reversionary pensions, account based income streams, death benefit nominations and estate planning</w:t>
      </w:r>
    </w:p>
    <w:p w:rsidR="00000000" w:rsidRPr="006462BD" w:rsidP="006462BD">
      <w:pPr>
        <w:pStyle w:val="ListBullet"/>
      </w:pPr>
      <w:r w:rsidRPr="006462BD">
        <w:t xml:space="preserve">explain requirements for accessing </w:t>
      </w:r>
      <w:r w:rsidRPr="006462BD">
        <w:t>an income stream</w:t>
      </w:r>
    </w:p>
    <w:p w:rsidR="00000000" w:rsidRPr="006462BD" w:rsidP="006462BD">
      <w:pPr>
        <w:pStyle w:val="ListBullet"/>
      </w:pPr>
      <w:r w:rsidRPr="006462BD">
        <w:t>identify the consequences of incorrect processing of income stream payments, incorrect maintenance of the income stream  and other breaches.</w:t>
      </w:r>
    </w:p>
    <w:p w:rsidR="00000000" w:rsidRPr="006462BD" w:rsidP="006462BD">
      <w:pPr>
        <w:pStyle w:val="AllowPageBreak"/>
      </w:pPr>
    </w:p>
    <w:p w:rsidR="00000000" w:rsidRPr="006462BD" w:rsidP="006462BD">
      <w:pPr>
        <w:pStyle w:val="Heading1"/>
      </w:pPr>
      <w:bookmarkStart w:id="4" w:name="O_751760"/>
      <w:bookmarkEnd w:id="4"/>
      <w:r w:rsidRPr="006462BD">
        <w:t>Assessment Conditions</w:t>
      </w:r>
    </w:p>
    <w:p w:rsidR="00000000" w:rsidRPr="006462BD" w:rsidP="00953EF2">
      <w:pPr>
        <w:pStyle w:val="BodyText"/>
      </w:pPr>
      <w:r w:rsidRPr="006462BD">
        <w:t>Assessment must be conducted in a safe environment where ev</w:t>
      </w:r>
      <w:r w:rsidRPr="006462BD">
        <w:t>idence gathered demonstrates consistent performance of typical activities experienced in the superannuation field of work and include access to:</w:t>
      </w:r>
    </w:p>
    <w:p w:rsidR="00000000" w:rsidRPr="006462BD" w:rsidP="006462BD">
      <w:pPr>
        <w:pStyle w:val="ListBullet"/>
      </w:pPr>
      <w:r w:rsidRPr="006462BD">
        <w:t>office equipment, technology, software and consumables</w:t>
      </w:r>
    </w:p>
    <w:p w:rsidR="00000000" w:rsidRPr="006462BD" w:rsidP="006462BD">
      <w:pPr>
        <w:pStyle w:val="ListBullet"/>
      </w:pPr>
      <w:r w:rsidRPr="006462BD">
        <w:t>organisational policies and procedures including requir</w:t>
      </w:r>
      <w:r w:rsidRPr="006462BD">
        <w:t>ements relevant to establishing retirement income streams.</w:t>
      </w:r>
    </w:p>
    <w:p w:rsidR="00000000" w:rsidRPr="006462BD" w:rsidP="006462BD">
      <w:pPr>
        <w:pStyle w:val="BodyText"/>
      </w:pPr>
    </w:p>
    <w:p w:rsidR="00000000" w:rsidRPr="006462BD" w:rsidP="00953EF2">
      <w:pPr>
        <w:pStyle w:val="BodyText"/>
      </w:pPr>
      <w:r w:rsidRPr="006462BD">
        <w:t>Assessors of this unit must satisfy the requirements for assessors in applicable vocational education and training legislation, frameworks and/or standards.</w:t>
      </w:r>
    </w:p>
    <w:p w:rsidR="00000000" w:rsidRPr="006462BD" w:rsidP="006462BD">
      <w:pPr>
        <w:pStyle w:val="Heading1"/>
      </w:pPr>
      <w:bookmarkStart w:id="5" w:name="O_751763"/>
      <w:bookmarkEnd w:id="5"/>
      <w:r w:rsidRPr="006462BD">
        <w:t>Links</w:t>
      </w:r>
    </w:p>
    <w:p w:rsidR="00000000" w:rsidRPr="006462BD" w:rsidP="00953EF2">
      <w:pPr>
        <w:pStyle w:val="BodyText"/>
      </w:pPr>
      <w:r w:rsidRPr="006462BD">
        <w:t>Companion Volume</w:t>
      </w:r>
      <w:r w:rsidRPr="006462BD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1B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462BD" w:rsidP="006462BD"/>
    <w:sectPr w:rsidSect="00646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BD" w:rsidRPr="00953EF2" w:rsidP="00953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F2" w:rsidP="00646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EF2" w:rsidP="00646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EF2" w:rsidP="00646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2BD" w:rsidRPr="00953EF2" w:rsidP="00953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F2" w:rsidRPr="002D2AF8" w:rsidP="00646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FNSSUP410 Establish and administer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53EF2" w:rsidP="00646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0D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41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C2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2BD"/>
  </w:style>
  <w:style w:type="character" w:customStyle="1" w:styleId="Heading1Char">
    <w:name w:val="Heading 1 Char"/>
    <w:basedOn w:val="DefaultParagraphFont"/>
    <w:link w:val="Heading1"/>
    <w:rsid w:val="00646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2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2BD"/>
    <w:rPr>
      <w:b/>
      <w:spacing w:val="0"/>
    </w:rPr>
  </w:style>
  <w:style w:type="paragraph" w:styleId="ListBullet2">
    <w:name w:val="List Bullet 2"/>
    <w:basedOn w:val="List2"/>
    <w:rsid w:val="006462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2BD"/>
    <w:rPr>
      <w:i/>
    </w:rPr>
  </w:style>
  <w:style w:type="paragraph" w:styleId="Caption">
    <w:name w:val="caption"/>
    <w:basedOn w:val="BodyText"/>
    <w:next w:val="Normal"/>
    <w:qFormat/>
    <w:rsid w:val="00646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2BD"/>
  </w:style>
  <w:style w:type="paragraph" w:styleId="TableofFigures">
    <w:name w:val="table of figures"/>
    <w:basedOn w:val="Normal"/>
    <w:next w:val="Normal"/>
    <w:semiHidden/>
    <w:rsid w:val="00646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2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2BD"/>
    <w:rPr>
      <w:rFonts w:ascii="Wingdings" w:hAnsi="Wingdings"/>
    </w:rPr>
  </w:style>
  <w:style w:type="paragraph" w:customStyle="1" w:styleId="TableHeading">
    <w:name w:val="Table Heading"/>
    <w:basedOn w:val="HeadingBase"/>
    <w:rsid w:val="00646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2BD"/>
    <w:rPr>
      <w:color w:val="0033CC"/>
      <w:u w:val="none"/>
    </w:rPr>
  </w:style>
  <w:style w:type="paragraph" w:customStyle="1" w:styleId="BodyTextRight">
    <w:name w:val="Body Text Right"/>
    <w:basedOn w:val="BodyText"/>
    <w:rsid w:val="00646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2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2BD"/>
    <w:rPr>
      <w:sz w:val="32"/>
    </w:rPr>
  </w:style>
  <w:style w:type="paragraph" w:customStyle="1" w:styleId="HeadingProcedure">
    <w:name w:val="Heading Procedure"/>
    <w:basedOn w:val="HeadingBase"/>
    <w:next w:val="Normal"/>
    <w:rsid w:val="00646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2BD"/>
    <w:pPr>
      <w:spacing w:before="60" w:after="60"/>
    </w:pPr>
  </w:style>
  <w:style w:type="paragraph" w:styleId="ListContinue">
    <w:name w:val="List Continue"/>
    <w:basedOn w:val="List"/>
    <w:rsid w:val="006462BD"/>
    <w:pPr>
      <w:ind w:firstLine="0"/>
    </w:pPr>
  </w:style>
  <w:style w:type="paragraph" w:customStyle="1" w:styleId="ListNote">
    <w:name w:val="List Note"/>
    <w:basedOn w:val="List"/>
    <w:rsid w:val="00646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2BD"/>
    <w:rPr>
      <w:rFonts w:ascii="Courier New" w:hAnsi="Courier New"/>
    </w:rPr>
  </w:style>
  <w:style w:type="paragraph" w:customStyle="1" w:styleId="NoteBullet">
    <w:name w:val="Note Bullet"/>
    <w:basedOn w:val="Note"/>
    <w:rsid w:val="00646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2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2BD"/>
    <w:rPr>
      <w:b/>
      <w:smallCaps/>
    </w:rPr>
  </w:style>
  <w:style w:type="paragraph" w:customStyle="1" w:styleId="TableListNumber">
    <w:name w:val="Table List Number"/>
    <w:basedOn w:val="ListNumber"/>
    <w:rsid w:val="00646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2BD"/>
    <w:pPr>
      <w:numPr>
        <w:numId w:val="9"/>
      </w:numPr>
    </w:pPr>
  </w:style>
  <w:style w:type="paragraph" w:customStyle="1" w:styleId="ListAlpha2">
    <w:name w:val="List Alpha 2"/>
    <w:basedOn w:val="List2"/>
    <w:rsid w:val="006462BD"/>
    <w:pPr>
      <w:numPr>
        <w:numId w:val="8"/>
      </w:numPr>
    </w:pPr>
  </w:style>
  <w:style w:type="paragraph" w:styleId="List2">
    <w:name w:val="List 2"/>
    <w:basedOn w:val="BodyText"/>
    <w:rsid w:val="00646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2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2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2BD"/>
    <w:pPr>
      <w:numPr>
        <w:numId w:val="4"/>
      </w:numPr>
    </w:pPr>
  </w:style>
  <w:style w:type="paragraph" w:styleId="ListContinue2">
    <w:name w:val="List Continue 2"/>
    <w:basedOn w:val="List2"/>
    <w:rsid w:val="006462BD"/>
    <w:pPr>
      <w:ind w:firstLine="0"/>
    </w:pPr>
  </w:style>
  <w:style w:type="paragraph" w:styleId="ListContinue3">
    <w:name w:val="List Continue 3"/>
    <w:basedOn w:val="List3"/>
    <w:rsid w:val="006462BD"/>
    <w:pPr>
      <w:ind w:left="1021" w:firstLine="0"/>
    </w:pPr>
  </w:style>
  <w:style w:type="paragraph" w:styleId="ListContinue4">
    <w:name w:val="List Continue 4"/>
    <w:basedOn w:val="List4"/>
    <w:rsid w:val="006462BD"/>
    <w:pPr>
      <w:ind w:firstLine="0"/>
    </w:pPr>
  </w:style>
  <w:style w:type="paragraph" w:styleId="ListContinue5">
    <w:name w:val="List Continue 5"/>
    <w:basedOn w:val="List5"/>
    <w:rsid w:val="006462BD"/>
    <w:pPr>
      <w:ind w:firstLine="0"/>
    </w:pPr>
  </w:style>
  <w:style w:type="paragraph" w:styleId="ListNumber3">
    <w:name w:val="List Number 3"/>
    <w:basedOn w:val="List3"/>
    <w:rsid w:val="006462BD"/>
    <w:pPr>
      <w:numPr>
        <w:numId w:val="5"/>
      </w:numPr>
    </w:pPr>
  </w:style>
  <w:style w:type="paragraph" w:styleId="ListNumber4">
    <w:name w:val="List Number 4"/>
    <w:basedOn w:val="List4"/>
    <w:rsid w:val="006462BD"/>
    <w:pPr>
      <w:numPr>
        <w:numId w:val="6"/>
      </w:numPr>
    </w:pPr>
  </w:style>
  <w:style w:type="paragraph" w:styleId="ListNumber5">
    <w:name w:val="List Number 5"/>
    <w:basedOn w:val="List5"/>
    <w:rsid w:val="006462BD"/>
    <w:pPr>
      <w:numPr>
        <w:numId w:val="7"/>
      </w:numPr>
    </w:pPr>
  </w:style>
  <w:style w:type="paragraph" w:styleId="BlockText">
    <w:name w:val="Block Text"/>
    <w:basedOn w:val="Normal"/>
    <w:rsid w:val="00646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2BD"/>
    <w:rPr>
      <w:sz w:val="16"/>
      <w:vertAlign w:val="superscript"/>
    </w:rPr>
  </w:style>
  <w:style w:type="character" w:customStyle="1" w:styleId="Symbols">
    <w:name w:val="Symbols"/>
    <w:basedOn w:val="DefaultParagraphFont"/>
    <w:rsid w:val="006462BD"/>
    <w:rPr>
      <w:rFonts w:ascii="Symbol" w:hAnsi="Symbol"/>
    </w:rPr>
  </w:style>
  <w:style w:type="character" w:customStyle="1" w:styleId="MenuOptions">
    <w:name w:val="Menu Options"/>
    <w:basedOn w:val="DefaultParagraphFont"/>
    <w:rsid w:val="00646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2BD"/>
    <w:rPr>
      <w:b/>
    </w:rPr>
  </w:style>
  <w:style w:type="character" w:customStyle="1" w:styleId="Underlined">
    <w:name w:val="Underlined"/>
    <w:basedOn w:val="DefaultParagraphFont"/>
    <w:rsid w:val="006462BD"/>
    <w:rPr>
      <w:u w:val="single"/>
    </w:rPr>
  </w:style>
  <w:style w:type="paragraph" w:customStyle="1" w:styleId="TableBodyTextRight">
    <w:name w:val="Table Body Text Right"/>
    <w:basedOn w:val="TableBodyText"/>
    <w:rsid w:val="00646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2BD"/>
    <w:rPr>
      <w:sz w:val="18"/>
    </w:rPr>
  </w:style>
  <w:style w:type="paragraph" w:customStyle="1" w:styleId="BodySmallRight">
    <w:name w:val="Body Small Right"/>
    <w:basedOn w:val="BodyTextRight"/>
    <w:rsid w:val="006462BD"/>
    <w:rPr>
      <w:sz w:val="18"/>
      <w:szCs w:val="18"/>
    </w:rPr>
  </w:style>
  <w:style w:type="paragraph" w:customStyle="1" w:styleId="MarginEdition">
    <w:name w:val="Margin Edition"/>
    <w:basedOn w:val="MarginNote"/>
    <w:rsid w:val="00646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2BD"/>
    <w:rPr>
      <w:sz w:val="2"/>
      <w:szCs w:val="2"/>
    </w:rPr>
  </w:style>
  <w:style w:type="character" w:customStyle="1" w:styleId="Small">
    <w:name w:val="Small"/>
    <w:basedOn w:val="DefaultParagraphFont"/>
    <w:rsid w:val="006462BD"/>
    <w:rPr>
      <w:sz w:val="16"/>
    </w:rPr>
  </w:style>
  <w:style w:type="paragraph" w:customStyle="1" w:styleId="WideTable">
    <w:name w:val="Wide Table"/>
    <w:basedOn w:val="Normal"/>
    <w:rsid w:val="00646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2BD"/>
  </w:style>
  <w:style w:type="paragraph" w:styleId="Quote">
    <w:name w:val="Quote"/>
    <w:basedOn w:val="Heading1"/>
    <w:link w:val="QuoteChar"/>
    <w:qFormat/>
    <w:rsid w:val="00646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2BD"/>
    <w:pPr>
      <w:pageBreakBefore/>
    </w:pPr>
  </w:style>
  <w:style w:type="paragraph" w:customStyle="1" w:styleId="Border">
    <w:name w:val="Border"/>
    <w:basedOn w:val="Normal"/>
    <w:qFormat/>
    <w:rsid w:val="00646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2BD"/>
    <w:rPr>
      <w:u w:val="single"/>
    </w:rPr>
  </w:style>
  <w:style w:type="character" w:customStyle="1" w:styleId="BoldandItalics">
    <w:name w:val="Bold and Italics"/>
    <w:qFormat/>
    <w:rsid w:val="006462BD"/>
    <w:rPr>
      <w:b/>
      <w:i/>
      <w:u w:val="none"/>
    </w:rPr>
  </w:style>
  <w:style w:type="paragraph" w:styleId="BalloonText">
    <w:name w:val="Balloon Text"/>
    <w:basedOn w:val="Normal"/>
    <w:link w:val="BalloonTextChar"/>
    <w:rsid w:val="00646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2BD"/>
    <w:pPr>
      <w:spacing w:before="0" w:after="0"/>
    </w:pPr>
  </w:style>
  <w:style w:type="paragraph" w:customStyle="1" w:styleId="BodyTextBold">
    <w:name w:val="Body Text Bold"/>
    <w:basedOn w:val="BodyText"/>
    <w:qFormat/>
    <w:rsid w:val="006462BD"/>
    <w:rPr>
      <w:b/>
    </w:rPr>
  </w:style>
  <w:style w:type="character" w:styleId="Hyperlink">
    <w:name w:val="Hyperlink"/>
    <w:basedOn w:val="DefaultParagraphFont"/>
    <w:uiPriority w:val="99"/>
    <w:unhideWhenUsed/>
    <w:rsid w:val="00953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2773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FNSSUP410 Establish and administer retirement income streams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