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41B" w:rsidP="004214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FNSSUP403 Administer retirement income streams</w:t>
      </w:r>
      <w:r>
        <w:fldChar w:fldCharType="end"/>
      </w:r>
    </w:p>
    <w:p w:rsidR="0042141B" w:rsidP="0042141B">
      <w:pPr>
        <w:pStyle w:val="Version"/>
        <w:sectPr w:rsidSect="005B21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1F1" w:rsidP="005B21F1">
      <w:pPr>
        <w:pStyle w:val="SuperHeading"/>
      </w:pPr>
      <w:r w:rsidRPr="005B21F1">
        <w:t>Assessment Requirements for FNSSUP403 Administer retirement income streams</w:t>
      </w:r>
    </w:p>
    <w:p w:rsidR="00000000" w:rsidRPr="005B21F1" w:rsidP="005B21F1">
      <w:pPr>
        <w:pStyle w:val="Heading1"/>
      </w:pPr>
      <w:bookmarkStart w:id="1" w:name="O_707102"/>
      <w:bookmarkEnd w:id="1"/>
      <w:r w:rsidRPr="005B21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1F1" w:rsidP="005B21F1">
            <w:pPr>
              <w:pStyle w:val="BodyText"/>
            </w:pPr>
            <w:r w:rsidRPr="005B21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1F1">
            <w:pPr>
              <w:pStyle w:val="BodyText"/>
              <w:rPr>
                <w:lang w:val="en-NZ"/>
              </w:rPr>
            </w:pPr>
            <w:r w:rsidRPr="005B21F1">
              <w:rPr>
                <w:rStyle w:val="SpecialBold"/>
              </w:rPr>
              <w:t>Comments</w:t>
            </w:r>
          </w:p>
        </w:tc>
      </w:tr>
      <w:tr w:rsidTr="005B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1F1">
            <w:pPr>
              <w:pStyle w:val="BodyText"/>
              <w:rPr>
                <w:lang w:val="en-NZ"/>
              </w:rPr>
            </w:pPr>
            <w:r w:rsidRPr="005B21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1F1" w:rsidP="005B21F1">
            <w:pPr>
              <w:pStyle w:val="BodyText"/>
            </w:pPr>
            <w:r w:rsidRPr="005B21F1">
              <w:t>This version first released with FNS Financial Services Training Package Version 1.0.</w:t>
            </w:r>
          </w:p>
        </w:tc>
      </w:tr>
    </w:tbl>
    <w:p w:rsidR="00000000" w:rsidRPr="005B21F1" w:rsidP="005B21F1">
      <w:pPr>
        <w:pStyle w:val="BodyText"/>
      </w:pPr>
    </w:p>
    <w:p w:rsidR="00000000" w:rsidRPr="005B21F1" w:rsidP="005B21F1">
      <w:pPr>
        <w:pStyle w:val="AllowPageBreak"/>
      </w:pPr>
    </w:p>
    <w:p w:rsidR="00000000" w:rsidRPr="005B21F1" w:rsidP="005B21F1">
      <w:pPr>
        <w:pStyle w:val="Heading1"/>
      </w:pPr>
      <w:bookmarkStart w:id="2" w:name="O_707103"/>
      <w:bookmarkEnd w:id="2"/>
      <w:r w:rsidRPr="005B21F1">
        <w:t>Performance Evidence</w:t>
      </w:r>
    </w:p>
    <w:p w:rsidR="00000000" w:rsidRPr="005B21F1" w:rsidP="005B21F1">
      <w:pPr>
        <w:pStyle w:val="BodyText"/>
      </w:pPr>
      <w:r w:rsidRPr="005B21F1">
        <w:t>Evidence of the ability to:</w:t>
      </w:r>
    </w:p>
    <w:p w:rsidR="00000000" w:rsidRPr="005B21F1" w:rsidP="005B21F1">
      <w:pPr>
        <w:pStyle w:val="ListBullet"/>
      </w:pPr>
      <w:r w:rsidRPr="005B21F1">
        <w:t>process rollover payments according to organisational requirements</w:t>
      </w:r>
    </w:p>
    <w:p w:rsidR="00000000" w:rsidRPr="005B21F1" w:rsidP="005B21F1">
      <w:pPr>
        <w:pStyle w:val="ListBullet"/>
      </w:pPr>
      <w:r w:rsidRPr="005B21F1">
        <w:t>access member contract guidelines and prepare income benefit documentation</w:t>
      </w:r>
    </w:p>
    <w:p w:rsidR="00000000" w:rsidRPr="005B21F1" w:rsidP="005B21F1">
      <w:pPr>
        <w:pStyle w:val="ListBullet"/>
      </w:pPr>
      <w:r w:rsidRPr="005B21F1">
        <w:t>process commutations and explain to clients how pensions and ann</w:t>
      </w:r>
      <w:r w:rsidRPr="005B21F1">
        <w:t>uities are taxed</w:t>
      </w:r>
    </w:p>
    <w:p w:rsidR="00000000" w:rsidRPr="005B21F1" w:rsidP="005B21F1">
      <w:pPr>
        <w:pStyle w:val="ListBullet"/>
      </w:pPr>
      <w:r w:rsidRPr="005B21F1">
        <w:t>accurately process incoming payments and outgoing benefits.</w:t>
      </w:r>
    </w:p>
    <w:p w:rsidR="00000000" w:rsidRPr="005B21F1" w:rsidP="005B21F1">
      <w:pPr>
        <w:pStyle w:val="BodyText"/>
      </w:pPr>
    </w:p>
    <w:p w:rsidR="00000000" w:rsidRPr="005B21F1" w:rsidP="005B21F1">
      <w:pPr>
        <w:pStyle w:val="BodyText"/>
      </w:pPr>
      <w:r w:rsidRPr="005B21F1">
        <w:t>Note: If a specific volume or frequency is not stated, then evidence must be provided at least once.</w:t>
      </w:r>
    </w:p>
    <w:p w:rsidR="00000000" w:rsidRPr="005B21F1" w:rsidP="005B21F1">
      <w:pPr>
        <w:pStyle w:val="AllowPageBreak"/>
      </w:pPr>
    </w:p>
    <w:p w:rsidR="00000000" w:rsidRPr="005B21F1" w:rsidP="005B21F1">
      <w:pPr>
        <w:pStyle w:val="Heading1"/>
      </w:pPr>
      <w:bookmarkStart w:id="3" w:name="O_707104"/>
      <w:bookmarkEnd w:id="3"/>
      <w:r w:rsidRPr="005B21F1">
        <w:t>Knowledge Evidence</w:t>
      </w:r>
    </w:p>
    <w:p w:rsidR="00000000" w:rsidRPr="005B21F1" w:rsidP="005B21F1">
      <w:pPr>
        <w:pStyle w:val="BodyText"/>
      </w:pPr>
      <w:r w:rsidRPr="005B21F1">
        <w:t>To complete the unit requirements safely and effectively, the individual must:</w:t>
      </w:r>
    </w:p>
    <w:p w:rsidR="00000000" w:rsidRPr="005B21F1" w:rsidP="005B21F1">
      <w:pPr>
        <w:pStyle w:val="ListBullet"/>
      </w:pPr>
      <w:r w:rsidRPr="005B21F1">
        <w:t>identify and describe the features, advantages and disadvantages of the main retirement income streams</w:t>
      </w:r>
    </w:p>
    <w:p w:rsidR="00000000" w:rsidRPr="005B21F1" w:rsidP="005B21F1">
      <w:pPr>
        <w:pStyle w:val="ListBullet"/>
      </w:pPr>
      <w:r w:rsidRPr="005B21F1">
        <w:t>outline the taxation, payment and social security requirements and consid</w:t>
      </w:r>
      <w:r w:rsidRPr="005B21F1">
        <w:t>erations of income streams</w:t>
      </w:r>
    </w:p>
    <w:p w:rsidR="00000000" w:rsidRPr="005B21F1" w:rsidP="005B21F1">
      <w:pPr>
        <w:pStyle w:val="ListBullet"/>
      </w:pPr>
      <w:r w:rsidRPr="005B21F1">
        <w:t>identify the key features of regulations and legislation determining compliance of retirement income streams</w:t>
      </w:r>
    </w:p>
    <w:p w:rsidR="00000000" w:rsidRPr="005B21F1" w:rsidP="005B21F1">
      <w:pPr>
        <w:pStyle w:val="ListBullet"/>
      </w:pPr>
      <w:r w:rsidRPr="005B21F1">
        <w:t>describe the key features of organisational policy and procedures relating to administering retirement income streams</w:t>
      </w:r>
    </w:p>
    <w:p w:rsidR="00000000" w:rsidRPr="005B21F1" w:rsidP="005B21F1">
      <w:pPr>
        <w:pStyle w:val="ListBullet"/>
      </w:pPr>
      <w:r w:rsidRPr="005B21F1">
        <w:t>ou</w:t>
      </w:r>
      <w:r w:rsidRPr="005B21F1">
        <w:t>tline compliance requirements for routine tasks</w:t>
      </w:r>
    </w:p>
    <w:p w:rsidR="00000000" w:rsidRPr="005B21F1" w:rsidP="005B21F1">
      <w:pPr>
        <w:pStyle w:val="ListBullet"/>
      </w:pPr>
      <w:r w:rsidRPr="005B21F1">
        <w:t>explain the effect of privacy legislation on work role</w:t>
      </w:r>
    </w:p>
    <w:p w:rsidR="00000000" w:rsidRPr="005B21F1" w:rsidP="005B21F1">
      <w:pPr>
        <w:pStyle w:val="ListBullet"/>
      </w:pPr>
      <w:r w:rsidRPr="005B21F1">
        <w:t>identify the key formulas used to calculate defined benefits</w:t>
      </w:r>
    </w:p>
    <w:p w:rsidR="00000000" w:rsidRPr="005B21F1" w:rsidP="005B21F1">
      <w:pPr>
        <w:pStyle w:val="ListBullet"/>
      </w:pPr>
      <w:r w:rsidRPr="005B21F1">
        <w:t>explain how commutation of pensions works</w:t>
      </w:r>
    </w:p>
    <w:p w:rsidR="00000000" w:rsidRPr="005B21F1" w:rsidP="005B21F1">
      <w:pPr>
        <w:pStyle w:val="ListBullet"/>
      </w:pPr>
      <w:r w:rsidRPr="005B21F1">
        <w:t>outline the effect of death and disability on reti</w:t>
      </w:r>
      <w:r w:rsidRPr="005B21F1">
        <w:t>rement income stream options</w:t>
      </w:r>
    </w:p>
    <w:p w:rsidR="00000000" w:rsidRPr="005B21F1" w:rsidP="005B21F1">
      <w:pPr>
        <w:pStyle w:val="ListBullet"/>
      </w:pPr>
      <w:r w:rsidRPr="005B21F1">
        <w:t>outline the process and implications of:</w:t>
      </w:r>
    </w:p>
    <w:p w:rsidR="00000000" w:rsidRPr="005B21F1" w:rsidP="005B21F1">
      <w:pPr>
        <w:pStyle w:val="ListBullet2"/>
      </w:pPr>
      <w:r w:rsidRPr="005B21F1">
        <w:t>transfer between superannuation funds</w:t>
      </w:r>
    </w:p>
    <w:p w:rsidR="00000000" w:rsidRPr="005B21F1" w:rsidP="005B21F1">
      <w:pPr>
        <w:pStyle w:val="ListBullet2"/>
      </w:pPr>
      <w:r w:rsidRPr="005B21F1">
        <w:t>changing fund structures</w:t>
      </w:r>
    </w:p>
    <w:p w:rsidR="00000000" w:rsidRPr="005B21F1" w:rsidP="005B21F1">
      <w:pPr>
        <w:pStyle w:val="ListBullet"/>
      </w:pPr>
      <w:r w:rsidRPr="005B21F1">
        <w:t>identify the consequences of incorrect processing of contributions and benefits.</w:t>
      </w:r>
    </w:p>
    <w:p w:rsidR="00000000" w:rsidRPr="005B21F1" w:rsidP="005B21F1">
      <w:pPr>
        <w:pStyle w:val="AllowPageBreak"/>
      </w:pPr>
    </w:p>
    <w:p w:rsidR="00000000" w:rsidRPr="005B21F1" w:rsidP="005B21F1">
      <w:pPr>
        <w:pStyle w:val="Heading1"/>
      </w:pPr>
      <w:bookmarkStart w:id="4" w:name="O_707105"/>
      <w:bookmarkEnd w:id="4"/>
      <w:r w:rsidRPr="005B21F1">
        <w:t>Assessment Conditions</w:t>
      </w:r>
    </w:p>
    <w:p w:rsidR="00000000" w:rsidRPr="005B21F1" w:rsidP="005B21F1">
      <w:pPr>
        <w:pStyle w:val="BodyText"/>
      </w:pPr>
      <w:r w:rsidRPr="005B21F1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5B21F1" w:rsidP="005B21F1">
      <w:pPr>
        <w:pStyle w:val="ListBullet"/>
      </w:pPr>
      <w:r w:rsidRPr="005B21F1">
        <w:t>common office equipment, technology, software and c</w:t>
      </w:r>
      <w:r w:rsidRPr="005B21F1">
        <w:t>onsumables</w:t>
      </w:r>
    </w:p>
    <w:p w:rsidR="00000000" w:rsidRPr="005B21F1" w:rsidP="005B21F1">
      <w:pPr>
        <w:pStyle w:val="ListBullet"/>
      </w:pPr>
      <w:r w:rsidRPr="005B21F1">
        <w:t>organisational financial records</w:t>
      </w:r>
    </w:p>
    <w:p w:rsidR="00000000" w:rsidRPr="005B21F1" w:rsidP="005B21F1">
      <w:pPr>
        <w:pStyle w:val="ListBullet"/>
      </w:pPr>
      <w:r w:rsidRPr="005B21F1">
        <w:t>organisational policy and procedures.</w:t>
      </w:r>
    </w:p>
    <w:p w:rsidR="00000000" w:rsidRPr="005B21F1" w:rsidP="005B21F1">
      <w:pPr>
        <w:pStyle w:val="BodyText"/>
      </w:pPr>
    </w:p>
    <w:p w:rsidR="00000000" w:rsidRPr="005B21F1" w:rsidP="005B21F1">
      <w:pPr>
        <w:pStyle w:val="BodyText"/>
      </w:pPr>
      <w:r w:rsidRPr="005B21F1">
        <w:t>Assessors must satisfy NVR/AQTF assessor requirements.</w:t>
      </w:r>
    </w:p>
    <w:p w:rsidR="00000000" w:rsidRPr="005B21F1" w:rsidP="005B21F1">
      <w:pPr>
        <w:pStyle w:val="AllowPageBreak"/>
      </w:pPr>
    </w:p>
    <w:p w:rsidR="00000000" w:rsidRPr="005B21F1" w:rsidP="005B21F1">
      <w:pPr>
        <w:pStyle w:val="Heading1"/>
      </w:pPr>
      <w:bookmarkStart w:id="5" w:name="O_707108"/>
      <w:bookmarkEnd w:id="5"/>
      <w:r w:rsidRPr="005B21F1">
        <w:t>Links</w:t>
      </w:r>
    </w:p>
    <w:p w:rsidR="00000000" w:rsidRPr="005B21F1" w:rsidP="005B21F1">
      <w:pPr>
        <w:pStyle w:val="BodyText"/>
      </w:pPr>
      <w:r w:rsidRPr="005B21F1">
        <w:t>Companion volumes available from the IBSA website: http://www.ibsa.org.au/companion_volumes - h</w:t>
      </w:r>
      <w:r w:rsidRPr="005B21F1">
        <w:t>ttps://vetnet.education.gov.au/Pages/TrainingDocs.aspx?q=c7200cc8-0566-4f04-b76f-e89fd6f102fe</w:t>
      </w:r>
    </w:p>
    <w:p w:rsidR="00000000" w:rsidRPr="005B21F1" w:rsidP="005B21F1"/>
    <w:sectPr w:rsidSect="005B21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F1" w:rsidRPr="0042141B" w:rsidP="004214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1B" w:rsidP="005B2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141B" w:rsidP="005B2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141B" w:rsidP="005B21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F1" w:rsidRPr="0042141B" w:rsidP="004214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1B" w:rsidRPr="002D2AF8" w:rsidP="005B2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FNSSUP403 Administer retirement income streams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42141B" w:rsidP="005B21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C0D7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D8F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8C5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1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1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1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1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1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1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1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1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1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1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1F1"/>
  </w:style>
  <w:style w:type="character" w:customStyle="1" w:styleId="Heading1Char">
    <w:name w:val="Heading 1 Char"/>
    <w:basedOn w:val="DefaultParagraphFont"/>
    <w:link w:val="Heading1"/>
    <w:rsid w:val="005B21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1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1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1F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1F1"/>
    <w:rPr>
      <w:b/>
      <w:spacing w:val="0"/>
    </w:rPr>
  </w:style>
  <w:style w:type="paragraph" w:styleId="ListBullet2">
    <w:name w:val="List Bullet 2"/>
    <w:basedOn w:val="List2"/>
    <w:rsid w:val="005B21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21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1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1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1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1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1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1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1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1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1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1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1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1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1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1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1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1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1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1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1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1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21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1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1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1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1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1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1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1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1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1F1"/>
    <w:rPr>
      <w:i/>
    </w:rPr>
  </w:style>
  <w:style w:type="paragraph" w:styleId="Caption">
    <w:name w:val="caption"/>
    <w:basedOn w:val="BodyText"/>
    <w:next w:val="Normal"/>
    <w:qFormat/>
    <w:rsid w:val="005B21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1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1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1F1"/>
  </w:style>
  <w:style w:type="paragraph" w:styleId="TableofFigures">
    <w:name w:val="table of figures"/>
    <w:basedOn w:val="Normal"/>
    <w:next w:val="Normal"/>
    <w:semiHidden/>
    <w:rsid w:val="005B21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1F1"/>
    <w:pPr>
      <w:numPr>
        <w:numId w:val="11"/>
      </w:numPr>
    </w:pPr>
  </w:style>
  <w:style w:type="character" w:customStyle="1" w:styleId="WingdingSymbols">
    <w:name w:val="Wingding Symbols"/>
    <w:rsid w:val="005B21F1"/>
    <w:rPr>
      <w:rFonts w:ascii="Wingdings" w:hAnsi="Wingdings"/>
    </w:rPr>
  </w:style>
  <w:style w:type="paragraph" w:customStyle="1" w:styleId="TableHeading">
    <w:name w:val="Table Heading"/>
    <w:basedOn w:val="HeadingBase"/>
    <w:rsid w:val="005B21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1F1"/>
    <w:rPr>
      <w:color w:val="0033CC"/>
      <w:u w:val="none"/>
    </w:rPr>
  </w:style>
  <w:style w:type="paragraph" w:customStyle="1" w:styleId="BodyTextRight">
    <w:name w:val="Body Text Right"/>
    <w:basedOn w:val="BodyText"/>
    <w:rsid w:val="005B21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1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1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1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1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1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1F1"/>
    <w:rPr>
      <w:sz w:val="32"/>
    </w:rPr>
  </w:style>
  <w:style w:type="paragraph" w:customStyle="1" w:styleId="HeadingProcedure">
    <w:name w:val="Heading Procedure"/>
    <w:basedOn w:val="HeadingBase"/>
    <w:next w:val="Normal"/>
    <w:rsid w:val="005B21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1F1"/>
    <w:pPr>
      <w:spacing w:before="60" w:after="60"/>
    </w:pPr>
  </w:style>
  <w:style w:type="paragraph" w:styleId="ListContinue">
    <w:name w:val="List Continue"/>
    <w:basedOn w:val="List"/>
    <w:rsid w:val="005B21F1"/>
    <w:pPr>
      <w:ind w:firstLine="0"/>
    </w:pPr>
  </w:style>
  <w:style w:type="paragraph" w:customStyle="1" w:styleId="ListNote">
    <w:name w:val="List Note"/>
    <w:basedOn w:val="List"/>
    <w:rsid w:val="005B21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1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1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1F1"/>
    <w:rPr>
      <w:rFonts w:ascii="Courier New" w:hAnsi="Courier New"/>
    </w:rPr>
  </w:style>
  <w:style w:type="paragraph" w:customStyle="1" w:styleId="NoteBullet">
    <w:name w:val="Note Bullet"/>
    <w:basedOn w:val="Note"/>
    <w:rsid w:val="005B21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1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1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1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1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21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1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1F1"/>
    <w:rPr>
      <w:b/>
      <w:smallCaps/>
    </w:rPr>
  </w:style>
  <w:style w:type="paragraph" w:customStyle="1" w:styleId="TableListNumber">
    <w:name w:val="Table List Number"/>
    <w:basedOn w:val="ListNumber"/>
    <w:rsid w:val="005B21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1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1F1"/>
    <w:pPr>
      <w:numPr>
        <w:numId w:val="9"/>
      </w:numPr>
    </w:pPr>
  </w:style>
  <w:style w:type="paragraph" w:customStyle="1" w:styleId="ListAlpha2">
    <w:name w:val="List Alpha 2"/>
    <w:basedOn w:val="List2"/>
    <w:rsid w:val="005B21F1"/>
    <w:pPr>
      <w:numPr>
        <w:numId w:val="8"/>
      </w:numPr>
    </w:pPr>
  </w:style>
  <w:style w:type="paragraph" w:styleId="List2">
    <w:name w:val="List 2"/>
    <w:basedOn w:val="BodyText"/>
    <w:rsid w:val="005B21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1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1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1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1F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1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21F1"/>
    <w:pPr>
      <w:numPr>
        <w:numId w:val="4"/>
      </w:numPr>
    </w:pPr>
  </w:style>
  <w:style w:type="paragraph" w:styleId="ListContinue2">
    <w:name w:val="List Continue 2"/>
    <w:basedOn w:val="List2"/>
    <w:rsid w:val="005B21F1"/>
    <w:pPr>
      <w:ind w:firstLine="0"/>
    </w:pPr>
  </w:style>
  <w:style w:type="paragraph" w:styleId="ListContinue3">
    <w:name w:val="List Continue 3"/>
    <w:basedOn w:val="List3"/>
    <w:rsid w:val="005B21F1"/>
    <w:pPr>
      <w:ind w:left="1021" w:firstLine="0"/>
    </w:pPr>
  </w:style>
  <w:style w:type="paragraph" w:styleId="ListContinue4">
    <w:name w:val="List Continue 4"/>
    <w:basedOn w:val="List4"/>
    <w:rsid w:val="005B21F1"/>
    <w:pPr>
      <w:ind w:firstLine="0"/>
    </w:pPr>
  </w:style>
  <w:style w:type="paragraph" w:styleId="ListContinue5">
    <w:name w:val="List Continue 5"/>
    <w:basedOn w:val="List5"/>
    <w:rsid w:val="005B21F1"/>
    <w:pPr>
      <w:ind w:firstLine="0"/>
    </w:pPr>
  </w:style>
  <w:style w:type="paragraph" w:styleId="ListNumber3">
    <w:name w:val="List Number 3"/>
    <w:basedOn w:val="List3"/>
    <w:rsid w:val="005B21F1"/>
    <w:pPr>
      <w:numPr>
        <w:numId w:val="5"/>
      </w:numPr>
    </w:pPr>
  </w:style>
  <w:style w:type="paragraph" w:styleId="ListNumber4">
    <w:name w:val="List Number 4"/>
    <w:basedOn w:val="List4"/>
    <w:rsid w:val="005B21F1"/>
    <w:pPr>
      <w:numPr>
        <w:numId w:val="6"/>
      </w:numPr>
    </w:pPr>
  </w:style>
  <w:style w:type="paragraph" w:styleId="ListNumber5">
    <w:name w:val="List Number 5"/>
    <w:basedOn w:val="List5"/>
    <w:rsid w:val="005B21F1"/>
    <w:pPr>
      <w:numPr>
        <w:numId w:val="7"/>
      </w:numPr>
    </w:pPr>
  </w:style>
  <w:style w:type="paragraph" w:styleId="BlockText">
    <w:name w:val="Block Text"/>
    <w:basedOn w:val="Normal"/>
    <w:rsid w:val="005B21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1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1F1"/>
    <w:rPr>
      <w:sz w:val="16"/>
      <w:vertAlign w:val="superscript"/>
    </w:rPr>
  </w:style>
  <w:style w:type="character" w:customStyle="1" w:styleId="Symbols">
    <w:name w:val="Symbols"/>
    <w:basedOn w:val="DefaultParagraphFont"/>
    <w:rsid w:val="005B21F1"/>
    <w:rPr>
      <w:rFonts w:ascii="Symbol" w:hAnsi="Symbol"/>
    </w:rPr>
  </w:style>
  <w:style w:type="character" w:customStyle="1" w:styleId="MenuOptions">
    <w:name w:val="Menu Options"/>
    <w:basedOn w:val="DefaultParagraphFont"/>
    <w:rsid w:val="005B21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1F1"/>
    <w:rPr>
      <w:b/>
    </w:rPr>
  </w:style>
  <w:style w:type="character" w:customStyle="1" w:styleId="Underlined">
    <w:name w:val="Underlined"/>
    <w:basedOn w:val="DefaultParagraphFont"/>
    <w:rsid w:val="005B21F1"/>
    <w:rPr>
      <w:u w:val="single"/>
    </w:rPr>
  </w:style>
  <w:style w:type="paragraph" w:customStyle="1" w:styleId="TableBodyTextRight">
    <w:name w:val="Table Body Text Right"/>
    <w:basedOn w:val="TableBodyText"/>
    <w:rsid w:val="005B21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1F1"/>
    <w:rPr>
      <w:sz w:val="18"/>
    </w:rPr>
  </w:style>
  <w:style w:type="paragraph" w:customStyle="1" w:styleId="BodySmallRight">
    <w:name w:val="Body Small Right"/>
    <w:basedOn w:val="BodyTextRight"/>
    <w:rsid w:val="005B21F1"/>
    <w:rPr>
      <w:sz w:val="18"/>
      <w:szCs w:val="18"/>
    </w:rPr>
  </w:style>
  <w:style w:type="paragraph" w:customStyle="1" w:styleId="MarginEdition">
    <w:name w:val="Margin Edition"/>
    <w:basedOn w:val="MarginNote"/>
    <w:rsid w:val="005B21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1F1"/>
    <w:rPr>
      <w:sz w:val="2"/>
      <w:szCs w:val="2"/>
    </w:rPr>
  </w:style>
  <w:style w:type="character" w:customStyle="1" w:styleId="Small">
    <w:name w:val="Small"/>
    <w:basedOn w:val="DefaultParagraphFont"/>
    <w:rsid w:val="005B21F1"/>
    <w:rPr>
      <w:sz w:val="16"/>
    </w:rPr>
  </w:style>
  <w:style w:type="paragraph" w:customStyle="1" w:styleId="WideTable">
    <w:name w:val="Wide Table"/>
    <w:basedOn w:val="Normal"/>
    <w:rsid w:val="005B21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1F1"/>
  </w:style>
  <w:style w:type="paragraph" w:styleId="Quote">
    <w:name w:val="Quote"/>
    <w:basedOn w:val="Heading1"/>
    <w:link w:val="QuoteChar"/>
    <w:qFormat/>
    <w:rsid w:val="005B21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1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1F1"/>
    <w:pPr>
      <w:pageBreakBefore/>
    </w:pPr>
  </w:style>
  <w:style w:type="paragraph" w:customStyle="1" w:styleId="Border">
    <w:name w:val="Border"/>
    <w:basedOn w:val="Normal"/>
    <w:qFormat/>
    <w:rsid w:val="005B21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1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1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1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1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1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1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1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1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1F1"/>
    <w:rPr>
      <w:u w:val="single"/>
    </w:rPr>
  </w:style>
  <w:style w:type="character" w:customStyle="1" w:styleId="BoldandItalics">
    <w:name w:val="Bold and Italics"/>
    <w:qFormat/>
    <w:rsid w:val="005B21F1"/>
    <w:rPr>
      <w:b/>
      <w:i/>
      <w:u w:val="none"/>
    </w:rPr>
  </w:style>
  <w:style w:type="paragraph" w:styleId="BalloonText">
    <w:name w:val="Balloon Text"/>
    <w:basedOn w:val="Normal"/>
    <w:link w:val="BalloonTextChar"/>
    <w:rsid w:val="005B2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1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1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1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1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1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2066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FNSSUP403 Administer retirement income streams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2016-09-12T09:23:00Z</dcterms:created>
  <dcterms:modified xsi:type="dcterms:W3CDTF">2016-09-12T09:23:00Z</dcterms:modified>
</cp:coreProperties>
</file>