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12A" w:rsidP="00616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FNSSUP313 Process superannuation fund contributions</w:t>
      </w:r>
      <w:r>
        <w:fldChar w:fldCharType="end"/>
      </w:r>
    </w:p>
    <w:p w:rsidR="0061612A" w:rsidP="0061612A">
      <w:pPr>
        <w:pStyle w:val="Version"/>
        <w:sectPr w:rsidSect="00872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3BC" w:rsidP="008723BC">
      <w:pPr>
        <w:pStyle w:val="SuperHeading"/>
      </w:pPr>
      <w:r w:rsidRPr="008723BC">
        <w:t>FNSSUP313 Process superannuation fund contributions</w:t>
      </w:r>
    </w:p>
    <w:p w:rsidR="00000000" w:rsidRPr="008723BC" w:rsidP="008723BC">
      <w:pPr>
        <w:pStyle w:val="Heading1"/>
      </w:pPr>
      <w:bookmarkStart w:id="1" w:name="O_1133533"/>
      <w:bookmarkEnd w:id="1"/>
      <w:r w:rsidRPr="008723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2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BodyText"/>
            </w:pPr>
            <w:r w:rsidRPr="008723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rPr>
                <w:rStyle w:val="SpecialBold"/>
              </w:rPr>
              <w:t>Comments</w:t>
            </w:r>
          </w:p>
        </w:tc>
      </w:tr>
      <w:tr w:rsidTr="00872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BodyText"/>
            </w:pPr>
            <w:r w:rsidRPr="008723BC">
              <w:t>This version first released with FNS Financial Services Training Package Version 5.0.</w:t>
            </w:r>
          </w:p>
        </w:tc>
      </w:tr>
    </w:tbl>
    <w:p w:rsidR="00000000" w:rsidRPr="008723BC" w:rsidP="008723BC">
      <w:pPr>
        <w:pStyle w:val="BodyText"/>
      </w:pPr>
    </w:p>
    <w:p w:rsidR="00000000" w:rsidRPr="008723BC" w:rsidP="008723BC">
      <w:pPr>
        <w:pStyle w:val="AllowPageBreak"/>
      </w:pPr>
    </w:p>
    <w:p w:rsidR="00000000" w:rsidRPr="008723BC" w:rsidP="008723BC">
      <w:pPr>
        <w:pStyle w:val="Heading1"/>
      </w:pPr>
      <w:bookmarkStart w:id="2" w:name="O_1133538"/>
      <w:bookmarkEnd w:id="2"/>
      <w:r w:rsidRPr="008723BC">
        <w:t>Application</w:t>
      </w:r>
    </w:p>
    <w:p w:rsidR="00000000" w:rsidRPr="008723BC" w:rsidP="0061612A">
      <w:pPr>
        <w:pStyle w:val="BodyText"/>
      </w:pPr>
      <w:r w:rsidRPr="008723BC">
        <w:t>This unit describes the skills and knowledge required to receive and process su</w:t>
      </w:r>
      <w:r w:rsidRPr="008723BC">
        <w:t>perannuation fund contributions and incoming payments for clients, and to confirm that correct funds are allocated to accounts.</w:t>
      </w:r>
    </w:p>
    <w:p w:rsidR="00000000" w:rsidRPr="008723BC" w:rsidP="0061612A">
      <w:pPr>
        <w:pStyle w:val="BodyText"/>
      </w:pPr>
      <w:r w:rsidRPr="008723BC">
        <w:t>The unit applies to those who, within their level of authority, apply specialised organisational and industry knowledge and foll</w:t>
      </w:r>
      <w:r w:rsidRPr="008723BC">
        <w:t>ow defined procedures to process information and ensure quality standards are maintained.</w:t>
      </w:r>
    </w:p>
    <w:p w:rsidR="00000000" w:rsidRPr="008723BC" w:rsidP="0061612A">
      <w:pPr>
        <w:pStyle w:val="BodyText"/>
      </w:pPr>
      <w:r w:rsidRPr="008723BC">
        <w:t>No licensing, legislative or certification requirements apply to this unit at the time of publication.</w:t>
      </w:r>
    </w:p>
    <w:p w:rsidR="00000000" w:rsidRPr="008723BC" w:rsidP="008723BC">
      <w:pPr>
        <w:pStyle w:val="Heading1"/>
      </w:pPr>
      <w:bookmarkStart w:id="3" w:name="O_1133537"/>
      <w:bookmarkEnd w:id="3"/>
      <w:r w:rsidRPr="008723BC">
        <w:t>Unit Sector</w:t>
      </w:r>
    </w:p>
    <w:p w:rsidR="00000000" w:rsidRPr="008723BC" w:rsidP="0061612A">
      <w:pPr>
        <w:pStyle w:val="BodyText"/>
      </w:pPr>
      <w:r w:rsidRPr="008723BC">
        <w:t>Superannuation</w:t>
      </w:r>
    </w:p>
    <w:p w:rsidR="00000000" w:rsidRPr="008723BC" w:rsidP="008723BC">
      <w:pPr>
        <w:pStyle w:val="Heading1"/>
      </w:pPr>
      <w:bookmarkStart w:id="4" w:name="O_1133536"/>
      <w:bookmarkEnd w:id="4"/>
      <w:r w:rsidRPr="008723BC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BodyText"/>
            </w:pPr>
            <w:r w:rsidRPr="008723B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rPr>
                <w:rStyle w:val="SpecialBold"/>
              </w:rPr>
              <w:t>PERFORMANCE CRITERIA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BodyText"/>
            </w:pPr>
            <w:r w:rsidRPr="008723B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List"/>
              <w:rPr>
                <w:lang w:val="en-NZ"/>
              </w:rPr>
            </w:pPr>
            <w:r w:rsidRPr="008723BC">
              <w:t>1. Receive and reconcile superannuation contributions and establish new accounts where required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List"/>
            </w:pPr>
            <w:r w:rsidRPr="008723BC">
              <w:t>1.1 Establish new accounts where required and check for eligibility</w:t>
            </w:r>
          </w:p>
          <w:p w:rsidR="00000000" w:rsidRPr="008723BC" w:rsidP="008723BC">
            <w:pPr>
              <w:pStyle w:val="List"/>
            </w:pPr>
            <w:r w:rsidRPr="008723BC">
              <w:t xml:space="preserve">1.2 Identify and record contribution types and sources according to organisational policies </w:t>
            </w:r>
            <w:r w:rsidRPr="008723BC">
              <w:t>and procedures, and check for potential errors</w:t>
            </w:r>
          </w:p>
          <w:p w:rsidR="00000000" w:rsidRPr="008723BC" w:rsidP="008723BC">
            <w:pPr>
              <w:pStyle w:val="List"/>
            </w:pPr>
            <w:r w:rsidRPr="008723BC">
              <w:t>1.3 Issue contribution receipt according to regulatory requirements and organisational policies and procedures</w:t>
            </w:r>
          </w:p>
          <w:p w:rsidR="00000000" w:rsidRPr="008723BC" w:rsidP="008723BC">
            <w:pPr>
              <w:pStyle w:val="List"/>
            </w:pPr>
            <w:r w:rsidRPr="008723BC">
              <w:t>1.4 Reconcile contributions received according to organisational policies and procedures</w:t>
            </w:r>
          </w:p>
          <w:p w:rsidR="00000000" w:rsidP="008723BC">
            <w:pPr>
              <w:pStyle w:val="List"/>
              <w:rPr>
                <w:lang w:val="en-NZ"/>
              </w:rPr>
            </w:pPr>
            <w:r w:rsidRPr="008723BC">
              <w:t xml:space="preserve">1.5 File </w:t>
            </w:r>
            <w:r w:rsidRPr="008723BC">
              <w:t>documentation and prepare payments to be processed according to organisational policies and procedures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List"/>
              <w:rPr>
                <w:lang w:val="en-NZ"/>
              </w:rPr>
            </w:pPr>
            <w:r w:rsidRPr="008723BC">
              <w:t>2. Check superannuation contributions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List"/>
            </w:pPr>
            <w:r w:rsidRPr="008723BC">
              <w:t>2.1 Identify errors in contributions according to organisational quality assurance practices</w:t>
            </w:r>
          </w:p>
          <w:p w:rsidR="00000000" w:rsidRPr="008723BC" w:rsidP="008723BC">
            <w:pPr>
              <w:pStyle w:val="List"/>
            </w:pPr>
            <w:r w:rsidRPr="008723BC">
              <w:t>2.2 Return documentat</w:t>
            </w:r>
            <w:r w:rsidRPr="008723BC">
              <w:t>ion to required stakeholders and seek information required to rectify errors and omissions as required and within limits of own responsibility</w:t>
            </w:r>
          </w:p>
          <w:p w:rsidR="00000000" w:rsidRPr="008723BC" w:rsidP="008723BC">
            <w:pPr>
              <w:pStyle w:val="List"/>
            </w:pPr>
            <w:r w:rsidRPr="008723BC">
              <w:t>2.3 Send employer contribution reminders as required and according to organisational policies and procedures</w:t>
            </w:r>
          </w:p>
          <w:p w:rsidR="00000000" w:rsidRPr="008723BC" w:rsidP="008723BC">
            <w:pPr>
              <w:pStyle w:val="List"/>
            </w:pPr>
            <w:r w:rsidRPr="008723BC">
              <w:t>2.4 Take action regarding incomplete and incorrect contributions according to organisational policies and procedures</w:t>
            </w:r>
          </w:p>
          <w:p w:rsidR="00000000" w:rsidP="008723BC">
            <w:pPr>
              <w:pStyle w:val="List"/>
              <w:rPr>
                <w:lang w:val="en-NZ"/>
              </w:rPr>
            </w:pPr>
            <w:r w:rsidRPr="008723BC">
              <w:t>2.5 Reconcile incomplete or incorrect contributions, and process according to organisational policies and procedures when required informat</w:t>
            </w:r>
            <w:r w:rsidRPr="008723BC">
              <w:t>ion is obtained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List"/>
              <w:rPr>
                <w:lang w:val="en-NZ"/>
              </w:rPr>
            </w:pPr>
            <w:r w:rsidRPr="008723BC">
              <w:t>3. Finalise superannuation contributions and maintain member details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List"/>
            </w:pPr>
            <w:r w:rsidRPr="008723BC">
              <w:t>3.1 Allocate contributions according to member requirements</w:t>
            </w:r>
          </w:p>
          <w:p w:rsidR="00000000" w:rsidRPr="008723BC" w:rsidP="008723BC">
            <w:pPr>
              <w:pStyle w:val="List"/>
            </w:pPr>
            <w:r w:rsidRPr="008723BC">
              <w:t>3.2 Complete processing according to organisational policies and procedures</w:t>
            </w:r>
          </w:p>
          <w:p w:rsidR="00000000" w:rsidRPr="008723BC" w:rsidP="008723BC">
            <w:pPr>
              <w:pStyle w:val="List"/>
            </w:pPr>
            <w:r w:rsidRPr="008723BC">
              <w:t>3.3 Implement system and process c</w:t>
            </w:r>
            <w:r w:rsidRPr="008723BC">
              <w:t>hecks and identify any irregularities</w:t>
            </w:r>
          </w:p>
          <w:p w:rsidR="00000000" w:rsidRPr="008723BC" w:rsidP="008723BC">
            <w:pPr>
              <w:pStyle w:val="List"/>
            </w:pPr>
            <w:r w:rsidRPr="008723BC">
              <w:t>3.4 Correct irregularities or escalate to required personnel</w:t>
            </w:r>
          </w:p>
          <w:p w:rsidR="00000000" w:rsidRPr="008723BC" w:rsidP="008723BC">
            <w:pPr>
              <w:pStyle w:val="List"/>
            </w:pPr>
            <w:r w:rsidRPr="008723BC">
              <w:t>3.5 Maintain member details according to organisational requirements</w:t>
            </w:r>
          </w:p>
        </w:tc>
      </w:tr>
    </w:tbl>
    <w:p w:rsidR="00000000" w:rsidRPr="008723BC" w:rsidP="008723BC">
      <w:pPr>
        <w:pStyle w:val="BodyText"/>
      </w:pPr>
    </w:p>
    <w:p w:rsidR="00000000" w:rsidRPr="008723BC" w:rsidP="008723BC">
      <w:pPr>
        <w:pStyle w:val="AllowPageBreak"/>
      </w:pPr>
    </w:p>
    <w:p w:rsidR="00000000" w:rsidRPr="008723BC" w:rsidP="008723BC">
      <w:pPr>
        <w:pStyle w:val="Heading1"/>
      </w:pPr>
      <w:bookmarkStart w:id="5" w:name="O_1133535"/>
      <w:bookmarkEnd w:id="5"/>
      <w:r w:rsidRPr="008723BC">
        <w:t>Foundation Skills</w:t>
      </w:r>
    </w:p>
    <w:p w:rsidR="00000000" w:rsidRPr="0061612A" w:rsidP="0061612A">
      <w:pPr>
        <w:pStyle w:val="BodyText"/>
        <w:rPr>
          <w:i/>
        </w:rPr>
      </w:pPr>
      <w:r w:rsidRPr="0061612A">
        <w:rPr>
          <w:rStyle w:val="Emphasis"/>
        </w:rPr>
        <w:t xml:space="preserve">This section describes those language, literacy, </w:t>
      </w:r>
      <w:r w:rsidRPr="0061612A">
        <w:rPr>
          <w:rStyle w:val="Emphasis"/>
        </w:rPr>
        <w:t>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3"/>
        <w:gridCol w:w="6839"/>
      </w:tblGrid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BodyText"/>
            </w:pPr>
            <w:r w:rsidRPr="008723BC">
              <w:rPr>
                <w:rStyle w:val="SpecialBold"/>
              </w:rPr>
              <w:t>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rPr>
                <w:rStyle w:val="SpecialBold"/>
              </w:rPr>
              <w:t>DESCRIPTION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Numeracy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ListBullet"/>
              <w:rPr>
                <w:lang w:val="en-NZ"/>
              </w:rPr>
            </w:pPr>
            <w:r w:rsidRPr="008723BC">
              <w:t>Performs basic mathematical calculations to analyse financial information and other numerical data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Reading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ListBullet"/>
              <w:rPr>
                <w:lang w:val="en-NZ"/>
              </w:rPr>
            </w:pPr>
            <w:r w:rsidRPr="008723BC">
              <w:t>Interprets, consolidates and checks completeness and accuracy of information and data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Writing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ListBullet"/>
            </w:pPr>
            <w:r w:rsidRPr="008723BC">
              <w:t>Records and completes information in organisational systems</w:t>
            </w:r>
          </w:p>
          <w:p w:rsidR="00000000" w:rsidP="008723BC">
            <w:pPr>
              <w:pStyle w:val="ListBullet"/>
              <w:rPr>
                <w:lang w:val="en-NZ"/>
              </w:rPr>
            </w:pPr>
            <w:r w:rsidRPr="008723BC">
              <w:t>Prepares documentation and correspondence using clear language, and correct spelling and terminology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Planning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ListBullet"/>
              <w:rPr>
                <w:lang w:val="en-NZ"/>
              </w:rPr>
            </w:pPr>
            <w:r w:rsidRPr="008723BC">
              <w:t>Plans and implements routine tasks and workload, making limited decisions on sequencing, timing and collaboration, and seeks assistance in setting priorities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Problem solving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ListBullet"/>
              <w:rPr>
                <w:lang w:val="en-NZ"/>
              </w:rPr>
            </w:pPr>
            <w:r w:rsidRPr="008723BC">
              <w:t>Makes low-impact decisions in familiar situations bas</w:t>
            </w:r>
            <w:r w:rsidRPr="008723BC">
              <w:t>ed on a range of predefined or routine solutions, and evaluates effectiveness of the outcome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ListBullet"/>
            </w:pPr>
            <w:r w:rsidRPr="008723BC">
              <w:t>Understands roles and responsibilities for task and makes basic decisions on criteria for completing tasks</w:t>
            </w:r>
          </w:p>
          <w:p w:rsidR="00000000" w:rsidP="008723BC">
            <w:pPr>
              <w:pStyle w:val="ListBullet"/>
              <w:rPr>
                <w:lang w:val="en-NZ"/>
              </w:rPr>
            </w:pPr>
            <w:r w:rsidRPr="008723BC">
              <w:t>Explores and implements expectations o</w:t>
            </w:r>
            <w:r w:rsidRPr="008723BC">
              <w:t>f policies and procedures, seeking clarification when required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Teamwork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ListBullet"/>
              <w:rPr>
                <w:lang w:val="en-NZ"/>
              </w:rPr>
            </w:pPr>
            <w:r w:rsidRPr="008723BC">
              <w:t>Uses a limited range of accepted practices for communicating in a work environment</w:t>
            </w:r>
          </w:p>
        </w:tc>
      </w:tr>
      <w:tr w:rsidTr="008723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ListBullet"/>
            </w:pPr>
            <w:r w:rsidRPr="008723BC">
              <w:t>Uses digitally based technologies to enter, access and update information to achieve required outcomes</w:t>
            </w:r>
          </w:p>
        </w:tc>
      </w:tr>
    </w:tbl>
    <w:p w:rsidR="00000000" w:rsidRPr="008723BC" w:rsidP="008723BC">
      <w:pPr>
        <w:pStyle w:val="BodyText"/>
      </w:pPr>
    </w:p>
    <w:p w:rsidR="00000000" w:rsidRPr="008723BC" w:rsidP="008723BC">
      <w:pPr>
        <w:pStyle w:val="AllowPageBreak"/>
      </w:pPr>
    </w:p>
    <w:p w:rsidR="00000000" w:rsidRPr="008723BC" w:rsidP="008723BC">
      <w:pPr>
        <w:pStyle w:val="Heading1"/>
      </w:pPr>
      <w:bookmarkStart w:id="6" w:name="O_1133534"/>
      <w:bookmarkEnd w:id="6"/>
      <w:r w:rsidRPr="008723BC">
        <w:t>Unit Mapping Information</w:t>
      </w:r>
    </w:p>
    <w:p w:rsidR="00000000" w:rsidRPr="008723BC" w:rsidP="0061612A">
      <w:pPr>
        <w:pStyle w:val="BodyText"/>
      </w:pPr>
      <w:r w:rsidRPr="008723BC">
        <w:t>Supersedes and is equivalent to FNSSUP303 Process superannuation contributions.</w:t>
      </w:r>
    </w:p>
    <w:p w:rsidR="00000000" w:rsidRPr="008723BC" w:rsidP="008723BC">
      <w:pPr>
        <w:pStyle w:val="Heading1"/>
      </w:pPr>
      <w:bookmarkStart w:id="7" w:name="O_1133527"/>
      <w:bookmarkEnd w:id="7"/>
      <w:r w:rsidRPr="008723BC">
        <w:t>Links</w:t>
      </w:r>
    </w:p>
    <w:p w:rsidR="00000000" w:rsidRPr="008723BC" w:rsidP="0061612A">
      <w:pPr>
        <w:pStyle w:val="BodyText"/>
      </w:pPr>
      <w:r w:rsidRPr="008723BC">
        <w:t>Co</w:t>
      </w:r>
      <w:r w:rsidRPr="008723BC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35D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723BC" w:rsidP="0061612A">
      <w:pPr>
        <w:pStyle w:val="BodyText"/>
        <w:sectPr w:rsidSect="008723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23BC" w:rsidP="008723BC">
      <w:pPr>
        <w:pStyle w:val="SuperHeading"/>
      </w:pPr>
      <w:r w:rsidRPr="008723BC">
        <w:t xml:space="preserve">Assessment </w:t>
      </w:r>
      <w:r w:rsidRPr="008723BC">
        <w:t>Requirements for FNSSUP313 Process superannuation fund contributions</w:t>
      </w:r>
    </w:p>
    <w:p w:rsidR="00000000" w:rsidRPr="008723BC" w:rsidP="008723BC">
      <w:pPr>
        <w:pStyle w:val="Heading1"/>
      </w:pPr>
      <w:bookmarkStart w:id="8" w:name="O_1133529"/>
      <w:bookmarkEnd w:id="8"/>
      <w:r w:rsidRPr="008723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2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BodyText"/>
            </w:pPr>
            <w:r w:rsidRPr="008723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rPr>
                <w:rStyle w:val="SpecialBold"/>
              </w:rPr>
              <w:t>Comments</w:t>
            </w:r>
          </w:p>
        </w:tc>
      </w:tr>
      <w:tr w:rsidTr="00872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3BC">
            <w:pPr>
              <w:pStyle w:val="BodyText"/>
              <w:rPr>
                <w:lang w:val="en-NZ"/>
              </w:rPr>
            </w:pPr>
            <w:r w:rsidRPr="008723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3BC" w:rsidP="008723BC">
            <w:pPr>
              <w:pStyle w:val="BodyText"/>
            </w:pPr>
            <w:r w:rsidRPr="008723BC">
              <w:t>This version first released with FNS Financial Services Training Package Version 5.0.</w:t>
            </w:r>
          </w:p>
        </w:tc>
      </w:tr>
    </w:tbl>
    <w:p w:rsidR="00000000" w:rsidRPr="008723BC" w:rsidP="008723BC">
      <w:pPr>
        <w:pStyle w:val="BodyText"/>
      </w:pPr>
    </w:p>
    <w:p w:rsidR="00000000" w:rsidRPr="008723BC" w:rsidP="008723BC">
      <w:pPr>
        <w:pStyle w:val="AllowPageBreak"/>
      </w:pPr>
    </w:p>
    <w:p w:rsidR="00000000" w:rsidRPr="008723BC" w:rsidP="008723BC">
      <w:pPr>
        <w:pStyle w:val="Heading1"/>
      </w:pPr>
      <w:bookmarkStart w:id="9" w:name="O_1133532"/>
      <w:bookmarkEnd w:id="9"/>
      <w:r w:rsidRPr="008723BC">
        <w:t>Performance Evidence</w:t>
      </w:r>
    </w:p>
    <w:p w:rsidR="00000000" w:rsidRPr="008723BC" w:rsidP="0061612A">
      <w:pPr>
        <w:pStyle w:val="BodyText"/>
      </w:pPr>
      <w:r w:rsidRPr="008723BC">
        <w:t>The candidate must demonstrate the ability to complete the tasks outlined in the elements, performance criteria and foundation skills of this unit, including evidence of the ability to:</w:t>
      </w:r>
    </w:p>
    <w:p w:rsidR="00000000" w:rsidRPr="008723BC" w:rsidP="008723BC">
      <w:pPr>
        <w:pStyle w:val="ListBullet"/>
      </w:pPr>
      <w:r w:rsidRPr="008723BC">
        <w:t>receive and process superannuation contributions</w:t>
      </w:r>
      <w:r w:rsidRPr="008723BC">
        <w:t xml:space="preserve"> for at least three different clients, including at least one contribution involving a rollover benefit statement (RBS).</w:t>
      </w:r>
    </w:p>
    <w:p w:rsidR="00000000" w:rsidRPr="008723BC" w:rsidP="008723BC">
      <w:pPr>
        <w:pStyle w:val="List"/>
      </w:pPr>
    </w:p>
    <w:p w:rsidR="00000000" w:rsidRPr="008723BC" w:rsidP="0061612A">
      <w:pPr>
        <w:pStyle w:val="BodyText"/>
      </w:pPr>
      <w:r w:rsidRPr="008723BC">
        <w:t>In the course of the above, the candidate must:</w:t>
      </w:r>
    </w:p>
    <w:p w:rsidR="00000000" w:rsidRPr="008723BC" w:rsidP="008723BC">
      <w:pPr>
        <w:pStyle w:val="ListBullet"/>
      </w:pPr>
      <w:r w:rsidRPr="008723BC">
        <w:t>establish new accounts with different contribution types and sources</w:t>
      </w:r>
    </w:p>
    <w:p w:rsidR="00000000" w:rsidRPr="008723BC" w:rsidP="008723BC">
      <w:pPr>
        <w:pStyle w:val="ListBullet"/>
      </w:pPr>
      <w:r w:rsidRPr="008723BC">
        <w:t>receive and process contributions from a range of sources</w:t>
      </w:r>
    </w:p>
    <w:p w:rsidR="00000000" w:rsidRPr="008723BC" w:rsidP="008723BC">
      <w:pPr>
        <w:pStyle w:val="ListBullet"/>
      </w:pPr>
      <w:r w:rsidRPr="008723BC">
        <w:t>identify and correct errors, inconsistencies, omissions and incompletions</w:t>
      </w:r>
    </w:p>
    <w:p w:rsidR="00000000" w:rsidRPr="008723BC" w:rsidP="008723BC">
      <w:pPr>
        <w:pStyle w:val="ListBullet"/>
      </w:pPr>
      <w:r w:rsidRPr="008723BC">
        <w:t>follow organisational procedures to ensure work is completed accurately.</w:t>
      </w:r>
    </w:p>
    <w:p w:rsidR="00000000" w:rsidRPr="008723BC" w:rsidP="008723BC">
      <w:pPr>
        <w:pStyle w:val="AllowPageBreak"/>
      </w:pPr>
    </w:p>
    <w:p w:rsidR="00000000" w:rsidRPr="008723BC" w:rsidP="008723BC">
      <w:pPr>
        <w:pStyle w:val="Heading1"/>
      </w:pPr>
      <w:bookmarkStart w:id="10" w:name="O_1133531"/>
      <w:bookmarkEnd w:id="10"/>
      <w:r w:rsidRPr="008723BC">
        <w:t>Knowledge Evidence</w:t>
      </w:r>
    </w:p>
    <w:p w:rsidR="00000000" w:rsidRPr="008723BC" w:rsidP="0061612A">
      <w:pPr>
        <w:pStyle w:val="BodyText"/>
      </w:pPr>
      <w:r w:rsidRPr="008723BC">
        <w:t>The candidate</w:t>
      </w:r>
      <w:r w:rsidRPr="008723BC">
        <w:t xml:space="preserve"> must be able to demonstrate knowledge to complete the tasks outlined in the elements, performance criteria and foundation skills of this unit, including knowledge of:</w:t>
      </w:r>
    </w:p>
    <w:p w:rsidR="00000000" w:rsidRPr="008723BC" w:rsidP="008723BC">
      <w:pPr>
        <w:pStyle w:val="ListBullet"/>
      </w:pPr>
      <w:r w:rsidRPr="008723BC">
        <w:t>organisational policies and procedures relating to processing superannuation fund contr</w:t>
      </w:r>
      <w:r w:rsidRPr="008723BC">
        <w:t>ibutions:</w:t>
      </w:r>
    </w:p>
    <w:p w:rsidR="00000000" w:rsidRPr="008723BC" w:rsidP="008723BC">
      <w:pPr>
        <w:pStyle w:val="ListBullet2"/>
      </w:pPr>
      <w:r w:rsidRPr="008723BC">
        <w:t>maintaining member details</w:t>
      </w:r>
    </w:p>
    <w:p w:rsidR="00000000" w:rsidRPr="008723BC" w:rsidP="008723BC">
      <w:pPr>
        <w:pStyle w:val="ListBullet2"/>
      </w:pPr>
      <w:r w:rsidRPr="008723BC">
        <w:t>maintaining privacy and confidentiality of client records</w:t>
      </w:r>
    </w:p>
    <w:p w:rsidR="00000000" w:rsidRPr="008723BC" w:rsidP="008723BC">
      <w:pPr>
        <w:pStyle w:val="ListBullet"/>
      </w:pPr>
      <w:r w:rsidRPr="008723BC">
        <w:t>organisation’s quality assurance practices when processing superannuation contributions</w:t>
      </w:r>
    </w:p>
    <w:p w:rsidR="00000000" w:rsidRPr="008723BC" w:rsidP="008723BC">
      <w:pPr>
        <w:pStyle w:val="ListBullet"/>
      </w:pPr>
      <w:r w:rsidRPr="008723BC">
        <w:t>eligibility rules for contribution types under superannuation industry legislation</w:t>
      </w:r>
    </w:p>
    <w:p w:rsidR="00000000" w:rsidRPr="008723BC" w:rsidP="008723BC">
      <w:pPr>
        <w:pStyle w:val="ListBullet"/>
      </w:pPr>
      <w:r w:rsidRPr="008723BC">
        <w:t>components of superannuation RBS and RBS documentation requirements</w:t>
      </w:r>
    </w:p>
    <w:p w:rsidR="00000000" w:rsidRPr="008723BC" w:rsidP="008723BC">
      <w:pPr>
        <w:pStyle w:val="ListBullet"/>
      </w:pPr>
      <w:r w:rsidRPr="008723BC">
        <w:t>types of contributions and their associated required processes</w:t>
      </w:r>
    </w:p>
    <w:p w:rsidR="00000000" w:rsidRPr="008723BC" w:rsidP="008723BC">
      <w:pPr>
        <w:pStyle w:val="ListBullet"/>
      </w:pPr>
      <w:r w:rsidRPr="008723BC">
        <w:t>key steps in superannuation benefits payme</w:t>
      </w:r>
      <w:r w:rsidRPr="008723BC">
        <w:t>nt process.</w:t>
      </w:r>
    </w:p>
    <w:p w:rsidR="00000000" w:rsidRPr="008723BC" w:rsidP="008723BC">
      <w:pPr>
        <w:pStyle w:val="AllowPageBreak"/>
      </w:pPr>
    </w:p>
    <w:p w:rsidR="00000000" w:rsidRPr="008723BC" w:rsidP="008723BC">
      <w:pPr>
        <w:pStyle w:val="Heading1"/>
      </w:pPr>
      <w:bookmarkStart w:id="11" w:name="O_1133530"/>
      <w:bookmarkEnd w:id="11"/>
      <w:r w:rsidRPr="008723BC">
        <w:t>Assessment Conditions</w:t>
      </w:r>
    </w:p>
    <w:p w:rsidR="00000000" w:rsidRPr="008723BC" w:rsidP="0061612A">
      <w:pPr>
        <w:pStyle w:val="BodyText"/>
      </w:pPr>
      <w:r w:rsidRPr="008723BC">
        <w:t>Skills in this unit must be demonstrated in a workplace or simulated environment where the conditions are typical of those in a working environment in this industry.</w:t>
      </w:r>
    </w:p>
    <w:p w:rsidR="00000000" w:rsidRPr="008723BC" w:rsidP="0061612A">
      <w:pPr>
        <w:pStyle w:val="BodyText"/>
      </w:pPr>
      <w:r w:rsidRPr="008723BC">
        <w:t>This includes access to:</w:t>
      </w:r>
    </w:p>
    <w:p w:rsidR="00000000" w:rsidRPr="008723BC" w:rsidP="008723BC">
      <w:pPr>
        <w:pStyle w:val="ListBullet"/>
      </w:pPr>
      <w:r w:rsidRPr="008723BC">
        <w:t>organisatio</w:t>
      </w:r>
      <w:r w:rsidRPr="008723BC">
        <w:t>nal equipment, technology, software and consumables</w:t>
      </w:r>
    </w:p>
    <w:p w:rsidR="00000000" w:rsidRPr="008723BC" w:rsidP="008723BC">
      <w:pPr>
        <w:pStyle w:val="ListBullet"/>
      </w:pPr>
      <w:r w:rsidRPr="008723BC">
        <w:t>organisational policies and procedures.</w:t>
      </w:r>
    </w:p>
    <w:p w:rsidR="00000000" w:rsidRPr="008723BC" w:rsidP="008723BC">
      <w:pPr>
        <w:pStyle w:val="List"/>
      </w:pPr>
    </w:p>
    <w:p w:rsidR="00000000" w:rsidRPr="008723BC" w:rsidP="0061612A">
      <w:pPr>
        <w:pStyle w:val="BodyText"/>
      </w:pPr>
      <w:r w:rsidRPr="008723BC">
        <w:t>Assessors of this unit must satisfy the requirements for assessors in applicable vocational education and training legislation, frameworks and/or standards.</w:t>
      </w:r>
    </w:p>
    <w:p w:rsidR="00000000" w:rsidRPr="008723BC" w:rsidP="008723BC">
      <w:pPr>
        <w:pStyle w:val="Heading1"/>
      </w:pPr>
      <w:bookmarkStart w:id="12" w:name="O_1133528"/>
      <w:bookmarkEnd w:id="12"/>
      <w:r w:rsidRPr="008723BC">
        <w:t>Links</w:t>
      </w:r>
    </w:p>
    <w:p w:rsidR="00000000" w:rsidRPr="008723BC" w:rsidP="0061612A">
      <w:pPr>
        <w:pStyle w:val="BodyText"/>
      </w:pPr>
      <w:r w:rsidRPr="008723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35D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723BC" w:rsidP="008723BC"/>
    <w:sectPr w:rsidSect="008723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BC" w:rsidRPr="0061612A" w:rsidP="00616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A" w:rsidP="00872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12A" w:rsidP="00872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612A" w:rsidP="008723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BC" w:rsidP="00872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612A">
      <w:t>Approved</w:t>
    </w:r>
    <w:r w:rsidR="006161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61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612A">
      <w:rPr>
        <w:noProof/>
      </w:rPr>
      <w:t>4</w:t>
    </w:r>
    <w:r>
      <w:rPr>
        <w:noProof/>
      </w:rPr>
      <w:fldChar w:fldCharType="end"/>
    </w:r>
  </w:p>
  <w:p w:rsidR="008723BC" w:rsidP="00872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61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612A">
      <w:t>Future Skills Organisation</w:t>
    </w:r>
    <w:r w:rsidR="0061612A">
      <w:fldChar w:fldCharType="end"/>
    </w:r>
  </w:p>
  <w:p w:rsidR="008723BC" w:rsidP="00872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3BC" w:rsidRPr="0061612A" w:rsidP="00616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A" w:rsidRPr="002D2AF8" w:rsidP="00872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FNSSUP313 Process superannuation fund contributions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612A" w:rsidP="008723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BC" w:rsidRPr="002D2AF8" w:rsidP="00872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612A">
      <w:t>FNSSUP313 Process superannuation fund contributions</w:t>
    </w:r>
    <w:r w:rsidR="006161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612A">
      <w:rPr>
        <w:noProof/>
      </w:rPr>
      <w:t>2 March 2025</w:t>
    </w:r>
    <w:r>
      <w:fldChar w:fldCharType="end"/>
    </w:r>
  </w:p>
  <w:p w:rsidR="008723BC" w:rsidP="00872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E20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CC7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048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3BC"/>
  </w:style>
  <w:style w:type="character" w:customStyle="1" w:styleId="Heading1Char">
    <w:name w:val="Heading 1 Char"/>
    <w:basedOn w:val="DefaultParagraphFont"/>
    <w:link w:val="Heading1"/>
    <w:rsid w:val="00872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3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23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3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3BC"/>
    <w:rPr>
      <w:b/>
      <w:spacing w:val="0"/>
    </w:rPr>
  </w:style>
  <w:style w:type="paragraph" w:styleId="ListBullet2">
    <w:name w:val="List Bullet 2"/>
    <w:basedOn w:val="List2"/>
    <w:rsid w:val="008723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23BC"/>
    <w:rPr>
      <w:i/>
    </w:rPr>
  </w:style>
  <w:style w:type="paragraph" w:customStyle="1" w:styleId="SuperHeading">
    <w:name w:val="SuperHeading"/>
    <w:basedOn w:val="Normal"/>
    <w:rsid w:val="00872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3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2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3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3BC"/>
  </w:style>
  <w:style w:type="paragraph" w:styleId="TableofFigures">
    <w:name w:val="table of figures"/>
    <w:basedOn w:val="Normal"/>
    <w:next w:val="Normal"/>
    <w:semiHidden/>
    <w:rsid w:val="00872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3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3BC"/>
    <w:rPr>
      <w:rFonts w:ascii="Wingdings" w:hAnsi="Wingdings"/>
    </w:rPr>
  </w:style>
  <w:style w:type="paragraph" w:customStyle="1" w:styleId="TableHeading">
    <w:name w:val="Table Heading"/>
    <w:basedOn w:val="HeadingBase"/>
    <w:rsid w:val="00872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3BC"/>
    <w:rPr>
      <w:color w:val="0033CC"/>
      <w:u w:val="none"/>
    </w:rPr>
  </w:style>
  <w:style w:type="paragraph" w:customStyle="1" w:styleId="BodyTextRight">
    <w:name w:val="Body Text Right"/>
    <w:basedOn w:val="BodyText"/>
    <w:rsid w:val="00872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3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3BC"/>
    <w:rPr>
      <w:sz w:val="32"/>
    </w:rPr>
  </w:style>
  <w:style w:type="paragraph" w:customStyle="1" w:styleId="HeadingProcedure">
    <w:name w:val="Heading Procedure"/>
    <w:basedOn w:val="HeadingBase"/>
    <w:next w:val="Normal"/>
    <w:rsid w:val="00872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3BC"/>
    <w:pPr>
      <w:spacing w:before="60" w:after="60"/>
    </w:pPr>
  </w:style>
  <w:style w:type="paragraph" w:styleId="ListContinue">
    <w:name w:val="List Continue"/>
    <w:basedOn w:val="List"/>
    <w:rsid w:val="008723BC"/>
    <w:pPr>
      <w:ind w:firstLine="0"/>
    </w:pPr>
  </w:style>
  <w:style w:type="paragraph" w:customStyle="1" w:styleId="ListNote">
    <w:name w:val="List Note"/>
    <w:basedOn w:val="List"/>
    <w:rsid w:val="00872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3BC"/>
    <w:rPr>
      <w:rFonts w:ascii="Courier New" w:hAnsi="Courier New"/>
    </w:rPr>
  </w:style>
  <w:style w:type="paragraph" w:customStyle="1" w:styleId="NoteBullet">
    <w:name w:val="Note Bullet"/>
    <w:basedOn w:val="Note"/>
    <w:rsid w:val="00872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3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3BC"/>
    <w:rPr>
      <w:b/>
      <w:smallCaps/>
    </w:rPr>
  </w:style>
  <w:style w:type="paragraph" w:customStyle="1" w:styleId="TableListNumber">
    <w:name w:val="Table List Number"/>
    <w:basedOn w:val="ListNumber"/>
    <w:rsid w:val="00872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3BC"/>
    <w:pPr>
      <w:numPr>
        <w:numId w:val="9"/>
      </w:numPr>
    </w:pPr>
  </w:style>
  <w:style w:type="paragraph" w:customStyle="1" w:styleId="ListAlpha2">
    <w:name w:val="List Alpha 2"/>
    <w:basedOn w:val="List2"/>
    <w:rsid w:val="008723BC"/>
    <w:pPr>
      <w:numPr>
        <w:numId w:val="8"/>
      </w:numPr>
    </w:pPr>
  </w:style>
  <w:style w:type="paragraph" w:styleId="List2">
    <w:name w:val="List 2"/>
    <w:basedOn w:val="BodyText"/>
    <w:rsid w:val="00872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3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3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3BC"/>
    <w:pPr>
      <w:numPr>
        <w:numId w:val="4"/>
      </w:numPr>
    </w:pPr>
  </w:style>
  <w:style w:type="paragraph" w:styleId="ListContinue2">
    <w:name w:val="List Continue 2"/>
    <w:basedOn w:val="List2"/>
    <w:rsid w:val="008723BC"/>
    <w:pPr>
      <w:ind w:firstLine="0"/>
    </w:pPr>
  </w:style>
  <w:style w:type="paragraph" w:styleId="ListContinue3">
    <w:name w:val="List Continue 3"/>
    <w:basedOn w:val="List3"/>
    <w:rsid w:val="008723BC"/>
    <w:pPr>
      <w:ind w:left="1021" w:firstLine="0"/>
    </w:pPr>
  </w:style>
  <w:style w:type="paragraph" w:styleId="ListContinue4">
    <w:name w:val="List Continue 4"/>
    <w:basedOn w:val="List4"/>
    <w:rsid w:val="008723BC"/>
    <w:pPr>
      <w:ind w:firstLine="0"/>
    </w:pPr>
  </w:style>
  <w:style w:type="paragraph" w:styleId="ListContinue5">
    <w:name w:val="List Continue 5"/>
    <w:basedOn w:val="List5"/>
    <w:rsid w:val="008723BC"/>
    <w:pPr>
      <w:ind w:firstLine="0"/>
    </w:pPr>
  </w:style>
  <w:style w:type="paragraph" w:styleId="ListNumber3">
    <w:name w:val="List Number 3"/>
    <w:basedOn w:val="List3"/>
    <w:rsid w:val="008723BC"/>
    <w:pPr>
      <w:numPr>
        <w:numId w:val="5"/>
      </w:numPr>
    </w:pPr>
  </w:style>
  <w:style w:type="paragraph" w:styleId="ListNumber4">
    <w:name w:val="List Number 4"/>
    <w:basedOn w:val="List4"/>
    <w:rsid w:val="008723BC"/>
    <w:pPr>
      <w:numPr>
        <w:numId w:val="6"/>
      </w:numPr>
    </w:pPr>
  </w:style>
  <w:style w:type="paragraph" w:styleId="ListNumber5">
    <w:name w:val="List Number 5"/>
    <w:basedOn w:val="List5"/>
    <w:rsid w:val="008723BC"/>
    <w:pPr>
      <w:numPr>
        <w:numId w:val="7"/>
      </w:numPr>
    </w:pPr>
  </w:style>
  <w:style w:type="paragraph" w:styleId="BlockText">
    <w:name w:val="Block Text"/>
    <w:basedOn w:val="Normal"/>
    <w:rsid w:val="00872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3BC"/>
    <w:rPr>
      <w:sz w:val="16"/>
      <w:vertAlign w:val="superscript"/>
    </w:rPr>
  </w:style>
  <w:style w:type="character" w:customStyle="1" w:styleId="Symbols">
    <w:name w:val="Symbols"/>
    <w:basedOn w:val="DefaultParagraphFont"/>
    <w:rsid w:val="008723BC"/>
    <w:rPr>
      <w:rFonts w:ascii="Symbol" w:hAnsi="Symbol"/>
    </w:rPr>
  </w:style>
  <w:style w:type="character" w:customStyle="1" w:styleId="MenuOptions">
    <w:name w:val="Menu Options"/>
    <w:basedOn w:val="DefaultParagraphFont"/>
    <w:rsid w:val="00872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3BC"/>
    <w:rPr>
      <w:b/>
    </w:rPr>
  </w:style>
  <w:style w:type="character" w:customStyle="1" w:styleId="Underlined">
    <w:name w:val="Underlined"/>
    <w:basedOn w:val="DefaultParagraphFont"/>
    <w:rsid w:val="008723BC"/>
    <w:rPr>
      <w:u w:val="single"/>
    </w:rPr>
  </w:style>
  <w:style w:type="paragraph" w:customStyle="1" w:styleId="TableBodyTextRight">
    <w:name w:val="Table Body Text Right"/>
    <w:basedOn w:val="TableBodyText"/>
    <w:rsid w:val="00872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3BC"/>
    <w:rPr>
      <w:sz w:val="18"/>
    </w:rPr>
  </w:style>
  <w:style w:type="paragraph" w:customStyle="1" w:styleId="BodySmallRight">
    <w:name w:val="Body Small Right"/>
    <w:basedOn w:val="BodyTextRight"/>
    <w:rsid w:val="008723BC"/>
    <w:rPr>
      <w:sz w:val="18"/>
      <w:szCs w:val="18"/>
    </w:rPr>
  </w:style>
  <w:style w:type="paragraph" w:customStyle="1" w:styleId="MarginEdition">
    <w:name w:val="Margin Edition"/>
    <w:basedOn w:val="MarginNote"/>
    <w:rsid w:val="00872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3BC"/>
    <w:rPr>
      <w:sz w:val="2"/>
      <w:szCs w:val="2"/>
    </w:rPr>
  </w:style>
  <w:style w:type="character" w:customStyle="1" w:styleId="Small">
    <w:name w:val="Small"/>
    <w:basedOn w:val="DefaultParagraphFont"/>
    <w:rsid w:val="008723BC"/>
    <w:rPr>
      <w:sz w:val="16"/>
    </w:rPr>
  </w:style>
  <w:style w:type="paragraph" w:customStyle="1" w:styleId="WideTable">
    <w:name w:val="Wide Table"/>
    <w:basedOn w:val="Normal"/>
    <w:rsid w:val="00872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3BC"/>
  </w:style>
  <w:style w:type="paragraph" w:styleId="Quote">
    <w:name w:val="Quote"/>
    <w:basedOn w:val="Heading1"/>
    <w:link w:val="QuoteChar"/>
    <w:qFormat/>
    <w:rsid w:val="00872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3BC"/>
    <w:pPr>
      <w:pageBreakBefore/>
    </w:pPr>
  </w:style>
  <w:style w:type="paragraph" w:customStyle="1" w:styleId="Border">
    <w:name w:val="Border"/>
    <w:basedOn w:val="Normal"/>
    <w:qFormat/>
    <w:rsid w:val="00872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3BC"/>
    <w:rPr>
      <w:u w:val="single"/>
    </w:rPr>
  </w:style>
  <w:style w:type="character" w:customStyle="1" w:styleId="BoldandItalics">
    <w:name w:val="Bold and Italics"/>
    <w:qFormat/>
    <w:rsid w:val="008723BC"/>
    <w:rPr>
      <w:b/>
      <w:i/>
      <w:u w:val="none"/>
    </w:rPr>
  </w:style>
  <w:style w:type="paragraph" w:styleId="BalloonText">
    <w:name w:val="Balloon Text"/>
    <w:basedOn w:val="Normal"/>
    <w:link w:val="BalloonTextChar"/>
    <w:rsid w:val="00872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3BC"/>
    <w:pPr>
      <w:spacing w:before="0" w:after="0"/>
    </w:pPr>
  </w:style>
  <w:style w:type="paragraph" w:customStyle="1" w:styleId="BodyTextBold">
    <w:name w:val="Body Text Bold"/>
    <w:basedOn w:val="BodyText"/>
    <w:qFormat/>
    <w:rsid w:val="008723BC"/>
    <w:rPr>
      <w:b/>
    </w:rPr>
  </w:style>
  <w:style w:type="character" w:styleId="Hyperlink">
    <w:name w:val="Hyperlink"/>
    <w:basedOn w:val="DefaultParagraphFont"/>
    <w:uiPriority w:val="99"/>
    <w:unhideWhenUsed/>
    <w:rsid w:val="00616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6022</Characters>
  <Application>Microsoft Office Word</Application>
  <DocSecurity>0</DocSecurity>
  <Lines>177</Lines>
  <Paragraphs>112</Paragraphs>
  <ScaleCrop>false</ScaleCrop>
  <Company>Author-it Software Corporation Ltd.</Company>
  <LinksUpToDate>false</LinksUpToDate>
  <CharactersWithSpaces>6775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FNSSUP313 Process superannuation fund contributions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