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D6879" w:rsidP="004D687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FNSSUP312 Establish, maintain and process superannuation records</w:t>
      </w:r>
      <w:r>
        <w:fldChar w:fldCharType="end"/>
      </w:r>
    </w:p>
    <w:p w:rsidR="004D6879" w:rsidP="004D6879">
      <w:pPr>
        <w:pStyle w:val="Version"/>
        <w:sectPr w:rsidSect="00BA128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128F" w:rsidP="00BA128F">
      <w:pPr>
        <w:pStyle w:val="SuperHeading"/>
      </w:pPr>
      <w:r w:rsidRPr="00BA128F">
        <w:t>Assessment Requirements for FNSSUP312 Establish, maintain and process superannuation records</w:t>
      </w:r>
    </w:p>
    <w:p w:rsidR="00000000" w:rsidRPr="00BA128F" w:rsidP="00BA128F">
      <w:pPr>
        <w:pStyle w:val="Heading1"/>
      </w:pPr>
      <w:bookmarkStart w:id="1" w:name="O_1133513"/>
      <w:bookmarkEnd w:id="1"/>
      <w:r w:rsidRPr="00BA128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A1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28F" w:rsidP="00BA128F">
            <w:pPr>
              <w:pStyle w:val="BodyText"/>
            </w:pPr>
            <w:r w:rsidRPr="00BA128F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28F">
            <w:pPr>
              <w:pStyle w:val="BodyText"/>
              <w:rPr>
                <w:lang w:val="en-NZ"/>
              </w:rPr>
            </w:pPr>
            <w:r w:rsidRPr="00BA128F">
              <w:rPr>
                <w:rStyle w:val="SpecialBold"/>
              </w:rPr>
              <w:t>Comments</w:t>
            </w:r>
          </w:p>
        </w:tc>
      </w:tr>
      <w:tr w:rsidTr="00BA128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128F">
            <w:pPr>
              <w:pStyle w:val="BodyText"/>
              <w:rPr>
                <w:lang w:val="en-NZ"/>
              </w:rPr>
            </w:pPr>
            <w:r w:rsidRPr="00BA128F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128F" w:rsidP="00BA128F">
            <w:pPr>
              <w:pStyle w:val="BodyText"/>
            </w:pPr>
            <w:r w:rsidRPr="00BA128F">
              <w:t>This version first released with FNS Financial Services Training Package Version 5.0.</w:t>
            </w:r>
          </w:p>
        </w:tc>
      </w:tr>
    </w:tbl>
    <w:p w:rsidR="00000000" w:rsidRPr="00BA128F" w:rsidP="00BA128F">
      <w:pPr>
        <w:pStyle w:val="BodyText"/>
      </w:pPr>
    </w:p>
    <w:p w:rsidR="00000000" w:rsidRPr="00BA128F" w:rsidP="00BA128F">
      <w:pPr>
        <w:pStyle w:val="AllowPageBreak"/>
      </w:pPr>
    </w:p>
    <w:p w:rsidR="00000000" w:rsidRPr="00BA128F" w:rsidP="00BA128F">
      <w:pPr>
        <w:pStyle w:val="Heading1"/>
      </w:pPr>
      <w:bookmarkStart w:id="2" w:name="O_1133516"/>
      <w:bookmarkEnd w:id="2"/>
      <w:r w:rsidRPr="00BA128F">
        <w:t>Performance Evidence</w:t>
      </w:r>
    </w:p>
    <w:p w:rsidR="00000000" w:rsidRPr="00BA128F" w:rsidP="004D6879">
      <w:pPr>
        <w:pStyle w:val="BodyText"/>
      </w:pPr>
      <w:r w:rsidRPr="00BA128F">
        <w:t>The candidate must demonstrate the ability to complete the tasks outlined in the elements, performance criteria and foundation skills of this unit, including evidence of the ability to:</w:t>
      </w:r>
    </w:p>
    <w:p w:rsidR="00000000" w:rsidRPr="00BA128F" w:rsidP="00BA128F">
      <w:pPr>
        <w:pStyle w:val="ListBullet"/>
      </w:pPr>
      <w:r w:rsidRPr="00BA128F">
        <w:t>follow organisational policies</w:t>
      </w:r>
      <w:r w:rsidRPr="00BA128F">
        <w:t xml:space="preserve"> and procedures to establish, check for accuracy, and process superannuation records for at least two different members and two different employers.</w:t>
      </w:r>
    </w:p>
    <w:p w:rsidR="00000000" w:rsidRPr="00BA128F" w:rsidP="00BA128F">
      <w:pPr>
        <w:pStyle w:val="List"/>
      </w:pPr>
    </w:p>
    <w:p w:rsidR="00000000" w:rsidRPr="00BA128F" w:rsidP="004D6879">
      <w:pPr>
        <w:pStyle w:val="BodyText"/>
      </w:pPr>
      <w:r w:rsidRPr="00BA128F">
        <w:t>In the course of the above, the candidate must:</w:t>
      </w:r>
    </w:p>
    <w:p w:rsidR="00000000" w:rsidRPr="00BA128F" w:rsidP="00BA128F">
      <w:pPr>
        <w:pStyle w:val="ListBullet"/>
      </w:pPr>
      <w:r w:rsidRPr="00BA128F">
        <w:t>demonstrate member benefit statement and calculation processes</w:t>
      </w:r>
    </w:p>
    <w:p w:rsidR="00000000" w:rsidRPr="00BA128F" w:rsidP="00BA128F">
      <w:pPr>
        <w:pStyle w:val="ListBullet"/>
      </w:pPr>
      <w:r w:rsidRPr="00BA128F">
        <w:t>identify incorrect information and associated consequences, and correct where required and within limits of own responsibility.</w:t>
      </w:r>
    </w:p>
    <w:p w:rsidR="00000000" w:rsidRPr="00BA128F" w:rsidP="00BA128F">
      <w:pPr>
        <w:pStyle w:val="AllowPageBreak"/>
      </w:pPr>
    </w:p>
    <w:p w:rsidR="00000000" w:rsidRPr="00BA128F" w:rsidP="00BA128F">
      <w:pPr>
        <w:pStyle w:val="Heading1"/>
      </w:pPr>
      <w:bookmarkStart w:id="3" w:name="O_1133515"/>
      <w:bookmarkEnd w:id="3"/>
      <w:r w:rsidRPr="00BA128F">
        <w:t>Knowledge Evidence</w:t>
      </w:r>
    </w:p>
    <w:p w:rsidR="00000000" w:rsidRPr="00BA128F" w:rsidP="004D6879">
      <w:pPr>
        <w:pStyle w:val="BodyText"/>
      </w:pPr>
      <w:r w:rsidRPr="00BA128F">
        <w:t xml:space="preserve">The candidate must be able </w:t>
      </w:r>
      <w:r w:rsidRPr="00BA128F">
        <w:t>to demonstrate knowledge to complete the tasks outlined in the elements, performance criteria and foundation skills of this unit, including knowledge of:</w:t>
      </w:r>
    </w:p>
    <w:p w:rsidR="00000000" w:rsidRPr="00BA128F" w:rsidP="00BA128F">
      <w:pPr>
        <w:pStyle w:val="ListBullet"/>
      </w:pPr>
      <w:r w:rsidRPr="00BA128F">
        <w:t xml:space="preserve">legislative requirements, organisational policies, procedures, objectives and guidelines relating to </w:t>
      </w:r>
      <w:r w:rsidRPr="00BA128F">
        <w:t>establishing, maintaining and processing superannuation member and employer records</w:t>
      </w:r>
    </w:p>
    <w:p w:rsidR="00000000" w:rsidRPr="00BA128F" w:rsidP="00BA128F">
      <w:pPr>
        <w:pStyle w:val="ListBullet"/>
      </w:pPr>
      <w:r w:rsidRPr="00BA128F">
        <w:t>overview of superannuation fund structures and fund rules</w:t>
      </w:r>
    </w:p>
    <w:p w:rsidR="00000000" w:rsidRPr="00BA128F" w:rsidP="00BA128F">
      <w:pPr>
        <w:pStyle w:val="ListBullet"/>
      </w:pPr>
      <w:r w:rsidRPr="00BA128F">
        <w:t>key features of available products and services</w:t>
      </w:r>
    </w:p>
    <w:p w:rsidR="00000000" w:rsidRPr="00BA128F" w:rsidP="00BA128F">
      <w:pPr>
        <w:pStyle w:val="ListBullet"/>
      </w:pPr>
      <w:r w:rsidRPr="00BA128F">
        <w:t>components of member benefit statements and calculation processes</w:t>
      </w:r>
    </w:p>
    <w:p w:rsidR="00000000" w:rsidRPr="00BA128F" w:rsidP="00BA128F">
      <w:pPr>
        <w:pStyle w:val="ListBullet"/>
      </w:pPr>
      <w:r w:rsidRPr="00BA128F">
        <w:t>guiding principles of privacy regulation</w:t>
      </w:r>
    </w:p>
    <w:p w:rsidR="00000000" w:rsidRPr="00BA128F" w:rsidP="00BA128F">
      <w:pPr>
        <w:pStyle w:val="ListBullet"/>
      </w:pPr>
      <w:r w:rsidRPr="00BA128F">
        <w:t>key features of information technology system procedures for documentation</w:t>
      </w:r>
    </w:p>
    <w:p w:rsidR="00000000" w:rsidRPr="00BA128F" w:rsidP="00BA128F">
      <w:pPr>
        <w:pStyle w:val="ListBullet"/>
      </w:pPr>
      <w:r w:rsidRPr="00BA128F">
        <w:t>consequences of incorrect information within organisation’s information technology systems</w:t>
      </w:r>
    </w:p>
    <w:p w:rsidR="00000000" w:rsidRPr="00BA128F" w:rsidP="00BA128F">
      <w:pPr>
        <w:pStyle w:val="ListBullet"/>
      </w:pPr>
      <w:r w:rsidRPr="00BA128F">
        <w:t>key features of organisational information techno</w:t>
      </w:r>
      <w:r w:rsidRPr="00BA128F">
        <w:t>logy systems available to maintain superannuation records.</w:t>
      </w:r>
    </w:p>
    <w:p w:rsidR="00000000" w:rsidRPr="00BA128F" w:rsidP="00BA128F">
      <w:pPr>
        <w:pStyle w:val="AllowPageBreak"/>
      </w:pPr>
    </w:p>
    <w:p w:rsidR="00000000" w:rsidRPr="00BA128F" w:rsidP="00BA128F">
      <w:pPr>
        <w:pStyle w:val="Heading1"/>
      </w:pPr>
      <w:bookmarkStart w:id="4" w:name="O_1133514"/>
      <w:bookmarkEnd w:id="4"/>
      <w:r w:rsidRPr="00BA128F">
        <w:t>Assessment Conditions</w:t>
      </w:r>
    </w:p>
    <w:p w:rsidR="00000000" w:rsidRPr="00BA128F" w:rsidP="004D6879">
      <w:pPr>
        <w:pStyle w:val="BodyText"/>
      </w:pPr>
      <w:r w:rsidRPr="00BA128F">
        <w:t xml:space="preserve">Skills in this unit must be demonstrated in a workplace or simulated environment where the conditions are typical of those in a working environment in this </w:t>
      </w:r>
      <w:r w:rsidRPr="00BA128F">
        <w:t>industry.</w:t>
      </w:r>
    </w:p>
    <w:p w:rsidR="00000000" w:rsidRPr="00BA128F" w:rsidP="004D6879">
      <w:pPr>
        <w:pStyle w:val="BodyText"/>
      </w:pPr>
      <w:r w:rsidRPr="00BA128F">
        <w:t>This includes access to:</w:t>
      </w:r>
    </w:p>
    <w:p w:rsidR="00000000" w:rsidRPr="00BA128F" w:rsidP="00BA128F">
      <w:pPr>
        <w:pStyle w:val="ListBullet"/>
      </w:pPr>
      <w:r w:rsidRPr="00BA128F">
        <w:t>organisational equipment, technology, software and consumables</w:t>
      </w:r>
    </w:p>
    <w:p w:rsidR="00000000" w:rsidRPr="00BA128F" w:rsidP="00BA128F">
      <w:pPr>
        <w:pStyle w:val="ListBullet"/>
      </w:pPr>
      <w:r w:rsidRPr="00BA128F">
        <w:t>financial services product information</w:t>
      </w:r>
    </w:p>
    <w:p w:rsidR="00000000" w:rsidRPr="00BA128F" w:rsidP="00BA128F">
      <w:pPr>
        <w:pStyle w:val="ListBullet"/>
      </w:pPr>
      <w:r w:rsidRPr="00BA128F">
        <w:t>organisational policies and procedures.</w:t>
      </w:r>
    </w:p>
    <w:p w:rsidR="00000000" w:rsidRPr="00BA128F" w:rsidP="00BA128F">
      <w:pPr>
        <w:pStyle w:val="List"/>
      </w:pPr>
    </w:p>
    <w:p w:rsidR="00000000" w:rsidRPr="00BA128F" w:rsidP="004D6879">
      <w:pPr>
        <w:pStyle w:val="BodyText"/>
      </w:pPr>
      <w:r w:rsidRPr="00BA128F">
        <w:t>Assessors of this unit must satisfy the requirements for assessors in applicable vocational education and training legislation, frameworks and/or standards.</w:t>
      </w:r>
    </w:p>
    <w:p w:rsidR="00000000" w:rsidRPr="00BA128F" w:rsidP="00BA128F">
      <w:pPr>
        <w:pStyle w:val="Heading1"/>
      </w:pPr>
      <w:bookmarkStart w:id="5" w:name="O_1133512"/>
      <w:bookmarkEnd w:id="5"/>
      <w:r w:rsidRPr="00BA128F">
        <w:t>Links</w:t>
      </w:r>
    </w:p>
    <w:p w:rsidR="00000000" w:rsidRPr="00BA128F" w:rsidP="004D6879">
      <w:pPr>
        <w:pStyle w:val="BodyText"/>
      </w:pPr>
      <w:r w:rsidRPr="00BA128F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0512B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BA128F" w:rsidP="00BA128F"/>
    <w:sectPr w:rsidSect="00BA128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28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28F" w:rsidRPr="004D6879" w:rsidP="004D687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28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879" w:rsidP="00BA128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D6879" w:rsidP="00BA128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4D6879" w:rsidP="00BA128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28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87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128F" w:rsidRPr="004D6879" w:rsidP="004D687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128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D6879" w:rsidRPr="002D2AF8" w:rsidP="00BA128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FNSSUP312 Establish, maintain and process superannuation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November 2022</w:t>
    </w:r>
    <w:r>
      <w:fldChar w:fldCharType="end"/>
    </w:r>
  </w:p>
  <w:p w:rsidR="004D6879" w:rsidP="00BA128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6EE1EB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C1E28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128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128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128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128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128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128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128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128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128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128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128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128F"/>
  </w:style>
  <w:style w:type="character" w:customStyle="1" w:styleId="Heading1Char">
    <w:name w:val="Heading 1 Char"/>
    <w:basedOn w:val="DefaultParagraphFont"/>
    <w:link w:val="Heading1"/>
    <w:rsid w:val="00BA128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128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128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A128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A128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128F"/>
    <w:rPr>
      <w:b/>
      <w:spacing w:val="0"/>
    </w:rPr>
  </w:style>
  <w:style w:type="paragraph" w:customStyle="1" w:styleId="SuperHeading">
    <w:name w:val="SuperHeading"/>
    <w:basedOn w:val="Normal"/>
    <w:rsid w:val="00BA128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128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128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128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128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1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128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1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128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128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128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128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128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128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128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128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128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128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128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128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A128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128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128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128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A128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A128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128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128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128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128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128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128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128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128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128F"/>
    <w:rPr>
      <w:i/>
    </w:rPr>
  </w:style>
  <w:style w:type="paragraph" w:styleId="Caption">
    <w:name w:val="caption"/>
    <w:basedOn w:val="BodyText"/>
    <w:next w:val="Normal"/>
    <w:qFormat/>
    <w:rsid w:val="00BA128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128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128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128F"/>
  </w:style>
  <w:style w:type="paragraph" w:styleId="TableofFigures">
    <w:name w:val="table of figures"/>
    <w:basedOn w:val="Normal"/>
    <w:next w:val="Normal"/>
    <w:semiHidden/>
    <w:rsid w:val="00BA128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128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A128F"/>
    <w:rPr>
      <w:rFonts w:ascii="Wingdings" w:hAnsi="Wingdings"/>
    </w:rPr>
  </w:style>
  <w:style w:type="paragraph" w:customStyle="1" w:styleId="TableHeading">
    <w:name w:val="Table Heading"/>
    <w:basedOn w:val="HeadingBase"/>
    <w:rsid w:val="00BA128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128F"/>
    <w:rPr>
      <w:color w:val="0033CC"/>
      <w:u w:val="none"/>
    </w:rPr>
  </w:style>
  <w:style w:type="paragraph" w:customStyle="1" w:styleId="BodyTextRight">
    <w:name w:val="Body Text Right"/>
    <w:basedOn w:val="BodyText"/>
    <w:rsid w:val="00BA128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128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128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128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128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128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128F"/>
    <w:rPr>
      <w:sz w:val="32"/>
    </w:rPr>
  </w:style>
  <w:style w:type="paragraph" w:customStyle="1" w:styleId="HeadingProcedure">
    <w:name w:val="Heading Procedure"/>
    <w:basedOn w:val="HeadingBase"/>
    <w:next w:val="Normal"/>
    <w:rsid w:val="00BA128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128F"/>
    <w:pPr>
      <w:spacing w:before="60" w:after="60"/>
    </w:pPr>
  </w:style>
  <w:style w:type="paragraph" w:styleId="ListContinue">
    <w:name w:val="List Continue"/>
    <w:basedOn w:val="List"/>
    <w:rsid w:val="00BA128F"/>
    <w:pPr>
      <w:ind w:firstLine="0"/>
    </w:pPr>
  </w:style>
  <w:style w:type="paragraph" w:customStyle="1" w:styleId="ListNote">
    <w:name w:val="List Note"/>
    <w:basedOn w:val="List"/>
    <w:rsid w:val="00BA128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128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128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128F"/>
    <w:rPr>
      <w:rFonts w:ascii="Courier New" w:hAnsi="Courier New"/>
    </w:rPr>
  </w:style>
  <w:style w:type="paragraph" w:customStyle="1" w:styleId="NoteBullet">
    <w:name w:val="Note Bullet"/>
    <w:basedOn w:val="Note"/>
    <w:rsid w:val="00BA128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128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128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128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128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A128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128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128F"/>
    <w:rPr>
      <w:b/>
      <w:smallCaps/>
    </w:rPr>
  </w:style>
  <w:style w:type="paragraph" w:customStyle="1" w:styleId="TableListNumber">
    <w:name w:val="Table List Number"/>
    <w:basedOn w:val="ListNumber"/>
    <w:rsid w:val="00BA128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128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128F"/>
    <w:pPr>
      <w:numPr>
        <w:numId w:val="8"/>
      </w:numPr>
    </w:pPr>
  </w:style>
  <w:style w:type="paragraph" w:customStyle="1" w:styleId="ListAlpha2">
    <w:name w:val="List Alpha 2"/>
    <w:basedOn w:val="List2"/>
    <w:rsid w:val="00BA128F"/>
    <w:pPr>
      <w:numPr>
        <w:numId w:val="7"/>
      </w:numPr>
    </w:pPr>
  </w:style>
  <w:style w:type="paragraph" w:styleId="List2">
    <w:name w:val="List 2"/>
    <w:basedOn w:val="BodyText"/>
    <w:rsid w:val="00BA128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128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128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128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128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128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A128F"/>
    <w:pPr>
      <w:numPr>
        <w:numId w:val="3"/>
      </w:numPr>
    </w:pPr>
  </w:style>
  <w:style w:type="paragraph" w:styleId="ListContinue2">
    <w:name w:val="List Continue 2"/>
    <w:basedOn w:val="List2"/>
    <w:rsid w:val="00BA128F"/>
    <w:pPr>
      <w:ind w:firstLine="0"/>
    </w:pPr>
  </w:style>
  <w:style w:type="paragraph" w:styleId="ListContinue3">
    <w:name w:val="List Continue 3"/>
    <w:basedOn w:val="List3"/>
    <w:rsid w:val="00BA128F"/>
    <w:pPr>
      <w:ind w:left="1021" w:firstLine="0"/>
    </w:pPr>
  </w:style>
  <w:style w:type="paragraph" w:styleId="ListContinue4">
    <w:name w:val="List Continue 4"/>
    <w:basedOn w:val="List4"/>
    <w:rsid w:val="00BA128F"/>
    <w:pPr>
      <w:ind w:firstLine="0"/>
    </w:pPr>
  </w:style>
  <w:style w:type="paragraph" w:styleId="ListContinue5">
    <w:name w:val="List Continue 5"/>
    <w:basedOn w:val="List5"/>
    <w:rsid w:val="00BA128F"/>
    <w:pPr>
      <w:ind w:firstLine="0"/>
    </w:pPr>
  </w:style>
  <w:style w:type="paragraph" w:styleId="ListNumber3">
    <w:name w:val="List Number 3"/>
    <w:basedOn w:val="List3"/>
    <w:rsid w:val="00BA128F"/>
    <w:pPr>
      <w:numPr>
        <w:numId w:val="4"/>
      </w:numPr>
    </w:pPr>
  </w:style>
  <w:style w:type="paragraph" w:styleId="ListNumber4">
    <w:name w:val="List Number 4"/>
    <w:basedOn w:val="List4"/>
    <w:rsid w:val="00BA128F"/>
    <w:pPr>
      <w:numPr>
        <w:numId w:val="5"/>
      </w:numPr>
    </w:pPr>
  </w:style>
  <w:style w:type="paragraph" w:styleId="ListNumber5">
    <w:name w:val="List Number 5"/>
    <w:basedOn w:val="List5"/>
    <w:rsid w:val="00BA128F"/>
    <w:pPr>
      <w:numPr>
        <w:numId w:val="6"/>
      </w:numPr>
    </w:pPr>
  </w:style>
  <w:style w:type="paragraph" w:styleId="BlockText">
    <w:name w:val="Block Text"/>
    <w:basedOn w:val="Normal"/>
    <w:rsid w:val="00BA128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128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128F"/>
    <w:rPr>
      <w:sz w:val="16"/>
      <w:vertAlign w:val="superscript"/>
    </w:rPr>
  </w:style>
  <w:style w:type="character" w:customStyle="1" w:styleId="Symbols">
    <w:name w:val="Symbols"/>
    <w:basedOn w:val="DefaultParagraphFont"/>
    <w:rsid w:val="00BA128F"/>
    <w:rPr>
      <w:rFonts w:ascii="Symbol" w:hAnsi="Symbol"/>
    </w:rPr>
  </w:style>
  <w:style w:type="character" w:customStyle="1" w:styleId="MenuOptions">
    <w:name w:val="Menu Options"/>
    <w:basedOn w:val="DefaultParagraphFont"/>
    <w:rsid w:val="00BA128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128F"/>
    <w:rPr>
      <w:b/>
    </w:rPr>
  </w:style>
  <w:style w:type="character" w:customStyle="1" w:styleId="Underlined">
    <w:name w:val="Underlined"/>
    <w:basedOn w:val="DefaultParagraphFont"/>
    <w:rsid w:val="00BA128F"/>
    <w:rPr>
      <w:u w:val="single"/>
    </w:rPr>
  </w:style>
  <w:style w:type="paragraph" w:customStyle="1" w:styleId="TableBodyTextRight">
    <w:name w:val="Table Body Text Right"/>
    <w:basedOn w:val="TableBodyText"/>
    <w:rsid w:val="00BA128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128F"/>
    <w:rPr>
      <w:sz w:val="18"/>
    </w:rPr>
  </w:style>
  <w:style w:type="paragraph" w:customStyle="1" w:styleId="BodySmallRight">
    <w:name w:val="Body Small Right"/>
    <w:basedOn w:val="BodyTextRight"/>
    <w:rsid w:val="00BA128F"/>
    <w:rPr>
      <w:sz w:val="18"/>
      <w:szCs w:val="18"/>
    </w:rPr>
  </w:style>
  <w:style w:type="paragraph" w:customStyle="1" w:styleId="MarginEdition">
    <w:name w:val="Margin Edition"/>
    <w:basedOn w:val="MarginNote"/>
    <w:rsid w:val="00BA128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128F"/>
    <w:rPr>
      <w:sz w:val="2"/>
      <w:szCs w:val="2"/>
    </w:rPr>
  </w:style>
  <w:style w:type="character" w:customStyle="1" w:styleId="Small">
    <w:name w:val="Small"/>
    <w:basedOn w:val="DefaultParagraphFont"/>
    <w:rsid w:val="00BA128F"/>
    <w:rPr>
      <w:sz w:val="16"/>
    </w:rPr>
  </w:style>
  <w:style w:type="paragraph" w:customStyle="1" w:styleId="WideTable">
    <w:name w:val="Wide Table"/>
    <w:basedOn w:val="Normal"/>
    <w:rsid w:val="00BA128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128F"/>
  </w:style>
  <w:style w:type="paragraph" w:styleId="Quote">
    <w:name w:val="Quote"/>
    <w:basedOn w:val="Heading1"/>
    <w:link w:val="QuoteChar"/>
    <w:qFormat/>
    <w:rsid w:val="00BA128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128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128F"/>
    <w:pPr>
      <w:pageBreakBefore/>
    </w:pPr>
  </w:style>
  <w:style w:type="paragraph" w:customStyle="1" w:styleId="Border">
    <w:name w:val="Border"/>
    <w:basedOn w:val="Normal"/>
    <w:qFormat/>
    <w:rsid w:val="00BA128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128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28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28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128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128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128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128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128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128F"/>
    <w:rPr>
      <w:u w:val="single"/>
    </w:rPr>
  </w:style>
  <w:style w:type="character" w:customStyle="1" w:styleId="BoldandItalics">
    <w:name w:val="Bold and Italics"/>
    <w:qFormat/>
    <w:rsid w:val="00BA128F"/>
    <w:rPr>
      <w:b/>
      <w:i/>
      <w:u w:val="none"/>
    </w:rPr>
  </w:style>
  <w:style w:type="paragraph" w:styleId="BalloonText">
    <w:name w:val="Balloon Text"/>
    <w:basedOn w:val="Normal"/>
    <w:link w:val="BalloonTextChar"/>
    <w:rsid w:val="00BA12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128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128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128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128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128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128F"/>
    <w:pPr>
      <w:spacing w:before="0" w:after="0"/>
    </w:pPr>
  </w:style>
  <w:style w:type="paragraph" w:customStyle="1" w:styleId="BodyTextBold">
    <w:name w:val="Body Text Bold"/>
    <w:basedOn w:val="BodyText"/>
    <w:qFormat/>
    <w:rsid w:val="00BA128F"/>
    <w:rPr>
      <w:b/>
    </w:rPr>
  </w:style>
  <w:style w:type="character" w:styleId="Hyperlink">
    <w:name w:val="Hyperlink"/>
    <w:basedOn w:val="DefaultParagraphFont"/>
    <w:uiPriority w:val="99"/>
    <w:unhideWhenUsed/>
    <w:rsid w:val="004D687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330</Words>
  <Characters>2339</Characters>
  <Application>Microsoft Office Word</Application>
  <DocSecurity>0</DocSecurity>
  <Lines>59</Lines>
  <Paragraphs>39</Paragraphs>
  <ScaleCrop>false</ScaleCrop>
  <Company>Author-it Software Corporation Ltd.</Company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FNSSUP312 Establish, maintain and process superannuation records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2022-11-03T07:35:00Z</dcterms:created>
  <dcterms:modified xsi:type="dcterms:W3CDTF">2022-11-03T07:35:00Z</dcterms:modified>
</cp:coreProperties>
</file>