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741" w:rsidP="00787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FNSSUP311 Process superannuation fund payments</w:t>
      </w:r>
      <w:r>
        <w:fldChar w:fldCharType="end"/>
      </w:r>
    </w:p>
    <w:p w:rsidR="00787741" w:rsidP="00787741">
      <w:pPr>
        <w:pStyle w:val="Version"/>
        <w:sectPr w:rsidSect="009A7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F67" w:rsidP="009A7F67">
      <w:pPr>
        <w:pStyle w:val="SuperHeading"/>
      </w:pPr>
      <w:r w:rsidRPr="009A7F67">
        <w:t>FNSSUP311 Process superannuation fund payments</w:t>
      </w:r>
    </w:p>
    <w:p w:rsidR="00000000" w:rsidRPr="009A7F67" w:rsidP="009A7F67">
      <w:pPr>
        <w:pStyle w:val="Heading1"/>
      </w:pPr>
      <w:bookmarkStart w:id="1" w:name="O_1133501"/>
      <w:bookmarkEnd w:id="1"/>
      <w:r w:rsidRPr="009A7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rPr>
                <w:rStyle w:val="SpecialBold"/>
              </w:rPr>
              <w:t>Comments</w:t>
            </w:r>
          </w:p>
        </w:tc>
      </w:tr>
      <w:tr w:rsidTr="009A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t>This version first released with FNS Financial Services Training Package Version 5.0.</w:t>
            </w:r>
          </w:p>
        </w:tc>
      </w:tr>
    </w:tbl>
    <w:p w:rsidR="00000000" w:rsidRPr="009A7F67" w:rsidP="009A7F67">
      <w:pPr>
        <w:pStyle w:val="BodyText"/>
      </w:pP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2" w:name="O_1133506"/>
      <w:bookmarkEnd w:id="2"/>
      <w:r w:rsidRPr="009A7F67">
        <w:t>Application</w:t>
      </w:r>
    </w:p>
    <w:p w:rsidR="00000000" w:rsidRPr="009A7F67" w:rsidP="00787741">
      <w:pPr>
        <w:pStyle w:val="BodyText"/>
      </w:pPr>
      <w:r w:rsidRPr="009A7F67">
        <w:t>This unit describes the skills and knowledge required to process superannuation</w:t>
      </w:r>
      <w:r w:rsidRPr="009A7F67">
        <w:t xml:space="preserve"> fund payments in accordance with organisational policies and procedures.</w:t>
      </w:r>
    </w:p>
    <w:p w:rsidR="00000000" w:rsidRPr="009A7F67" w:rsidP="00787741">
      <w:pPr>
        <w:pStyle w:val="BodyText"/>
      </w:pPr>
      <w:r w:rsidRPr="009A7F67">
        <w:t>The unit applies to those who, within their level of responsibility, apply specialised organisational knowledge and follow defined procedures to administer and process financial info</w:t>
      </w:r>
      <w:r w:rsidRPr="009A7F67">
        <w:t>rmation.</w:t>
      </w:r>
    </w:p>
    <w:p w:rsidR="00000000" w:rsidRPr="009A7F67" w:rsidP="00787741">
      <w:pPr>
        <w:pStyle w:val="BodyText"/>
      </w:pPr>
      <w:r w:rsidRPr="009A7F67">
        <w:t>No licensing, legislative or certification requirements apply to this unit at the time of publication.</w:t>
      </w:r>
    </w:p>
    <w:p w:rsidR="00000000" w:rsidRPr="009A7F67" w:rsidP="009A7F67">
      <w:pPr>
        <w:pStyle w:val="Heading1"/>
      </w:pPr>
      <w:bookmarkStart w:id="3" w:name="O_1133505"/>
      <w:bookmarkEnd w:id="3"/>
      <w:r w:rsidRPr="009A7F67">
        <w:t>Unit Sector</w:t>
      </w:r>
    </w:p>
    <w:p w:rsidR="00000000" w:rsidRPr="009A7F67" w:rsidP="00787741">
      <w:pPr>
        <w:pStyle w:val="BodyText"/>
      </w:pPr>
      <w:r w:rsidRPr="009A7F67">
        <w:t>Superannuation</w:t>
      </w:r>
    </w:p>
    <w:p w:rsidR="00000000" w:rsidRPr="009A7F67" w:rsidP="009A7F67">
      <w:pPr>
        <w:pStyle w:val="Heading1"/>
      </w:pPr>
      <w:bookmarkStart w:id="4" w:name="O_1133504"/>
      <w:bookmarkEnd w:id="4"/>
      <w:r w:rsidRPr="009A7F67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rPr>
                <w:rStyle w:val="SpecialBold"/>
              </w:rPr>
              <w:t>PERFORMANCE CRITERIA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"/>
              <w:rPr>
                <w:lang w:val="en-NZ"/>
              </w:rPr>
            </w:pPr>
            <w:r w:rsidRPr="009A7F67">
              <w:t>1. Review documentation relating to superannuation fund payment request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"/>
            </w:pPr>
            <w:r w:rsidRPr="009A7F67">
              <w:t>1.1 Identify payment request and trustee inst</w:t>
            </w:r>
            <w:r w:rsidRPr="009A7F67">
              <w:t>ructions</w:t>
            </w:r>
          </w:p>
          <w:p w:rsidR="00000000" w:rsidP="009A7F67">
            <w:pPr>
              <w:pStyle w:val="List"/>
              <w:rPr>
                <w:lang w:val="en-NZ"/>
              </w:rPr>
            </w:pPr>
            <w:r w:rsidRPr="009A7F67">
              <w:t>1.2 Obtain and review evidence from required stakeholders relating to request according to organisational procedures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"/>
              <w:rPr>
                <w:lang w:val="en-NZ"/>
              </w:rPr>
            </w:pPr>
            <w:r w:rsidRPr="009A7F67">
              <w:t xml:space="preserve">2. Assess validity of superannuation fund payment request and evaluate provided evidence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"/>
            </w:pPr>
            <w:r w:rsidRPr="009A7F67">
              <w:t>2.1 Determine validity of request for p</w:t>
            </w:r>
            <w:r w:rsidRPr="009A7F67">
              <w:t>ayment according to evidence provided from relevant parties</w:t>
            </w:r>
          </w:p>
          <w:p w:rsidR="00000000" w:rsidRPr="009A7F67" w:rsidP="009A7F67">
            <w:pPr>
              <w:pStyle w:val="List"/>
            </w:pPr>
            <w:r w:rsidRPr="009A7F67">
              <w:t>2.2 Review request and determine its eligibility against fund conditions of entitlement, terms of the trust, payment criteria, and legislative and organisational requirements</w:t>
            </w:r>
          </w:p>
          <w:p w:rsidR="00000000" w:rsidRPr="009A7F67" w:rsidP="009A7F67">
            <w:pPr>
              <w:pStyle w:val="List"/>
            </w:pPr>
            <w:r w:rsidRPr="009A7F67">
              <w:t>2.3 Obtain additional</w:t>
            </w:r>
            <w:r w:rsidRPr="009A7F67">
              <w:t xml:space="preserve"> opinion on validity of request from required stakeholders where required</w:t>
            </w:r>
          </w:p>
          <w:p w:rsidR="00000000" w:rsidRPr="009A7F67" w:rsidP="009A7F67">
            <w:pPr>
              <w:pStyle w:val="List"/>
            </w:pPr>
            <w:r w:rsidRPr="009A7F67">
              <w:t>2.4 Refer unusual requests or those not complying with relevant guidelines or authorities according to organisational procedures</w:t>
            </w:r>
          </w:p>
          <w:p w:rsidR="00000000" w:rsidP="009A7F67">
            <w:pPr>
              <w:pStyle w:val="List"/>
              <w:rPr>
                <w:lang w:val="en-NZ"/>
              </w:rPr>
            </w:pPr>
            <w:r w:rsidRPr="009A7F67">
              <w:t>2.5 Complete required documentation and distribute ac</w:t>
            </w:r>
            <w:r w:rsidRPr="009A7F67">
              <w:t>cording to legislative and organisational requirements, and trustee instructions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"/>
              <w:rPr>
                <w:lang w:val="en-NZ"/>
              </w:rPr>
            </w:pPr>
            <w:r w:rsidRPr="009A7F67">
              <w:t>3. Process superannuation fund payments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"/>
            </w:pPr>
            <w:r w:rsidRPr="009A7F67">
              <w:t>3.1 Determine level of entitlement based on accurate and up-to-date information and</w:t>
            </w:r>
            <w:r w:rsidRPr="009A7F67">
              <w:t xml:space="preserve"> own authority levels, and according to organisational policies and procedures</w:t>
            </w:r>
          </w:p>
          <w:p w:rsidR="00000000" w:rsidP="009A7F67">
            <w:pPr>
              <w:pStyle w:val="List"/>
              <w:rPr>
                <w:lang w:val="en-NZ"/>
              </w:rPr>
            </w:pPr>
            <w:r w:rsidRPr="009A7F67">
              <w:t>3.2 Advise relevant parties of entitlement decision according to trustee instructions, legislative requirements and organisational policies and procedures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"/>
              <w:rPr>
                <w:lang w:val="en-NZ"/>
              </w:rPr>
            </w:pPr>
            <w:r w:rsidRPr="009A7F67">
              <w:t>4. Finalise superannu</w:t>
            </w:r>
            <w:r w:rsidRPr="009A7F67">
              <w:t>ation fund payment transaction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"/>
            </w:pPr>
            <w:r w:rsidRPr="009A7F67">
              <w:t>4.1 Identify and distribute required documentation to member, beneficiary or employer, as applicable and according to organisational policies and procedures</w:t>
            </w:r>
          </w:p>
          <w:p w:rsidR="00000000" w:rsidRPr="009A7F67" w:rsidP="009A7F67">
            <w:pPr>
              <w:pStyle w:val="List"/>
            </w:pPr>
            <w:r w:rsidRPr="009A7F67">
              <w:t>4.2 Check payment details for compliance with legislative and organi</w:t>
            </w:r>
            <w:r w:rsidRPr="009A7F67">
              <w:t>sational guidelines according to level of own delegated authority</w:t>
            </w:r>
          </w:p>
          <w:p w:rsidR="00000000" w:rsidRPr="009A7F67" w:rsidP="009A7F67">
            <w:pPr>
              <w:pStyle w:val="List"/>
            </w:pPr>
            <w:r w:rsidRPr="009A7F67">
              <w:t>4.3 Make payment and complete supporting documentation according to legislative requirements and organisational policies and procedures</w:t>
            </w:r>
          </w:p>
          <w:p w:rsidR="00000000" w:rsidRPr="009A7F67" w:rsidP="009A7F67">
            <w:pPr>
              <w:pStyle w:val="List"/>
            </w:pPr>
            <w:r w:rsidRPr="009A7F67">
              <w:t>4.4 Update systems and file support documentation acco</w:t>
            </w:r>
            <w:r w:rsidRPr="009A7F67">
              <w:t>rding to organisational policies and procedures</w:t>
            </w:r>
          </w:p>
        </w:tc>
      </w:tr>
    </w:tbl>
    <w:p w:rsidR="00000000" w:rsidRPr="009A7F67" w:rsidP="009A7F67">
      <w:pPr>
        <w:pStyle w:val="BodyText"/>
      </w:pP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5" w:name="O_1133503"/>
      <w:bookmarkEnd w:id="5"/>
      <w:r w:rsidRPr="009A7F67">
        <w:t>Foundation Skills</w:t>
      </w:r>
    </w:p>
    <w:p w:rsidR="00000000" w:rsidRPr="00787741" w:rsidP="00787741">
      <w:pPr>
        <w:pStyle w:val="BodyText"/>
        <w:rPr>
          <w:i/>
        </w:rPr>
      </w:pPr>
      <w:r w:rsidRPr="007877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461"/>
      </w:tblGrid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rPr>
                <w:rStyle w:val="SpecialBold"/>
              </w:rPr>
              <w:t>DES</w:t>
            </w:r>
            <w:r w:rsidRPr="009A7F67">
              <w:rPr>
                <w:rStyle w:val="SpecialBold"/>
              </w:rPr>
              <w:t>CRIPTION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Performs basic mathematical calculations to analyse financial data and make payments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Bullet"/>
            </w:pPr>
            <w:r w:rsidRPr="009A7F67">
              <w:t xml:space="preserve">Participates in verbal exchanges, using active listening and questioning techniques to convey and </w:t>
            </w:r>
            <w:r w:rsidRPr="009A7F67">
              <w:t>clarify information with a range of people</w:t>
            </w:r>
          </w:p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Uses a range of strategies and reads verbal and non-verbal signals to establish a sense of connection and build rapport with internal and external stakeholders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Interprets, consolidates and matches information against established criteria and requirements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Records and completes organisational documentation using clear language and correct concepts and terminology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Accepts responsibility f</w:t>
            </w:r>
            <w:r w:rsidRPr="009A7F67">
              <w:t>or addressing predictable problems and initiates standard procedures in response, applying problem-solving processes in determining a solution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Bullet"/>
            </w:pPr>
            <w:r w:rsidRPr="009A7F67">
              <w:t>Takes responsibility for planning, sequencing and prioritising tasks and own workload for effic</w:t>
            </w:r>
            <w:r w:rsidRPr="009A7F67">
              <w:t>ient and effective outcomes</w:t>
            </w:r>
          </w:p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Makes routine decisions and implements standard procedures for routine tasks, using formal decision-making processes for more complex and non-routine situations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ListBullet"/>
              <w:rPr>
                <w:lang w:val="en-NZ"/>
              </w:rPr>
            </w:pPr>
            <w:r w:rsidRPr="009A7F67">
              <w:t>Cooperates with others and contributes to work practices</w:t>
            </w:r>
            <w:r w:rsidRPr="009A7F67">
              <w:t xml:space="preserve"> where joint outcomes are expected and deadlines are to be met</w:t>
            </w:r>
          </w:p>
        </w:tc>
      </w:tr>
      <w:tr w:rsidTr="009A7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ListBullet"/>
            </w:pPr>
            <w:r w:rsidRPr="009A7F67">
              <w:t>Uses digitally based technologies to access and update information to achieve required outcomes</w:t>
            </w:r>
          </w:p>
        </w:tc>
      </w:tr>
    </w:tbl>
    <w:p w:rsidR="00000000" w:rsidRPr="009A7F67" w:rsidP="009A7F67">
      <w:pPr>
        <w:pStyle w:val="BodyText"/>
      </w:pP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6" w:name="O_1133502"/>
      <w:bookmarkEnd w:id="6"/>
      <w:r w:rsidRPr="009A7F67">
        <w:t>Unit Mapping Information</w:t>
      </w:r>
    </w:p>
    <w:p w:rsidR="00000000" w:rsidRPr="009A7F67" w:rsidP="00787741">
      <w:pPr>
        <w:pStyle w:val="BodyText"/>
      </w:pPr>
      <w:r w:rsidRPr="009A7F67">
        <w:t>Supersedes and is equivalent to FNSSUP301 Process superannuation fund payments.</w:t>
      </w:r>
    </w:p>
    <w:p w:rsidR="00000000" w:rsidRPr="009A7F67" w:rsidP="009A7F67">
      <w:pPr>
        <w:pStyle w:val="Heading1"/>
      </w:pPr>
      <w:bookmarkStart w:id="7" w:name="O_1133495"/>
      <w:bookmarkEnd w:id="7"/>
      <w:r w:rsidRPr="009A7F67">
        <w:t>Links</w:t>
      </w:r>
    </w:p>
    <w:p w:rsidR="00000000" w:rsidRPr="009A7F67" w:rsidP="00787741">
      <w:pPr>
        <w:pStyle w:val="BodyText"/>
      </w:pPr>
      <w:r w:rsidRPr="009A7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474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7F67" w:rsidP="00787741">
      <w:pPr>
        <w:pStyle w:val="BodyText"/>
        <w:sectPr w:rsidSect="009A7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F67" w:rsidP="009A7F67">
      <w:pPr>
        <w:pStyle w:val="SuperHeading"/>
      </w:pPr>
      <w:r w:rsidRPr="009A7F67">
        <w:t>Assessment Requirements for FNSSUP311 Process superannuation fund payments</w:t>
      </w:r>
    </w:p>
    <w:p w:rsidR="00000000" w:rsidRPr="009A7F67" w:rsidP="009A7F67">
      <w:pPr>
        <w:pStyle w:val="Heading1"/>
      </w:pPr>
      <w:bookmarkStart w:id="8" w:name="O_1133497"/>
      <w:bookmarkEnd w:id="8"/>
      <w:r w:rsidRPr="009A7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rPr>
                <w:rStyle w:val="SpecialBold"/>
              </w:rPr>
              <w:t>Comments</w:t>
            </w:r>
          </w:p>
        </w:tc>
      </w:tr>
      <w:tr w:rsidTr="009A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67">
            <w:pPr>
              <w:pStyle w:val="BodyText"/>
              <w:rPr>
                <w:lang w:val="en-NZ"/>
              </w:rPr>
            </w:pPr>
            <w:r w:rsidRPr="009A7F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67" w:rsidP="009A7F67">
            <w:pPr>
              <w:pStyle w:val="BodyText"/>
            </w:pPr>
            <w:r w:rsidRPr="009A7F67">
              <w:t>This version first released with FNS Financial Services Training Pac</w:t>
            </w:r>
            <w:r w:rsidRPr="009A7F67">
              <w:t>kage Version 5.0.</w:t>
            </w:r>
          </w:p>
        </w:tc>
      </w:tr>
    </w:tbl>
    <w:p w:rsidR="00000000" w:rsidRPr="009A7F67" w:rsidP="009A7F67">
      <w:pPr>
        <w:pStyle w:val="BodyText"/>
      </w:pP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9" w:name="O_1133500"/>
      <w:bookmarkEnd w:id="9"/>
      <w:r w:rsidRPr="009A7F67">
        <w:t>Performance Evidence</w:t>
      </w:r>
    </w:p>
    <w:p w:rsidR="00000000" w:rsidRPr="009A7F67" w:rsidP="00787741">
      <w:pPr>
        <w:pStyle w:val="BodyText"/>
      </w:pPr>
      <w:r w:rsidRPr="009A7F67">
        <w:t>The candidate must demonstrate the ability to complete the tasks outlined in the elements, performance criteria and foundation skills of this unit, including evidence of the ability to:</w:t>
      </w:r>
    </w:p>
    <w:p w:rsidR="00000000" w:rsidRPr="009A7F67" w:rsidP="009A7F67">
      <w:pPr>
        <w:pStyle w:val="ListBullet"/>
      </w:pPr>
      <w:r w:rsidRPr="009A7F67">
        <w:t>process superannuation fund payments for at least three different clients.</w:t>
      </w:r>
    </w:p>
    <w:p w:rsidR="00000000" w:rsidRPr="009A7F67" w:rsidP="009A7F67">
      <w:pPr>
        <w:pStyle w:val="List"/>
      </w:pPr>
    </w:p>
    <w:p w:rsidR="00000000" w:rsidRPr="009A7F67" w:rsidP="00787741">
      <w:pPr>
        <w:pStyle w:val="BodyText"/>
      </w:pPr>
      <w:r w:rsidRPr="009A7F67">
        <w:t>In the course of the above, the candidate must:</w:t>
      </w:r>
    </w:p>
    <w:p w:rsidR="00000000" w:rsidRPr="009A7F67" w:rsidP="009A7F67">
      <w:pPr>
        <w:pStyle w:val="ListBullet"/>
      </w:pPr>
      <w:r w:rsidRPr="009A7F67">
        <w:t xml:space="preserve">follow delegation of authority and assess validity of requests and sufficiency and suitability of evidence </w:t>
      </w:r>
      <w:r w:rsidRPr="009A7F67">
        <w:t>provided in support of payment</w:t>
      </w:r>
    </w:p>
    <w:p w:rsidR="00000000" w:rsidRPr="009A7F67" w:rsidP="009A7F67">
      <w:pPr>
        <w:pStyle w:val="ListBullet"/>
      </w:pPr>
      <w:r w:rsidRPr="009A7F67">
        <w:t>comply with legislative requirements, organisational policies and procedures, trustee instructions, and fund conditions of entitlement in processing and recording payments and advising of entitlement decisions.</w:t>
      </w: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10" w:name="O_1133499"/>
      <w:bookmarkEnd w:id="10"/>
      <w:r w:rsidRPr="009A7F67">
        <w:t>Knowledge Evidence</w:t>
      </w:r>
    </w:p>
    <w:p w:rsidR="00000000" w:rsidRPr="009A7F67" w:rsidP="00787741">
      <w:pPr>
        <w:pStyle w:val="BodyText"/>
      </w:pPr>
      <w:r w:rsidRPr="009A7F67">
        <w:t>The candidate must be able to demonstrate knowledge to complete the tasks outlined in the elements, performance criteria and foundation skills of this unit, including knowledge of:</w:t>
      </w:r>
    </w:p>
    <w:p w:rsidR="00000000" w:rsidRPr="009A7F67" w:rsidP="009A7F67">
      <w:pPr>
        <w:pStyle w:val="ListBullet"/>
      </w:pPr>
      <w:r w:rsidRPr="009A7F67">
        <w:t>legislative requirements relating to the processin</w:t>
      </w:r>
      <w:r w:rsidRPr="009A7F67">
        <w:t>g of superannuation fund payments</w:t>
      </w:r>
    </w:p>
    <w:p w:rsidR="00000000" w:rsidRPr="009A7F67" w:rsidP="009A7F67">
      <w:pPr>
        <w:pStyle w:val="ListBullet"/>
      </w:pPr>
      <w:r w:rsidRPr="009A7F67">
        <w:t>organisational policies and procedures relating to processing superannuation fund payments, including:</w:t>
      </w:r>
    </w:p>
    <w:p w:rsidR="00000000" w:rsidRPr="009A7F67" w:rsidP="009A7F67">
      <w:pPr>
        <w:pStyle w:val="ListBullet2"/>
      </w:pPr>
      <w:r w:rsidRPr="009A7F67">
        <w:t>obtaining and reviewing evidence</w:t>
      </w:r>
    </w:p>
    <w:p w:rsidR="00000000" w:rsidRPr="009A7F67" w:rsidP="009A7F67">
      <w:pPr>
        <w:pStyle w:val="ListBullet2"/>
      </w:pPr>
      <w:r w:rsidRPr="009A7F67">
        <w:t>determining eligibility of superannuation payment requests</w:t>
      </w:r>
    </w:p>
    <w:p w:rsidR="00000000" w:rsidRPr="009A7F67" w:rsidP="009A7F67">
      <w:pPr>
        <w:pStyle w:val="ListBullet2"/>
      </w:pPr>
      <w:r w:rsidRPr="009A7F67">
        <w:t>referring unusual or non-compliant payment requests to authorities</w:t>
      </w:r>
    </w:p>
    <w:p w:rsidR="00000000" w:rsidRPr="009A7F67" w:rsidP="009A7F67">
      <w:pPr>
        <w:pStyle w:val="ListBullet2"/>
      </w:pPr>
      <w:r w:rsidRPr="009A7F67">
        <w:t>identifying levels of entitlement to apply to requests</w:t>
      </w:r>
    </w:p>
    <w:p w:rsidR="00000000" w:rsidRPr="009A7F67" w:rsidP="009A7F67">
      <w:pPr>
        <w:pStyle w:val="ListBullet2"/>
      </w:pPr>
      <w:r w:rsidRPr="009A7F67">
        <w:t>communicating with trustees and members</w:t>
      </w:r>
    </w:p>
    <w:p w:rsidR="00000000" w:rsidRPr="009A7F67" w:rsidP="009A7F67">
      <w:pPr>
        <w:pStyle w:val="ListBullet2"/>
      </w:pPr>
      <w:r w:rsidRPr="009A7F67">
        <w:t>communicating with external stakeholders</w:t>
      </w:r>
    </w:p>
    <w:p w:rsidR="00000000" w:rsidRPr="009A7F67" w:rsidP="009A7F67">
      <w:pPr>
        <w:pStyle w:val="ListBullet2"/>
      </w:pPr>
      <w:r w:rsidRPr="009A7F67">
        <w:t>making superannuation fund payments</w:t>
      </w:r>
    </w:p>
    <w:p w:rsidR="00000000" w:rsidRPr="009A7F67" w:rsidP="009A7F67">
      <w:pPr>
        <w:pStyle w:val="ListBullet2"/>
      </w:pPr>
      <w:r w:rsidRPr="009A7F67">
        <w:t>completing and fi</w:t>
      </w:r>
      <w:r w:rsidRPr="009A7F67">
        <w:t>ling documentation</w:t>
      </w:r>
    </w:p>
    <w:p w:rsidR="00000000" w:rsidRPr="009A7F67" w:rsidP="009A7F67">
      <w:pPr>
        <w:pStyle w:val="ListBullet2"/>
      </w:pPr>
      <w:r w:rsidRPr="009A7F67">
        <w:t>updating organisational systems</w:t>
      </w:r>
    </w:p>
    <w:p w:rsidR="00000000" w:rsidRPr="009A7F67" w:rsidP="009A7F67">
      <w:pPr>
        <w:pStyle w:val="ListBullet"/>
      </w:pPr>
      <w:r w:rsidRPr="009A7F67">
        <w:t>key components of trustee instructions and terms of the associated trusts</w:t>
      </w:r>
    </w:p>
    <w:p w:rsidR="00000000" w:rsidRPr="009A7F67" w:rsidP="009A7F67">
      <w:pPr>
        <w:pStyle w:val="ListBullet"/>
      </w:pPr>
      <w:r w:rsidRPr="009A7F67">
        <w:t>key features and functions of computerised superannuation systems and procedures</w:t>
      </w:r>
    </w:p>
    <w:p w:rsidR="00000000" w:rsidRPr="009A7F67" w:rsidP="009A7F67">
      <w:pPr>
        <w:pStyle w:val="ListBullet"/>
      </w:pPr>
      <w:r w:rsidRPr="009A7F67">
        <w:t>terms and conditions relating to key products inv</w:t>
      </w:r>
      <w:r w:rsidRPr="009A7F67">
        <w:t>olved in processing superannuation fund payments</w:t>
      </w:r>
    </w:p>
    <w:p w:rsidR="00000000" w:rsidRPr="009A7F67" w:rsidP="009A7F67">
      <w:pPr>
        <w:pStyle w:val="ListBullet"/>
      </w:pPr>
      <w:r w:rsidRPr="009A7F67">
        <w:t>fund conditions of entitlement, including conditions under which investment and insurance payments can be made.</w:t>
      </w:r>
    </w:p>
    <w:p w:rsidR="00000000" w:rsidRPr="009A7F67" w:rsidP="009A7F67">
      <w:pPr>
        <w:pStyle w:val="AllowPageBreak"/>
      </w:pPr>
    </w:p>
    <w:p w:rsidR="00000000" w:rsidRPr="009A7F67" w:rsidP="009A7F67">
      <w:pPr>
        <w:pStyle w:val="Heading1"/>
      </w:pPr>
      <w:bookmarkStart w:id="11" w:name="O_1133498"/>
      <w:bookmarkEnd w:id="11"/>
      <w:r w:rsidRPr="009A7F67">
        <w:t>Assessment Conditions</w:t>
      </w:r>
    </w:p>
    <w:p w:rsidR="00000000" w:rsidRPr="009A7F67" w:rsidP="00787741">
      <w:pPr>
        <w:pStyle w:val="BodyText"/>
      </w:pPr>
      <w:r w:rsidRPr="009A7F67">
        <w:t>Skills in this unit must be demonstrated in a workplace or simulated environment where the conditions are typical of those in a working environment in this industry.</w:t>
      </w:r>
    </w:p>
    <w:p w:rsidR="00000000" w:rsidRPr="009A7F67" w:rsidP="00787741">
      <w:pPr>
        <w:pStyle w:val="BodyText"/>
      </w:pPr>
      <w:r w:rsidRPr="009A7F67">
        <w:t>This includes access to:</w:t>
      </w:r>
    </w:p>
    <w:p w:rsidR="00000000" w:rsidRPr="009A7F67" w:rsidP="009A7F67">
      <w:pPr>
        <w:pStyle w:val="ListBullet"/>
      </w:pPr>
      <w:r w:rsidRPr="009A7F67">
        <w:t>documentation and information required to process superannuation</w:t>
      </w:r>
      <w:r w:rsidRPr="009A7F67">
        <w:t xml:space="preserve"> fund payments, including organisational policies and procedures</w:t>
      </w:r>
    </w:p>
    <w:p w:rsidR="00000000" w:rsidRPr="009A7F67" w:rsidP="009A7F67">
      <w:pPr>
        <w:pStyle w:val="ListBullet"/>
      </w:pPr>
      <w:r w:rsidRPr="009A7F67">
        <w:t>organisational equipment, technology, software and consumables.</w:t>
      </w:r>
    </w:p>
    <w:p w:rsidR="00000000" w:rsidRPr="009A7F67" w:rsidP="009A7F67">
      <w:pPr>
        <w:pStyle w:val="List"/>
      </w:pPr>
    </w:p>
    <w:p w:rsidR="00000000" w:rsidRPr="009A7F67" w:rsidP="00787741">
      <w:pPr>
        <w:pStyle w:val="BodyText"/>
      </w:pPr>
      <w:r w:rsidRPr="009A7F67">
        <w:t>Assessors of this unit must satisfy the requirements for assessors in applicable vocational education and training legislation</w:t>
      </w:r>
      <w:r w:rsidRPr="009A7F67">
        <w:t>, frameworks and/or standards.</w:t>
      </w:r>
    </w:p>
    <w:p w:rsidR="00000000" w:rsidRPr="009A7F67" w:rsidP="009A7F67">
      <w:pPr>
        <w:pStyle w:val="Heading1"/>
      </w:pPr>
      <w:bookmarkStart w:id="12" w:name="O_1133496"/>
      <w:bookmarkEnd w:id="12"/>
      <w:r w:rsidRPr="009A7F67">
        <w:t>Links</w:t>
      </w:r>
    </w:p>
    <w:p w:rsidR="00000000" w:rsidRPr="009A7F67" w:rsidP="00787741">
      <w:pPr>
        <w:pStyle w:val="BodyText"/>
      </w:pPr>
      <w:r w:rsidRPr="009A7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474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7F67" w:rsidP="009A7F67"/>
    <w:sectPr w:rsidSect="009A7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 w:rsidRPr="00787741" w:rsidP="00787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41" w:rsidP="009A7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741" w:rsidP="009A7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7741" w:rsidP="009A7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 w:rsidP="009A7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741">
      <w:t>Approved</w:t>
    </w:r>
    <w:r w:rsidR="007877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7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741">
      <w:rPr>
        <w:noProof/>
      </w:rPr>
      <w:t>4</w:t>
    </w:r>
    <w:r>
      <w:rPr>
        <w:noProof/>
      </w:rPr>
      <w:fldChar w:fldCharType="end"/>
    </w:r>
  </w:p>
  <w:p w:rsidR="009A7F67" w:rsidP="009A7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7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741">
      <w:t>Future Skills Organisation</w:t>
    </w:r>
    <w:r w:rsidR="00787741">
      <w:fldChar w:fldCharType="end"/>
    </w:r>
  </w:p>
  <w:p w:rsidR="009A7F67" w:rsidP="009A7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F67" w:rsidRPr="00787741" w:rsidP="00787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41" w:rsidRPr="002D2AF8" w:rsidP="009A7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741" w:rsidP="009A7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67" w:rsidRPr="002D2AF8" w:rsidP="009A7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741">
      <w:t>FNSSUP311 Process superannuation fund payments</w:t>
    </w:r>
    <w:r w:rsidR="007877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741">
      <w:rPr>
        <w:noProof/>
      </w:rPr>
      <w:t>2 March 2025</w:t>
    </w:r>
    <w:r>
      <w:fldChar w:fldCharType="end"/>
    </w:r>
  </w:p>
  <w:p w:rsidR="009A7F67" w:rsidP="009A7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00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06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B04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F67"/>
  </w:style>
  <w:style w:type="character" w:customStyle="1" w:styleId="Heading1Char">
    <w:name w:val="Heading 1 Char"/>
    <w:basedOn w:val="DefaultParagraphFont"/>
    <w:link w:val="Heading1"/>
    <w:rsid w:val="009A7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F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F67"/>
    <w:rPr>
      <w:b/>
      <w:spacing w:val="0"/>
    </w:rPr>
  </w:style>
  <w:style w:type="paragraph" w:styleId="ListBullet2">
    <w:name w:val="List Bullet 2"/>
    <w:basedOn w:val="List2"/>
    <w:rsid w:val="009A7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F67"/>
    <w:rPr>
      <w:i/>
    </w:rPr>
  </w:style>
  <w:style w:type="paragraph" w:customStyle="1" w:styleId="SuperHeading">
    <w:name w:val="SuperHeading"/>
    <w:basedOn w:val="Normal"/>
    <w:rsid w:val="009A7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F67"/>
  </w:style>
  <w:style w:type="paragraph" w:styleId="TableofFigures">
    <w:name w:val="table of figures"/>
    <w:basedOn w:val="Normal"/>
    <w:next w:val="Normal"/>
    <w:semiHidden/>
    <w:rsid w:val="009A7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F67"/>
    <w:rPr>
      <w:rFonts w:ascii="Wingdings" w:hAnsi="Wingdings"/>
    </w:rPr>
  </w:style>
  <w:style w:type="paragraph" w:customStyle="1" w:styleId="TableHeading">
    <w:name w:val="Table Heading"/>
    <w:basedOn w:val="HeadingBase"/>
    <w:rsid w:val="009A7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F67"/>
    <w:rPr>
      <w:color w:val="0033CC"/>
      <w:u w:val="none"/>
    </w:rPr>
  </w:style>
  <w:style w:type="paragraph" w:customStyle="1" w:styleId="BodyTextRight">
    <w:name w:val="Body Text Right"/>
    <w:basedOn w:val="BodyText"/>
    <w:rsid w:val="009A7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F67"/>
    <w:rPr>
      <w:sz w:val="32"/>
    </w:rPr>
  </w:style>
  <w:style w:type="paragraph" w:customStyle="1" w:styleId="HeadingProcedure">
    <w:name w:val="Heading Procedure"/>
    <w:basedOn w:val="HeadingBase"/>
    <w:next w:val="Normal"/>
    <w:rsid w:val="009A7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F67"/>
    <w:pPr>
      <w:spacing w:before="60" w:after="60"/>
    </w:pPr>
  </w:style>
  <w:style w:type="paragraph" w:styleId="ListContinue">
    <w:name w:val="List Continue"/>
    <w:basedOn w:val="List"/>
    <w:rsid w:val="009A7F67"/>
    <w:pPr>
      <w:ind w:firstLine="0"/>
    </w:pPr>
  </w:style>
  <w:style w:type="paragraph" w:customStyle="1" w:styleId="ListNote">
    <w:name w:val="List Note"/>
    <w:basedOn w:val="List"/>
    <w:rsid w:val="009A7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F67"/>
    <w:rPr>
      <w:rFonts w:ascii="Courier New" w:hAnsi="Courier New"/>
    </w:rPr>
  </w:style>
  <w:style w:type="paragraph" w:customStyle="1" w:styleId="NoteBullet">
    <w:name w:val="Note Bullet"/>
    <w:basedOn w:val="Note"/>
    <w:rsid w:val="009A7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F67"/>
    <w:rPr>
      <w:b/>
      <w:smallCaps/>
    </w:rPr>
  </w:style>
  <w:style w:type="paragraph" w:customStyle="1" w:styleId="TableListNumber">
    <w:name w:val="Table List Number"/>
    <w:basedOn w:val="ListNumber"/>
    <w:rsid w:val="009A7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F67"/>
    <w:pPr>
      <w:numPr>
        <w:numId w:val="9"/>
      </w:numPr>
    </w:pPr>
  </w:style>
  <w:style w:type="paragraph" w:customStyle="1" w:styleId="ListAlpha2">
    <w:name w:val="List Alpha 2"/>
    <w:basedOn w:val="List2"/>
    <w:rsid w:val="009A7F67"/>
    <w:pPr>
      <w:numPr>
        <w:numId w:val="8"/>
      </w:numPr>
    </w:pPr>
  </w:style>
  <w:style w:type="paragraph" w:styleId="List2">
    <w:name w:val="List 2"/>
    <w:basedOn w:val="BodyText"/>
    <w:rsid w:val="009A7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F67"/>
    <w:pPr>
      <w:numPr>
        <w:numId w:val="4"/>
      </w:numPr>
    </w:pPr>
  </w:style>
  <w:style w:type="paragraph" w:styleId="ListContinue2">
    <w:name w:val="List Continue 2"/>
    <w:basedOn w:val="List2"/>
    <w:rsid w:val="009A7F67"/>
    <w:pPr>
      <w:ind w:firstLine="0"/>
    </w:pPr>
  </w:style>
  <w:style w:type="paragraph" w:styleId="ListContinue3">
    <w:name w:val="List Continue 3"/>
    <w:basedOn w:val="List3"/>
    <w:rsid w:val="009A7F67"/>
    <w:pPr>
      <w:ind w:left="1021" w:firstLine="0"/>
    </w:pPr>
  </w:style>
  <w:style w:type="paragraph" w:styleId="ListContinue4">
    <w:name w:val="List Continue 4"/>
    <w:basedOn w:val="List4"/>
    <w:rsid w:val="009A7F67"/>
    <w:pPr>
      <w:ind w:firstLine="0"/>
    </w:pPr>
  </w:style>
  <w:style w:type="paragraph" w:styleId="ListContinue5">
    <w:name w:val="List Continue 5"/>
    <w:basedOn w:val="List5"/>
    <w:rsid w:val="009A7F67"/>
    <w:pPr>
      <w:ind w:firstLine="0"/>
    </w:pPr>
  </w:style>
  <w:style w:type="paragraph" w:styleId="ListNumber3">
    <w:name w:val="List Number 3"/>
    <w:basedOn w:val="List3"/>
    <w:rsid w:val="009A7F67"/>
    <w:pPr>
      <w:numPr>
        <w:numId w:val="5"/>
      </w:numPr>
    </w:pPr>
  </w:style>
  <w:style w:type="paragraph" w:styleId="ListNumber4">
    <w:name w:val="List Number 4"/>
    <w:basedOn w:val="List4"/>
    <w:rsid w:val="009A7F67"/>
    <w:pPr>
      <w:numPr>
        <w:numId w:val="6"/>
      </w:numPr>
    </w:pPr>
  </w:style>
  <w:style w:type="paragraph" w:styleId="ListNumber5">
    <w:name w:val="List Number 5"/>
    <w:basedOn w:val="List5"/>
    <w:rsid w:val="009A7F67"/>
    <w:pPr>
      <w:numPr>
        <w:numId w:val="7"/>
      </w:numPr>
    </w:pPr>
  </w:style>
  <w:style w:type="paragraph" w:styleId="BlockText">
    <w:name w:val="Block Text"/>
    <w:basedOn w:val="Normal"/>
    <w:rsid w:val="009A7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F67"/>
    <w:rPr>
      <w:sz w:val="16"/>
      <w:vertAlign w:val="superscript"/>
    </w:rPr>
  </w:style>
  <w:style w:type="character" w:customStyle="1" w:styleId="Symbols">
    <w:name w:val="Symbols"/>
    <w:basedOn w:val="DefaultParagraphFont"/>
    <w:rsid w:val="009A7F67"/>
    <w:rPr>
      <w:rFonts w:ascii="Symbol" w:hAnsi="Symbol"/>
    </w:rPr>
  </w:style>
  <w:style w:type="character" w:customStyle="1" w:styleId="MenuOptions">
    <w:name w:val="Menu Options"/>
    <w:basedOn w:val="DefaultParagraphFont"/>
    <w:rsid w:val="009A7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F67"/>
    <w:rPr>
      <w:b/>
    </w:rPr>
  </w:style>
  <w:style w:type="character" w:customStyle="1" w:styleId="Underlined">
    <w:name w:val="Underlined"/>
    <w:basedOn w:val="DefaultParagraphFont"/>
    <w:rsid w:val="009A7F67"/>
    <w:rPr>
      <w:u w:val="single"/>
    </w:rPr>
  </w:style>
  <w:style w:type="paragraph" w:customStyle="1" w:styleId="TableBodyTextRight">
    <w:name w:val="Table Body Text Right"/>
    <w:basedOn w:val="TableBodyText"/>
    <w:rsid w:val="009A7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F67"/>
    <w:rPr>
      <w:sz w:val="18"/>
    </w:rPr>
  </w:style>
  <w:style w:type="paragraph" w:customStyle="1" w:styleId="BodySmallRight">
    <w:name w:val="Body Small Right"/>
    <w:basedOn w:val="BodyTextRight"/>
    <w:rsid w:val="009A7F67"/>
    <w:rPr>
      <w:sz w:val="18"/>
      <w:szCs w:val="18"/>
    </w:rPr>
  </w:style>
  <w:style w:type="paragraph" w:customStyle="1" w:styleId="MarginEdition">
    <w:name w:val="Margin Edition"/>
    <w:basedOn w:val="MarginNote"/>
    <w:rsid w:val="009A7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F67"/>
    <w:rPr>
      <w:sz w:val="2"/>
      <w:szCs w:val="2"/>
    </w:rPr>
  </w:style>
  <w:style w:type="character" w:customStyle="1" w:styleId="Small">
    <w:name w:val="Small"/>
    <w:basedOn w:val="DefaultParagraphFont"/>
    <w:rsid w:val="009A7F67"/>
    <w:rPr>
      <w:sz w:val="16"/>
    </w:rPr>
  </w:style>
  <w:style w:type="paragraph" w:customStyle="1" w:styleId="WideTable">
    <w:name w:val="Wide Table"/>
    <w:basedOn w:val="Normal"/>
    <w:rsid w:val="009A7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F67"/>
  </w:style>
  <w:style w:type="paragraph" w:styleId="Quote">
    <w:name w:val="Quote"/>
    <w:basedOn w:val="Heading1"/>
    <w:link w:val="QuoteChar"/>
    <w:qFormat/>
    <w:rsid w:val="009A7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F67"/>
    <w:pPr>
      <w:pageBreakBefore/>
    </w:pPr>
  </w:style>
  <w:style w:type="paragraph" w:customStyle="1" w:styleId="Border">
    <w:name w:val="Border"/>
    <w:basedOn w:val="Normal"/>
    <w:qFormat/>
    <w:rsid w:val="009A7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F67"/>
    <w:rPr>
      <w:u w:val="single"/>
    </w:rPr>
  </w:style>
  <w:style w:type="character" w:customStyle="1" w:styleId="BoldandItalics">
    <w:name w:val="Bold and Italics"/>
    <w:qFormat/>
    <w:rsid w:val="009A7F67"/>
    <w:rPr>
      <w:b/>
      <w:i/>
      <w:u w:val="none"/>
    </w:rPr>
  </w:style>
  <w:style w:type="paragraph" w:styleId="BalloonText">
    <w:name w:val="Balloon Text"/>
    <w:basedOn w:val="Normal"/>
    <w:link w:val="BalloonTextChar"/>
    <w:rsid w:val="009A7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F67"/>
    <w:pPr>
      <w:spacing w:before="0" w:after="0"/>
    </w:pPr>
  </w:style>
  <w:style w:type="paragraph" w:customStyle="1" w:styleId="BodyTextBold">
    <w:name w:val="Body Text Bold"/>
    <w:basedOn w:val="BodyText"/>
    <w:qFormat/>
    <w:rsid w:val="009A7F67"/>
    <w:rPr>
      <w:b/>
    </w:rPr>
  </w:style>
  <w:style w:type="character" w:styleId="Hyperlink">
    <w:name w:val="Hyperlink"/>
    <w:basedOn w:val="DefaultParagraphFont"/>
    <w:uiPriority w:val="99"/>
    <w:unhideWhenUsed/>
    <w:rsid w:val="00787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6717</Characters>
  <Application>Microsoft Office Word</Application>
  <DocSecurity>0</DocSecurity>
  <Lines>191</Lines>
  <Paragraphs>116</Paragraphs>
  <ScaleCrop>false</ScaleCrop>
  <Company>Author-it Software Corporation Ltd.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FNSSUP311 Process superannuation fund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