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F69" w:rsidP="00AE0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FNSSUP306 Terminate superannuation plans</w:t>
      </w:r>
      <w:r>
        <w:fldChar w:fldCharType="end"/>
      </w:r>
    </w:p>
    <w:p w:rsidR="00AE0F69" w:rsidP="00AE0F69">
      <w:pPr>
        <w:pStyle w:val="Version"/>
        <w:sectPr w:rsidSect="00CA3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F57" w:rsidP="00CA3F57">
      <w:pPr>
        <w:pStyle w:val="SuperHeading"/>
      </w:pPr>
      <w:r w:rsidRPr="00CA3F57">
        <w:t>FNSSUP306 Terminate superannuation plans</w:t>
      </w:r>
    </w:p>
    <w:p w:rsidR="00000000" w:rsidRPr="00CA3F57" w:rsidP="00CA3F57">
      <w:pPr>
        <w:pStyle w:val="Heading1"/>
      </w:pPr>
      <w:bookmarkStart w:id="1" w:name="O_706978"/>
      <w:bookmarkEnd w:id="1"/>
      <w:r w:rsidRPr="00CA3F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A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rPr>
                <w:rStyle w:val="SpecialBold"/>
              </w:rPr>
              <w:t>Comments</w:t>
            </w:r>
          </w:p>
        </w:tc>
      </w:tr>
      <w:tr w:rsidTr="00CA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t>This version first released with FNS Financial Services Training Package Version 1.0.</w:t>
            </w:r>
          </w:p>
        </w:tc>
      </w:tr>
    </w:tbl>
    <w:p w:rsidR="00000000" w:rsidRPr="00CA3F57" w:rsidP="00CA3F57">
      <w:pPr>
        <w:pStyle w:val="BodyText"/>
      </w:pPr>
    </w:p>
    <w:p w:rsidR="00000000" w:rsidRPr="00CA3F57" w:rsidP="00CA3F57">
      <w:pPr>
        <w:pStyle w:val="AllowPageBreak"/>
      </w:pPr>
    </w:p>
    <w:p w:rsidR="00000000" w:rsidRPr="00CA3F57" w:rsidP="00CA3F57">
      <w:pPr>
        <w:pStyle w:val="Heading1"/>
      </w:pPr>
      <w:bookmarkStart w:id="2" w:name="O_706979"/>
      <w:bookmarkEnd w:id="2"/>
      <w:r w:rsidRPr="00CA3F57">
        <w:t>Application</w:t>
      </w:r>
    </w:p>
    <w:p w:rsidR="00000000" w:rsidRPr="00CA3F57" w:rsidP="00AE0F69">
      <w:pPr>
        <w:pStyle w:val="BodyText"/>
      </w:pPr>
      <w:r w:rsidRPr="00CA3F57">
        <w:t>This unit describes the skills and knowledge required to terminate a superannuation plan.</w:t>
      </w:r>
    </w:p>
    <w:p w:rsidR="00000000" w:rsidRPr="00CA3F57" w:rsidP="00AE0F69">
      <w:pPr>
        <w:pStyle w:val="BodyText"/>
      </w:pPr>
      <w:r w:rsidRPr="00CA3F57">
        <w:t>It applies to individuals who, within their level of authority, apply specialised organisational and industry knowledge and follow defined procedures to process financial information.</w:t>
      </w:r>
    </w:p>
    <w:p w:rsidR="00000000" w:rsidRPr="00CA3F57" w:rsidP="00AE0F69">
      <w:pPr>
        <w:pStyle w:val="BodyText"/>
      </w:pPr>
      <w:r w:rsidRPr="00CA3F57">
        <w:t>Work functions in the occupational areas where this unit may be used a</w:t>
      </w:r>
      <w:r w:rsidRPr="00CA3F57">
        <w:t>re subject to regulatory requirements. Refer to the FNS Implementation Guide Companion Volume or the relevant regulator for specific guidance on requirements.</w:t>
      </w:r>
    </w:p>
    <w:p w:rsidR="00000000" w:rsidRPr="00CA3F57" w:rsidP="00CA3F57">
      <w:pPr>
        <w:pStyle w:val="Heading1"/>
      </w:pPr>
      <w:bookmarkStart w:id="3" w:name="O_706982"/>
      <w:bookmarkEnd w:id="3"/>
      <w:r w:rsidRPr="00CA3F57">
        <w:t>Unit Sector</w:t>
      </w:r>
    </w:p>
    <w:p w:rsidR="00000000" w:rsidRPr="00CA3F57" w:rsidP="00AE0F69">
      <w:pPr>
        <w:pStyle w:val="BodyText"/>
      </w:pPr>
      <w:r w:rsidRPr="00CA3F57">
        <w:t>Superannuation</w:t>
      </w:r>
    </w:p>
    <w:p w:rsidR="00000000" w:rsidRPr="00CA3F57" w:rsidP="00CA3F57">
      <w:pPr>
        <w:pStyle w:val="Heading1"/>
      </w:pPr>
      <w:bookmarkStart w:id="4" w:name="O_706983"/>
      <w:bookmarkEnd w:id="4"/>
      <w:r w:rsidRPr="00CA3F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A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EL</w:t>
            </w:r>
            <w:r w:rsidRPr="00CA3F57">
              <w:rPr>
                <w:rStyle w:val="SpecialBold"/>
              </w:rPr>
              <w:t>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rPr>
                <w:rStyle w:val="SpecialBold"/>
              </w:rPr>
              <w:t>PERFORMANCE CRITERIA</w:t>
            </w:r>
          </w:p>
        </w:tc>
      </w:tr>
      <w:tr w:rsidTr="00CA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1. Confirm trustee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t>1.1 Accurately and clearly document all trustee instructions according to organisational procedures</w:t>
            </w:r>
          </w:p>
          <w:p w:rsidR="00000000" w:rsidRPr="00CA3F57" w:rsidP="00CA3F57">
            <w:pPr>
              <w:pStyle w:val="BodyText"/>
            </w:pPr>
            <w:r w:rsidRPr="00CA3F57">
              <w:t>1.2 Clarify instructions with trustees where appropriate to ensure compliance requirements are met</w:t>
            </w:r>
          </w:p>
          <w:p w:rsidR="00000000" w:rsidRPr="00CA3F57" w:rsidP="00CA3F57">
            <w:pPr>
              <w:pStyle w:val="BodyText"/>
            </w:pPr>
            <w:r w:rsidRPr="00CA3F57">
              <w:t>1.3 Obtain and record plan termination conditions</w:t>
            </w:r>
          </w:p>
          <w:p w:rsidR="00000000" w:rsidRPr="00CA3F57" w:rsidP="00CA3F57">
            <w:pPr>
              <w:pStyle w:val="BodyText"/>
            </w:pPr>
            <w:r w:rsidRPr="00CA3F57">
              <w:t>1.4 Con</w:t>
            </w:r>
            <w:r w:rsidRPr="00CA3F57">
              <w:t>firm termination to member promptly and according to operating procedures</w:t>
            </w:r>
          </w:p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1.5 Obtain member authority for transfer of member assets</w:t>
            </w:r>
          </w:p>
        </w:tc>
      </w:tr>
      <w:tr w:rsidTr="00CA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2. Process all outstanding transactions to termination date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t>2.1 Accurately process all benefit payments due before termination date according to operating procedures</w:t>
            </w:r>
          </w:p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2.2 Process all final contributions and outstanding charges and credits to the fund to ensure all financial obligations are met</w:t>
            </w:r>
          </w:p>
        </w:tc>
      </w:tr>
      <w:tr w:rsidTr="00CA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3. Forward informatio</w:t>
            </w:r>
            <w:r w:rsidRPr="00CA3F57">
              <w:t>n or payments to appropriate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t>3.1 Obtain actuarial calculations where required to determine member benefits</w:t>
            </w:r>
          </w:p>
          <w:p w:rsidR="00000000" w:rsidRPr="00CA3F57" w:rsidP="00CA3F57">
            <w:pPr>
              <w:pStyle w:val="BodyText"/>
            </w:pPr>
            <w:r w:rsidRPr="00CA3F57">
              <w:t>3.2 Forward member information to new fund administrator as appropriate within negotiated timeframes and according to operating procedures</w:t>
            </w:r>
          </w:p>
          <w:p w:rsidR="00000000" w:rsidRPr="00CA3F57" w:rsidP="00CA3F57">
            <w:pPr>
              <w:pStyle w:val="BodyText"/>
            </w:pPr>
            <w:r w:rsidRPr="00CA3F57">
              <w:t>3.</w:t>
            </w:r>
            <w:r w:rsidRPr="00CA3F57">
              <w:t>3 Forward termination payments to the trustee or member when due, and according to arrangement with member and termination provisions</w:t>
            </w:r>
          </w:p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3.4 Obtain valid discharge of all future liability according to operating procedures</w:t>
            </w:r>
          </w:p>
        </w:tc>
      </w:tr>
      <w:tr w:rsidTr="00CA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4. Complete and action fund document</w:t>
            </w:r>
            <w:r w:rsidRPr="00CA3F57">
              <w:t>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t>4.1 Correctly document all transactions in member records</w:t>
            </w:r>
          </w:p>
          <w:p w:rsidR="00000000" w:rsidRPr="00CA3F57" w:rsidP="00CA3F57">
            <w:pPr>
              <w:pStyle w:val="BodyText"/>
            </w:pPr>
            <w:r w:rsidRPr="00CA3F57">
              <w:t>4.2 Prepare statements and issue to member according to organisational procedures</w:t>
            </w:r>
          </w:p>
          <w:p w:rsidR="00000000" w:rsidRPr="00CA3F57" w:rsidP="00CA3F57">
            <w:pPr>
              <w:pStyle w:val="BodyText"/>
            </w:pPr>
            <w:r w:rsidRPr="00CA3F57">
              <w:t>4.3 Balance fund accounts according to financial requirements</w:t>
            </w:r>
          </w:p>
        </w:tc>
      </w:tr>
    </w:tbl>
    <w:p w:rsidR="00000000" w:rsidRPr="00CA3F57" w:rsidP="00CA3F57">
      <w:pPr>
        <w:pStyle w:val="BodyText"/>
      </w:pPr>
    </w:p>
    <w:p w:rsidR="00000000" w:rsidRPr="00CA3F57" w:rsidP="00CA3F57">
      <w:pPr>
        <w:pStyle w:val="AllowPageBreak"/>
      </w:pPr>
    </w:p>
    <w:p w:rsidR="00000000" w:rsidRPr="00CA3F57" w:rsidP="00CA3F57">
      <w:pPr>
        <w:pStyle w:val="Heading1"/>
      </w:pPr>
      <w:bookmarkStart w:id="5" w:name="O_706984"/>
      <w:bookmarkEnd w:id="5"/>
      <w:r w:rsidRPr="00CA3F57">
        <w:t>Foundation Skills</w:t>
      </w:r>
    </w:p>
    <w:p w:rsidR="00000000" w:rsidRPr="00AE0F69" w:rsidP="00AE0F69">
      <w:pPr>
        <w:pStyle w:val="BodyText"/>
        <w:rPr>
          <w:i/>
        </w:rPr>
      </w:pPr>
      <w:r w:rsidRPr="00AE0F69">
        <w:rPr>
          <w:rStyle w:val="Emphasis"/>
        </w:rPr>
        <w:t>This sectio</w:t>
      </w:r>
      <w:r w:rsidRPr="00AE0F69">
        <w:rPr>
          <w:rStyle w:val="Emphasis"/>
        </w:rPr>
        <w:t>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A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rPr>
                <w:rStyle w:val="SpecialBold"/>
              </w:rPr>
              <w:t>Description</w:t>
            </w:r>
          </w:p>
        </w:tc>
      </w:tr>
      <w:tr w:rsidTr="00CA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1.1, 1.2, 1.5, 3.1, 3.4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ListBullet"/>
              <w:rPr>
                <w:lang w:val="en-NZ"/>
              </w:rPr>
            </w:pPr>
            <w:r w:rsidRPr="00CA3F57">
              <w:t xml:space="preserve">Analyses and consolidates a range of information and data against defined criteria and requirements </w:t>
            </w:r>
          </w:p>
        </w:tc>
      </w:tr>
      <w:tr w:rsidTr="00CA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1.1-1.5, 2.1, 2.2, 3.2-3.4,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ListBullet"/>
              <w:rPr>
                <w:lang w:val="en-NZ"/>
              </w:rPr>
            </w:pPr>
            <w:r w:rsidRPr="00CA3F57">
              <w:t>Accurately records and completes organisational documents and correspondence using clear language, and corre</w:t>
            </w:r>
            <w:r w:rsidRPr="00CA3F57">
              <w:t>ct concepts and terminology</w:t>
            </w:r>
          </w:p>
        </w:tc>
      </w:tr>
      <w:tr w:rsidTr="00CA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1.2, 1.4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ListBullet"/>
              <w:rPr>
                <w:lang w:val="en-NZ"/>
              </w:rPr>
            </w:pPr>
            <w:r w:rsidRPr="00CA3F57">
              <w:t>Participates effectively in verbal exchanges, using active listening and questioning to convey, clarify and share information with a range of personnel</w:t>
            </w:r>
          </w:p>
        </w:tc>
      </w:tr>
      <w:tr w:rsidTr="00CA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1.1, 1.2, 2.1, 2.2, 3.1, 3.3, 4.3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ListBullet"/>
              <w:rPr>
                <w:lang w:val="en-NZ"/>
              </w:rPr>
            </w:pPr>
            <w:r w:rsidRPr="00CA3F57">
              <w:t>Performs mathematical calculations to verify numerical and financial data, and reconcile accounts</w:t>
            </w:r>
          </w:p>
        </w:tc>
      </w:tr>
      <w:tr w:rsidTr="00CA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1.4, 2.1, 3.2, 3.3, 3.4, 4.1, 4.2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ListBullet"/>
            </w:pPr>
            <w:r w:rsidRPr="00CA3F57">
              <w:t>Complies with explicit policies and procedures and explores and implements, where identified, t</w:t>
            </w:r>
            <w:r w:rsidRPr="00CA3F57">
              <w:t>he implicit expectations of policies and procedures</w:t>
            </w:r>
          </w:p>
          <w:p w:rsidR="00000000" w:rsidP="00CA3F57">
            <w:pPr>
              <w:pStyle w:val="ListBullet"/>
              <w:rPr>
                <w:lang w:val="en-NZ"/>
              </w:rPr>
            </w:pPr>
            <w:r w:rsidRPr="00CA3F57">
              <w:t>Understands rights and responsibilities, and complies with legal and regulatory requirements</w:t>
            </w:r>
          </w:p>
        </w:tc>
      </w:tr>
      <w:tr w:rsidTr="00CA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1.1, 1.3, 2.1, 2.2, 3.2, 3.3, 3.4, 4.1, 4.2, 4.3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ListBullet"/>
            </w:pPr>
            <w:r w:rsidRPr="00CA3F57">
              <w:t>Plans and implements routine tasks and wor</w:t>
            </w:r>
            <w:r w:rsidRPr="00CA3F57">
              <w:t>kload, making limited decisions on sequencing, timing and collaboration, and seeks assistance in setting priorities</w:t>
            </w:r>
          </w:p>
          <w:p w:rsidR="00000000" w:rsidRPr="00CA3F57" w:rsidP="00CA3F57">
            <w:pPr>
              <w:pStyle w:val="ListBullet"/>
            </w:pPr>
            <w:r w:rsidRPr="00CA3F57">
              <w:t>Responds to predictable routine problems and implements standard or logical solutions</w:t>
            </w:r>
          </w:p>
          <w:p w:rsidR="00000000" w:rsidRPr="00CA3F57" w:rsidP="00CA3F57">
            <w:pPr>
              <w:pStyle w:val="ListBullet"/>
            </w:pPr>
            <w:r w:rsidRPr="00CA3F57">
              <w:t>Makes low-impact decisions within familiar situations,</w:t>
            </w:r>
            <w:r w:rsidRPr="00CA3F57">
              <w:t xml:space="preserve"> based on a range of predefined or routine solutions</w:t>
            </w:r>
          </w:p>
          <w:p w:rsidR="00000000" w:rsidRPr="00CA3F57" w:rsidP="00CA3F57">
            <w:pPr>
              <w:pStyle w:val="ListBullet"/>
            </w:pPr>
            <w:r w:rsidRPr="00CA3F57">
              <w:t>Uses a range of digitally based technologies to enter, access or update information to achieve required outcomes</w:t>
            </w:r>
          </w:p>
        </w:tc>
      </w:tr>
    </w:tbl>
    <w:p w:rsidR="00000000" w:rsidRPr="00CA3F57" w:rsidP="00CA3F57">
      <w:pPr>
        <w:pStyle w:val="BodyText"/>
      </w:pPr>
    </w:p>
    <w:p w:rsidR="00000000" w:rsidRPr="00CA3F57" w:rsidP="00CA3F57">
      <w:pPr>
        <w:pStyle w:val="AllowPageBreak"/>
      </w:pPr>
    </w:p>
    <w:p w:rsidR="00000000" w:rsidRPr="00CA3F57" w:rsidP="00CA3F57">
      <w:pPr>
        <w:pStyle w:val="Heading1"/>
      </w:pPr>
      <w:bookmarkStart w:id="6" w:name="O_706986"/>
      <w:bookmarkEnd w:id="6"/>
      <w:r w:rsidRPr="00CA3F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A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Code and title</w:t>
            </w:r>
          </w:p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Code and title</w:t>
            </w:r>
          </w:p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rPr>
                <w:rStyle w:val="SpecialBold"/>
              </w:rPr>
              <w:t>Equivalence status</w:t>
            </w:r>
          </w:p>
        </w:tc>
      </w:tr>
      <w:tr w:rsidTr="00CA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FNSSUP306 Terminate superannuation plans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FNSSUP306A Terminate superannuation plans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57">
            <w:pPr>
              <w:pStyle w:val="BodyText"/>
              <w:rPr>
                <w:lang w:val="en-NZ"/>
              </w:rPr>
            </w:pPr>
            <w:r w:rsidRPr="00CA3F5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57" w:rsidP="00CA3F57">
            <w:pPr>
              <w:pStyle w:val="BodyText"/>
            </w:pPr>
            <w:r w:rsidRPr="00CA3F57">
              <w:t>Equivalent unit</w:t>
            </w:r>
          </w:p>
        </w:tc>
      </w:tr>
    </w:tbl>
    <w:p w:rsidR="00000000" w:rsidRPr="00CA3F57" w:rsidP="00CA3F57">
      <w:pPr>
        <w:pStyle w:val="BodyText"/>
      </w:pPr>
    </w:p>
    <w:p w:rsidR="00000000" w:rsidRPr="00CA3F57" w:rsidP="00CA3F57">
      <w:pPr>
        <w:pStyle w:val="AllowPageBreak"/>
      </w:pPr>
    </w:p>
    <w:p w:rsidR="00000000" w:rsidRPr="00CA3F57" w:rsidP="00CA3F57">
      <w:pPr>
        <w:pStyle w:val="Heading1"/>
      </w:pPr>
      <w:bookmarkStart w:id="7" w:name="O_706993"/>
      <w:bookmarkEnd w:id="7"/>
      <w:r w:rsidRPr="00CA3F57">
        <w:t>Links</w:t>
      </w:r>
    </w:p>
    <w:p w:rsidR="00000000" w:rsidRPr="00CA3F57" w:rsidP="00AE0F69">
      <w:pPr>
        <w:pStyle w:val="BodyText"/>
      </w:pPr>
      <w:r w:rsidRPr="00CA3F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E731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A3F57" w:rsidP="00CA3F57"/>
    <w:sectPr w:rsidSect="00CA3F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57" w:rsidRPr="00AE0F69" w:rsidP="00AE0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9" w:rsidP="00CA3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F69" w:rsidP="00CA3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0F69" w:rsidP="00CA3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F57" w:rsidRPr="00AE0F69" w:rsidP="00AE0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69" w:rsidRPr="002D2AF8" w:rsidP="00CA3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FNSSUP306 Terminate superannuation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AE0F69" w:rsidP="00CA3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23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CE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F57"/>
  </w:style>
  <w:style w:type="character" w:customStyle="1" w:styleId="Heading1Char">
    <w:name w:val="Heading 1 Char"/>
    <w:basedOn w:val="DefaultParagraphFont"/>
    <w:link w:val="Heading1"/>
    <w:rsid w:val="00CA3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F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F57"/>
    <w:rPr>
      <w:b/>
      <w:spacing w:val="0"/>
    </w:rPr>
  </w:style>
  <w:style w:type="character" w:styleId="Emphasis">
    <w:name w:val="Emphasis"/>
    <w:basedOn w:val="DefaultParagraphFont"/>
    <w:qFormat/>
    <w:rsid w:val="00CA3F57"/>
    <w:rPr>
      <w:i/>
    </w:rPr>
  </w:style>
  <w:style w:type="paragraph" w:customStyle="1" w:styleId="SuperHeading">
    <w:name w:val="SuperHeading"/>
    <w:basedOn w:val="Normal"/>
    <w:rsid w:val="00CA3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F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F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F57"/>
  </w:style>
  <w:style w:type="paragraph" w:styleId="TableofFigures">
    <w:name w:val="table of figures"/>
    <w:basedOn w:val="Normal"/>
    <w:next w:val="Normal"/>
    <w:semiHidden/>
    <w:rsid w:val="00CA3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F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F57"/>
    <w:rPr>
      <w:rFonts w:ascii="Wingdings" w:hAnsi="Wingdings"/>
    </w:rPr>
  </w:style>
  <w:style w:type="paragraph" w:customStyle="1" w:styleId="TableHeading">
    <w:name w:val="Table Heading"/>
    <w:basedOn w:val="HeadingBase"/>
    <w:rsid w:val="00CA3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F57"/>
    <w:rPr>
      <w:color w:val="0033CC"/>
      <w:u w:val="none"/>
    </w:rPr>
  </w:style>
  <w:style w:type="paragraph" w:customStyle="1" w:styleId="BodyTextRight">
    <w:name w:val="Body Text Right"/>
    <w:basedOn w:val="BodyText"/>
    <w:rsid w:val="00CA3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F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F57"/>
    <w:rPr>
      <w:sz w:val="32"/>
    </w:rPr>
  </w:style>
  <w:style w:type="paragraph" w:customStyle="1" w:styleId="HeadingProcedure">
    <w:name w:val="Heading Procedure"/>
    <w:basedOn w:val="HeadingBase"/>
    <w:next w:val="Normal"/>
    <w:rsid w:val="00CA3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F57"/>
    <w:pPr>
      <w:spacing w:before="60" w:after="60"/>
    </w:pPr>
  </w:style>
  <w:style w:type="paragraph" w:styleId="ListContinue">
    <w:name w:val="List Continue"/>
    <w:basedOn w:val="List"/>
    <w:rsid w:val="00CA3F57"/>
    <w:pPr>
      <w:ind w:firstLine="0"/>
    </w:pPr>
  </w:style>
  <w:style w:type="paragraph" w:customStyle="1" w:styleId="ListNote">
    <w:name w:val="List Note"/>
    <w:basedOn w:val="List"/>
    <w:rsid w:val="00CA3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F57"/>
    <w:rPr>
      <w:rFonts w:ascii="Courier New" w:hAnsi="Courier New"/>
    </w:rPr>
  </w:style>
  <w:style w:type="paragraph" w:customStyle="1" w:styleId="NoteBullet">
    <w:name w:val="Note Bullet"/>
    <w:basedOn w:val="Note"/>
    <w:rsid w:val="00CA3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F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F57"/>
    <w:rPr>
      <w:b/>
      <w:smallCaps/>
    </w:rPr>
  </w:style>
  <w:style w:type="paragraph" w:customStyle="1" w:styleId="TableListNumber">
    <w:name w:val="Table List Number"/>
    <w:basedOn w:val="ListNumber"/>
    <w:rsid w:val="00CA3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F57"/>
    <w:pPr>
      <w:numPr>
        <w:numId w:val="8"/>
      </w:numPr>
    </w:pPr>
  </w:style>
  <w:style w:type="paragraph" w:customStyle="1" w:styleId="ListAlpha2">
    <w:name w:val="List Alpha 2"/>
    <w:basedOn w:val="List2"/>
    <w:rsid w:val="00CA3F57"/>
    <w:pPr>
      <w:numPr>
        <w:numId w:val="7"/>
      </w:numPr>
    </w:pPr>
  </w:style>
  <w:style w:type="paragraph" w:styleId="List2">
    <w:name w:val="List 2"/>
    <w:basedOn w:val="BodyText"/>
    <w:rsid w:val="00CA3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F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F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F57"/>
    <w:pPr>
      <w:numPr>
        <w:numId w:val="3"/>
      </w:numPr>
    </w:pPr>
  </w:style>
  <w:style w:type="paragraph" w:styleId="ListContinue2">
    <w:name w:val="List Continue 2"/>
    <w:basedOn w:val="List2"/>
    <w:rsid w:val="00CA3F57"/>
    <w:pPr>
      <w:ind w:firstLine="0"/>
    </w:pPr>
  </w:style>
  <w:style w:type="paragraph" w:styleId="ListContinue3">
    <w:name w:val="List Continue 3"/>
    <w:basedOn w:val="List3"/>
    <w:rsid w:val="00CA3F57"/>
    <w:pPr>
      <w:ind w:left="1021" w:firstLine="0"/>
    </w:pPr>
  </w:style>
  <w:style w:type="paragraph" w:styleId="ListContinue4">
    <w:name w:val="List Continue 4"/>
    <w:basedOn w:val="List4"/>
    <w:rsid w:val="00CA3F57"/>
    <w:pPr>
      <w:ind w:firstLine="0"/>
    </w:pPr>
  </w:style>
  <w:style w:type="paragraph" w:styleId="ListContinue5">
    <w:name w:val="List Continue 5"/>
    <w:basedOn w:val="List5"/>
    <w:rsid w:val="00CA3F57"/>
    <w:pPr>
      <w:ind w:firstLine="0"/>
    </w:pPr>
  </w:style>
  <w:style w:type="paragraph" w:styleId="ListNumber3">
    <w:name w:val="List Number 3"/>
    <w:basedOn w:val="List3"/>
    <w:rsid w:val="00CA3F57"/>
    <w:pPr>
      <w:numPr>
        <w:numId w:val="4"/>
      </w:numPr>
    </w:pPr>
  </w:style>
  <w:style w:type="paragraph" w:styleId="ListNumber4">
    <w:name w:val="List Number 4"/>
    <w:basedOn w:val="List4"/>
    <w:rsid w:val="00CA3F57"/>
    <w:pPr>
      <w:numPr>
        <w:numId w:val="5"/>
      </w:numPr>
    </w:pPr>
  </w:style>
  <w:style w:type="paragraph" w:styleId="ListNumber5">
    <w:name w:val="List Number 5"/>
    <w:basedOn w:val="List5"/>
    <w:rsid w:val="00CA3F57"/>
    <w:pPr>
      <w:numPr>
        <w:numId w:val="6"/>
      </w:numPr>
    </w:pPr>
  </w:style>
  <w:style w:type="paragraph" w:styleId="BlockText">
    <w:name w:val="Block Text"/>
    <w:basedOn w:val="Normal"/>
    <w:rsid w:val="00CA3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F57"/>
    <w:rPr>
      <w:sz w:val="16"/>
      <w:vertAlign w:val="superscript"/>
    </w:rPr>
  </w:style>
  <w:style w:type="character" w:customStyle="1" w:styleId="Symbols">
    <w:name w:val="Symbols"/>
    <w:basedOn w:val="DefaultParagraphFont"/>
    <w:rsid w:val="00CA3F57"/>
    <w:rPr>
      <w:rFonts w:ascii="Symbol" w:hAnsi="Symbol"/>
    </w:rPr>
  </w:style>
  <w:style w:type="character" w:customStyle="1" w:styleId="MenuOptions">
    <w:name w:val="Menu Options"/>
    <w:basedOn w:val="DefaultParagraphFont"/>
    <w:rsid w:val="00CA3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F57"/>
    <w:rPr>
      <w:b/>
    </w:rPr>
  </w:style>
  <w:style w:type="character" w:customStyle="1" w:styleId="Underlined">
    <w:name w:val="Underlined"/>
    <w:basedOn w:val="DefaultParagraphFont"/>
    <w:rsid w:val="00CA3F57"/>
    <w:rPr>
      <w:u w:val="single"/>
    </w:rPr>
  </w:style>
  <w:style w:type="paragraph" w:customStyle="1" w:styleId="TableBodyTextRight">
    <w:name w:val="Table Body Text Right"/>
    <w:basedOn w:val="TableBodyText"/>
    <w:rsid w:val="00CA3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F57"/>
    <w:rPr>
      <w:sz w:val="18"/>
    </w:rPr>
  </w:style>
  <w:style w:type="paragraph" w:customStyle="1" w:styleId="BodySmallRight">
    <w:name w:val="Body Small Right"/>
    <w:basedOn w:val="BodyTextRight"/>
    <w:rsid w:val="00CA3F57"/>
    <w:rPr>
      <w:sz w:val="18"/>
      <w:szCs w:val="18"/>
    </w:rPr>
  </w:style>
  <w:style w:type="paragraph" w:customStyle="1" w:styleId="MarginEdition">
    <w:name w:val="Margin Edition"/>
    <w:basedOn w:val="MarginNote"/>
    <w:rsid w:val="00CA3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F57"/>
    <w:rPr>
      <w:sz w:val="2"/>
      <w:szCs w:val="2"/>
    </w:rPr>
  </w:style>
  <w:style w:type="character" w:customStyle="1" w:styleId="Small">
    <w:name w:val="Small"/>
    <w:basedOn w:val="DefaultParagraphFont"/>
    <w:rsid w:val="00CA3F57"/>
    <w:rPr>
      <w:sz w:val="16"/>
    </w:rPr>
  </w:style>
  <w:style w:type="paragraph" w:customStyle="1" w:styleId="WideTable">
    <w:name w:val="Wide Table"/>
    <w:basedOn w:val="Normal"/>
    <w:rsid w:val="00CA3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F57"/>
  </w:style>
  <w:style w:type="paragraph" w:styleId="Quote">
    <w:name w:val="Quote"/>
    <w:basedOn w:val="Heading1"/>
    <w:link w:val="QuoteChar"/>
    <w:qFormat/>
    <w:rsid w:val="00CA3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F57"/>
    <w:pPr>
      <w:pageBreakBefore/>
    </w:pPr>
  </w:style>
  <w:style w:type="paragraph" w:customStyle="1" w:styleId="Border">
    <w:name w:val="Border"/>
    <w:basedOn w:val="Normal"/>
    <w:qFormat/>
    <w:rsid w:val="00CA3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F57"/>
    <w:rPr>
      <w:u w:val="single"/>
    </w:rPr>
  </w:style>
  <w:style w:type="character" w:customStyle="1" w:styleId="BoldandItalics">
    <w:name w:val="Bold and Italics"/>
    <w:qFormat/>
    <w:rsid w:val="00CA3F57"/>
    <w:rPr>
      <w:b/>
      <w:i/>
      <w:u w:val="none"/>
    </w:rPr>
  </w:style>
  <w:style w:type="paragraph" w:styleId="BalloonText">
    <w:name w:val="Balloon Text"/>
    <w:basedOn w:val="Normal"/>
    <w:link w:val="BalloonTextChar"/>
    <w:rsid w:val="00CA3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F57"/>
    <w:pPr>
      <w:spacing w:before="0" w:after="0"/>
    </w:pPr>
  </w:style>
  <w:style w:type="paragraph" w:customStyle="1" w:styleId="BodyTextBold">
    <w:name w:val="Body Text Bold"/>
    <w:basedOn w:val="BodyText"/>
    <w:qFormat/>
    <w:rsid w:val="00CA3F57"/>
    <w:rPr>
      <w:b/>
    </w:rPr>
  </w:style>
  <w:style w:type="character" w:styleId="Hyperlink">
    <w:name w:val="Hyperlink"/>
    <w:basedOn w:val="DefaultParagraphFont"/>
    <w:uiPriority w:val="99"/>
    <w:unhideWhenUsed/>
    <w:rsid w:val="00AE0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4090</Characters>
  <Application>Microsoft Office Word</Application>
  <DocSecurity>0</DocSecurity>
  <Lines>157</Lines>
  <Paragraphs>90</Paragraphs>
  <ScaleCrop>false</ScaleCrop>
  <Company>Author-it Software Corporation Ltd.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FNSSUP306 Terminate superannuation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2020-06-30T16:11:00Z</dcterms:created>
  <dcterms:modified xsi:type="dcterms:W3CDTF">2020-06-30T16:11:00Z</dcterms:modified>
</cp:coreProperties>
</file>