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EF5" w:rsidP="00870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FNSSUP305 Implement member investment instructions</w:t>
      </w:r>
      <w:r>
        <w:fldChar w:fldCharType="end"/>
      </w:r>
    </w:p>
    <w:p w:rsidR="00870EF5" w:rsidP="00870EF5">
      <w:pPr>
        <w:pStyle w:val="Version"/>
        <w:sectPr w:rsidSect="00C04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665" w:rsidP="00C04665">
      <w:pPr>
        <w:pStyle w:val="SuperHeading"/>
      </w:pPr>
      <w:r w:rsidRPr="00C04665">
        <w:t>FNSSUP305 Implement member investment instructions</w:t>
      </w:r>
    </w:p>
    <w:p w:rsidR="00000000" w:rsidRPr="00C04665" w:rsidP="00C04665">
      <w:pPr>
        <w:pStyle w:val="Heading1"/>
      </w:pPr>
      <w:bookmarkStart w:id="1" w:name="O_706959"/>
      <w:bookmarkEnd w:id="1"/>
      <w:r w:rsidRPr="00C046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4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rPr>
                <w:rStyle w:val="SpecialBold"/>
              </w:rPr>
              <w:t>Comments</w:t>
            </w:r>
          </w:p>
        </w:tc>
      </w:tr>
      <w:tr w:rsidTr="00C04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t>This version first released with FNS Financial Services Training Package Version 1.0.</w:t>
            </w:r>
          </w:p>
        </w:tc>
      </w:tr>
    </w:tbl>
    <w:p w:rsidR="00000000" w:rsidRPr="00C04665" w:rsidP="00C04665">
      <w:pPr>
        <w:pStyle w:val="BodyText"/>
      </w:pPr>
    </w:p>
    <w:p w:rsidR="00000000" w:rsidRPr="00C04665" w:rsidP="00C04665">
      <w:pPr>
        <w:pStyle w:val="AllowPageBreak"/>
      </w:pPr>
    </w:p>
    <w:p w:rsidR="00000000" w:rsidRPr="00C04665" w:rsidP="00C04665">
      <w:pPr>
        <w:pStyle w:val="Heading1"/>
      </w:pPr>
      <w:bookmarkStart w:id="2" w:name="O_706960"/>
      <w:bookmarkEnd w:id="2"/>
      <w:r w:rsidRPr="00C04665">
        <w:t>Application</w:t>
      </w:r>
    </w:p>
    <w:p w:rsidR="00000000" w:rsidRPr="00C04665" w:rsidP="00870EF5">
      <w:pPr>
        <w:pStyle w:val="BodyText"/>
      </w:pPr>
      <w:r w:rsidRPr="00C04665">
        <w:t>This unit describes the skills and knowledge required to implement and confirm inv</w:t>
      </w:r>
      <w:r w:rsidRPr="00C04665">
        <w:t>estment instructions from fund members. The unit encompasses determining and documenting member investment instructions, implementing member instructions and confirming investment arrangements with the member and the fund.</w:t>
      </w:r>
    </w:p>
    <w:p w:rsidR="00000000" w:rsidRPr="00C04665" w:rsidP="00870EF5">
      <w:pPr>
        <w:pStyle w:val="BodyText"/>
      </w:pPr>
      <w:r w:rsidRPr="00C04665">
        <w:t>It applies to individuals who, w</w:t>
      </w:r>
      <w:r w:rsidRPr="00C04665">
        <w:t>ithin their level of authority, apply specialised organisational knowledge and follow defined procedures to process and update information.</w:t>
      </w:r>
    </w:p>
    <w:p w:rsidR="00000000" w:rsidRPr="00C04665" w:rsidP="00870EF5">
      <w:pPr>
        <w:pStyle w:val="BodyText"/>
      </w:pPr>
      <w:r w:rsidRPr="00C04665">
        <w:t xml:space="preserve">Work functions in the occupational areas where this unit may be used are subject to regulatory requirements. Refer </w:t>
      </w:r>
      <w:r w:rsidRPr="00C04665">
        <w:t>to the FNS Implementation Guide Companion Volume or the relevant regulator for specific guidance on requirements.</w:t>
      </w:r>
    </w:p>
    <w:p w:rsidR="00000000" w:rsidRPr="00C04665" w:rsidP="00C04665">
      <w:pPr>
        <w:pStyle w:val="Heading1"/>
      </w:pPr>
      <w:bookmarkStart w:id="3" w:name="O_706963"/>
      <w:bookmarkEnd w:id="3"/>
      <w:r w:rsidRPr="00C04665">
        <w:t>Unit Sector</w:t>
      </w:r>
    </w:p>
    <w:p w:rsidR="00000000" w:rsidRPr="00C04665" w:rsidP="00870EF5">
      <w:pPr>
        <w:pStyle w:val="BodyText"/>
      </w:pPr>
      <w:r w:rsidRPr="00C04665">
        <w:t>Superannuation</w:t>
      </w:r>
    </w:p>
    <w:p w:rsidR="00000000" w:rsidRPr="00C04665" w:rsidP="00C04665">
      <w:pPr>
        <w:pStyle w:val="Heading1"/>
      </w:pPr>
      <w:bookmarkStart w:id="4" w:name="O_706964"/>
      <w:bookmarkEnd w:id="4"/>
      <w:r w:rsidRPr="00C0466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4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rPr>
                <w:rStyle w:val="SpecialBold"/>
              </w:rPr>
              <w:t>PERFORMANCE CRITERIA</w:t>
            </w:r>
          </w:p>
        </w:tc>
      </w:tr>
      <w:tr w:rsidTr="00C04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1. Determine and document member investment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t>1.1 Accurately and promptly document all member investment i</w:t>
            </w:r>
            <w:r w:rsidRPr="00C04665">
              <w:t>nstructions, whether via authorised form or verbal authority</w:t>
            </w:r>
          </w:p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1.2 Clarify instructions with members when necessary and check they are in accordance with trust deed</w:t>
            </w:r>
          </w:p>
        </w:tc>
      </w:tr>
      <w:tr w:rsidTr="00C04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 xml:space="preserve">2. Implement member </w:t>
            </w:r>
            <w:r w:rsidRPr="00C04665">
              <w:t>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t xml:space="preserve">2.1 Implement instructions without amendment or interpretation </w:t>
            </w:r>
            <w:r w:rsidRPr="00C04665">
              <w:t>according to company procedures</w:t>
            </w:r>
          </w:p>
          <w:p w:rsidR="00000000" w:rsidRPr="00C04665" w:rsidP="00C04665">
            <w:pPr>
              <w:pStyle w:val="BodyText"/>
            </w:pPr>
            <w:r w:rsidRPr="00C04665">
              <w:t>2.2 Fulfil requirements according to company procedures and within required timeframes</w:t>
            </w:r>
          </w:p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 xml:space="preserve">2.3 Accurately maintain all investment documentation according to company </w:t>
            </w:r>
            <w:r w:rsidRPr="00C04665">
              <w:t>procedures</w:t>
            </w:r>
          </w:p>
        </w:tc>
      </w:tr>
      <w:tr w:rsidTr="00C04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3. Confirm investment arrangements with member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t>3.1 Confirm and document member investment instructions</w:t>
            </w:r>
          </w:p>
          <w:p w:rsidR="00000000" w:rsidRPr="00C04665" w:rsidP="00C04665">
            <w:pPr>
              <w:pStyle w:val="BodyText"/>
            </w:pPr>
            <w:r w:rsidRPr="00C04665">
              <w:t>3.2 Prepare regular reports on investments in accordance with instructions and relevant legislative requirements</w:t>
            </w:r>
          </w:p>
          <w:p w:rsidR="00000000" w:rsidRPr="00C04665" w:rsidP="00C04665">
            <w:pPr>
              <w:pStyle w:val="BodyText"/>
            </w:pPr>
            <w:r w:rsidRPr="00C04665">
              <w:t>3.3 Communicate change or am</w:t>
            </w:r>
            <w:r w:rsidRPr="00C04665">
              <w:t>endment of member instructions according to organisational procedures</w:t>
            </w:r>
          </w:p>
        </w:tc>
      </w:tr>
    </w:tbl>
    <w:p w:rsidR="00000000" w:rsidRPr="00C04665" w:rsidP="00C04665">
      <w:pPr>
        <w:pStyle w:val="BodyText"/>
      </w:pPr>
    </w:p>
    <w:p w:rsidR="00000000" w:rsidRPr="00C04665" w:rsidP="00C04665">
      <w:pPr>
        <w:pStyle w:val="AllowPageBreak"/>
      </w:pPr>
    </w:p>
    <w:p w:rsidR="00000000" w:rsidRPr="00C04665" w:rsidP="00C04665">
      <w:pPr>
        <w:pStyle w:val="Heading1"/>
      </w:pPr>
      <w:bookmarkStart w:id="5" w:name="O_706965"/>
      <w:bookmarkEnd w:id="5"/>
      <w:r w:rsidRPr="00C04665">
        <w:t>Foundation Skills</w:t>
      </w:r>
    </w:p>
    <w:p w:rsidR="00000000" w:rsidRPr="00870EF5" w:rsidP="00870EF5">
      <w:pPr>
        <w:pStyle w:val="BodyText"/>
        <w:rPr>
          <w:i/>
        </w:rPr>
      </w:pPr>
      <w:r w:rsidRPr="00870EF5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870EF5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04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rPr>
                <w:rStyle w:val="SpecialBold"/>
              </w:rPr>
              <w:t>Description</w:t>
            </w:r>
          </w:p>
        </w:tc>
      </w:tr>
      <w:tr w:rsidTr="00C04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1.1, 1.2, 3.1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ListBullet"/>
              <w:rPr>
                <w:lang w:val="en-NZ"/>
              </w:rPr>
            </w:pPr>
            <w:r w:rsidRPr="00C04665">
              <w:t>Interprets, consolidates and checks information from a range of sources against relevant criteria and requirements</w:t>
            </w:r>
          </w:p>
        </w:tc>
      </w:tr>
      <w:tr w:rsidTr="00C04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1.1, 1.2, 2.3,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ListBullet"/>
              <w:rPr>
                <w:lang w:val="en-NZ"/>
              </w:rPr>
            </w:pPr>
            <w:r w:rsidRPr="00C04665">
              <w:t>Prepares organisational documents and correspondence, accurately using clear language, and correct concepts and terminology</w:t>
            </w:r>
          </w:p>
        </w:tc>
      </w:tr>
      <w:tr w:rsidTr="00C04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1.1, 1.2, 3.1, 3.3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ListBullet"/>
              <w:rPr>
                <w:lang w:val="en-NZ"/>
              </w:rPr>
            </w:pPr>
            <w:r w:rsidRPr="00C04665">
              <w:t>Participates effectively in verbal exchanges, using active listening and questioning to conv</w:t>
            </w:r>
            <w:r w:rsidRPr="00C04665">
              <w:t>ey and clarify information with a range of personnel from diverse backgrounds</w:t>
            </w:r>
          </w:p>
        </w:tc>
      </w:tr>
      <w:tr w:rsidTr="00C04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1.1, 1.2, 2.3, 3.1, 3.2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ListBullet"/>
              <w:rPr>
                <w:lang w:val="en-NZ"/>
              </w:rPr>
            </w:pPr>
            <w:r w:rsidRPr="00C04665">
              <w:t>Performs mathematical calculations to analyse financial and numerical data, and prepare reports</w:t>
            </w:r>
          </w:p>
        </w:tc>
      </w:tr>
      <w:tr w:rsidTr="00C04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2.1, 2.2, 2.3, 3.2, 3.3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ListBullet"/>
            </w:pPr>
            <w:r w:rsidRPr="00C04665">
              <w:t>Understands roles and responsibilities for task and makes basic decisions on work completion parameters</w:t>
            </w:r>
          </w:p>
          <w:p w:rsidR="00000000" w:rsidRPr="00C04665" w:rsidP="00C04665">
            <w:pPr>
              <w:pStyle w:val="ListBullet"/>
            </w:pPr>
            <w:r w:rsidRPr="00C04665">
              <w:t>Complies with explicit policies and procedures, and explores and implements where identified the implicit expectations of polic</w:t>
            </w:r>
            <w:r w:rsidRPr="00C04665">
              <w:t>ies and procedures</w:t>
            </w:r>
          </w:p>
          <w:p w:rsidR="00000000" w:rsidP="00C04665">
            <w:pPr>
              <w:pStyle w:val="ListBullet"/>
              <w:rPr>
                <w:lang w:val="en-NZ"/>
              </w:rPr>
            </w:pPr>
            <w:r w:rsidRPr="00C04665">
              <w:t>Understands rights and responsibilities, and complies with legal and regulatory requirements</w:t>
            </w:r>
          </w:p>
        </w:tc>
      </w:tr>
      <w:tr w:rsidTr="00C04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 xml:space="preserve">Get the work </w:t>
            </w:r>
            <w:r w:rsidRPr="00C04665">
              <w:t>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2.1, 2.2, 2.3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ListBullet"/>
            </w:pPr>
            <w:r w:rsidRPr="00C04665">
              <w:t xml:space="preserve">Plans and implements routine tasks and workload, making limited decisions on sequencing, timing and </w:t>
            </w:r>
            <w:r w:rsidRPr="00C04665">
              <w:t>collaborat</w:t>
            </w:r>
            <w:r w:rsidRPr="00C04665">
              <w:t>ion, and seeks assistance in setting priorities</w:t>
            </w:r>
          </w:p>
          <w:p w:rsidR="00000000" w:rsidRPr="00C04665" w:rsidP="00C04665">
            <w:pPr>
              <w:pStyle w:val="ListBullet"/>
            </w:pPr>
            <w:r w:rsidRPr="00C04665">
              <w:t>Responds to predictable routine problems and implements standard or logical solutions</w:t>
            </w:r>
          </w:p>
          <w:p w:rsidR="00000000" w:rsidRPr="00C04665" w:rsidP="00C04665">
            <w:pPr>
              <w:pStyle w:val="ListBullet"/>
            </w:pPr>
            <w:r w:rsidRPr="00C04665">
              <w:t xml:space="preserve">Makes low-impact decisions within familiar situations, based on a range of predefined or routine solutions, and evaluates </w:t>
            </w:r>
            <w:r w:rsidRPr="00C04665">
              <w:t>the effectiveness of the outcome</w:t>
            </w:r>
          </w:p>
          <w:p w:rsidR="00000000" w:rsidRPr="00C04665" w:rsidP="00C04665">
            <w:pPr>
              <w:pStyle w:val="ListBullet"/>
            </w:pPr>
            <w:r w:rsidRPr="00C04665">
              <w:t>Uses a range of digitally based technologies to enter, access or update information to achieve required outcomes</w:t>
            </w:r>
          </w:p>
        </w:tc>
      </w:tr>
    </w:tbl>
    <w:p w:rsidR="00000000" w:rsidRPr="00C04665" w:rsidP="00C04665">
      <w:pPr>
        <w:pStyle w:val="BodyText"/>
      </w:pPr>
    </w:p>
    <w:p w:rsidR="00000000" w:rsidRPr="00C04665" w:rsidP="00C04665">
      <w:pPr>
        <w:pStyle w:val="AllowPageBreak"/>
      </w:pPr>
    </w:p>
    <w:p w:rsidR="00000000" w:rsidRPr="00C04665" w:rsidP="00C04665">
      <w:pPr>
        <w:pStyle w:val="Heading1"/>
      </w:pPr>
      <w:bookmarkStart w:id="6" w:name="O_706967"/>
      <w:bookmarkEnd w:id="6"/>
      <w:r w:rsidRPr="00C046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1630"/>
        <w:gridCol w:w="1485"/>
        <w:gridCol w:w="1492"/>
      </w:tblGrid>
      <w:tr w:rsidTr="00C04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Code and title</w:t>
            </w:r>
          </w:p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current version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Code and title</w:t>
            </w:r>
          </w:p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previous version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rPr>
                <w:rStyle w:val="SpecialBold"/>
              </w:rPr>
              <w:t>Equivalence status</w:t>
            </w:r>
          </w:p>
        </w:tc>
      </w:tr>
      <w:tr w:rsidTr="00C04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FNSSUP305 Implement member investment instructions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FNSSUP305A Implement member investment instructions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t>Updated to meet Standards for Training Packages.</w:t>
            </w:r>
          </w:p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Minor edits to clarify intent of performance criteria.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t>Equivalent unit</w:t>
            </w:r>
          </w:p>
        </w:tc>
      </w:tr>
    </w:tbl>
    <w:p w:rsidR="00000000" w:rsidRPr="00C04665" w:rsidP="00C04665">
      <w:pPr>
        <w:pStyle w:val="BodyText"/>
      </w:pPr>
    </w:p>
    <w:p w:rsidR="00000000" w:rsidRPr="00C04665" w:rsidP="00C04665">
      <w:pPr>
        <w:pStyle w:val="AllowPageBreak"/>
      </w:pPr>
    </w:p>
    <w:p w:rsidR="00000000" w:rsidRPr="00C04665" w:rsidP="00C04665">
      <w:pPr>
        <w:pStyle w:val="Heading1"/>
      </w:pPr>
      <w:bookmarkStart w:id="7" w:name="O_706974"/>
      <w:bookmarkEnd w:id="7"/>
      <w:r w:rsidRPr="00C04665">
        <w:t>Links</w:t>
      </w:r>
    </w:p>
    <w:p w:rsidR="00000000" w:rsidRPr="00C04665" w:rsidP="00870EF5">
      <w:pPr>
        <w:pStyle w:val="BodyText"/>
      </w:pPr>
      <w:r w:rsidRPr="00C04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84F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04665" w:rsidP="00870EF5">
      <w:pPr>
        <w:pStyle w:val="BodyText"/>
        <w:sectPr w:rsidSect="00C046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4665" w:rsidP="00C04665">
      <w:pPr>
        <w:pStyle w:val="SuperHeading"/>
      </w:pPr>
      <w:r w:rsidRPr="00C04665">
        <w:t xml:space="preserve">Assessment </w:t>
      </w:r>
      <w:r w:rsidRPr="00C04665">
        <w:t>Requirements for FNSSUP305 Implement member investment instructions</w:t>
      </w:r>
    </w:p>
    <w:p w:rsidR="00000000" w:rsidRPr="00C04665" w:rsidP="00C04665">
      <w:pPr>
        <w:pStyle w:val="Heading1"/>
      </w:pPr>
      <w:bookmarkStart w:id="8" w:name="O_706969"/>
      <w:bookmarkEnd w:id="8"/>
      <w:r w:rsidRPr="00C046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4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rPr>
                <w:rStyle w:val="SpecialBold"/>
              </w:rPr>
              <w:t>Comments</w:t>
            </w:r>
          </w:p>
        </w:tc>
      </w:tr>
      <w:tr w:rsidTr="00C04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665">
            <w:pPr>
              <w:pStyle w:val="BodyText"/>
              <w:rPr>
                <w:lang w:val="en-NZ"/>
              </w:rPr>
            </w:pPr>
            <w:r w:rsidRPr="00C046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665" w:rsidP="00C04665">
            <w:pPr>
              <w:pStyle w:val="BodyText"/>
            </w:pPr>
            <w:r w:rsidRPr="00C04665">
              <w:t>This version first released with FNS Financial Services Training Package Version 1.0.</w:t>
            </w:r>
          </w:p>
        </w:tc>
      </w:tr>
    </w:tbl>
    <w:p w:rsidR="00000000" w:rsidRPr="00C04665" w:rsidP="00C04665">
      <w:pPr>
        <w:pStyle w:val="BodyText"/>
      </w:pPr>
    </w:p>
    <w:p w:rsidR="00000000" w:rsidRPr="00C04665" w:rsidP="00C04665">
      <w:pPr>
        <w:pStyle w:val="AllowPageBreak"/>
      </w:pPr>
    </w:p>
    <w:p w:rsidR="00000000" w:rsidRPr="00C04665" w:rsidP="00C04665">
      <w:pPr>
        <w:pStyle w:val="Heading1"/>
      </w:pPr>
      <w:bookmarkStart w:id="9" w:name="O_706970"/>
      <w:bookmarkEnd w:id="9"/>
      <w:r w:rsidRPr="00C04665">
        <w:t>Performance Evidence</w:t>
      </w:r>
    </w:p>
    <w:p w:rsidR="00000000" w:rsidRPr="00C04665" w:rsidP="00870EF5">
      <w:pPr>
        <w:pStyle w:val="BodyText"/>
      </w:pPr>
      <w:r w:rsidRPr="00C04665">
        <w:t>Evidence of the ability to:</w:t>
      </w:r>
    </w:p>
    <w:p w:rsidR="00000000" w:rsidRPr="00C04665" w:rsidP="00C04665">
      <w:pPr>
        <w:pStyle w:val="ListBullet"/>
      </w:pPr>
      <w:r w:rsidRPr="00C04665">
        <w:t>determine and document member instructions</w:t>
      </w:r>
    </w:p>
    <w:p w:rsidR="00000000" w:rsidRPr="00C04665" w:rsidP="00C04665">
      <w:pPr>
        <w:pStyle w:val="ListBullet"/>
      </w:pPr>
      <w:r w:rsidRPr="00C04665">
        <w:t>implement member instructions</w:t>
      </w:r>
    </w:p>
    <w:p w:rsidR="00000000" w:rsidRPr="00C04665" w:rsidP="00C04665">
      <w:pPr>
        <w:pStyle w:val="ListBullet"/>
      </w:pPr>
      <w:r w:rsidRPr="00C04665">
        <w:t>confirm investment arrangements with member</w:t>
      </w:r>
    </w:p>
    <w:p w:rsidR="00000000" w:rsidRPr="00C04665" w:rsidP="00C04665">
      <w:pPr>
        <w:pStyle w:val="ListBullet"/>
      </w:pPr>
      <w:r w:rsidRPr="00C04665">
        <w:t>prepare relevant reports and documentation.</w:t>
      </w:r>
    </w:p>
    <w:p w:rsidR="00000000" w:rsidRPr="00C04665" w:rsidP="00C04665">
      <w:pPr>
        <w:pStyle w:val="BodyText"/>
      </w:pPr>
    </w:p>
    <w:p w:rsidR="00000000" w:rsidRPr="00C04665" w:rsidP="00870EF5">
      <w:pPr>
        <w:pStyle w:val="BodyText"/>
      </w:pPr>
      <w:r w:rsidRPr="00C04665">
        <w:t>Note: If a specific volume or frequency is not stated, then evidence must be provided at least once.</w:t>
      </w:r>
    </w:p>
    <w:p w:rsidR="00000000" w:rsidRPr="00C04665" w:rsidP="00C04665">
      <w:pPr>
        <w:pStyle w:val="Heading1"/>
      </w:pPr>
      <w:bookmarkStart w:id="10" w:name="O_706971"/>
      <w:bookmarkEnd w:id="10"/>
      <w:r w:rsidRPr="00C04665">
        <w:t>Knowledge Evidence</w:t>
      </w:r>
    </w:p>
    <w:p w:rsidR="00000000" w:rsidRPr="00C04665" w:rsidP="00870EF5">
      <w:pPr>
        <w:pStyle w:val="BodyText"/>
      </w:pPr>
      <w:r w:rsidRPr="00C04665">
        <w:t>To complete the unit requirements safely and effectively, the individual must:</w:t>
      </w:r>
    </w:p>
    <w:p w:rsidR="00000000" w:rsidRPr="00C04665" w:rsidP="00C04665">
      <w:pPr>
        <w:pStyle w:val="ListBullet"/>
      </w:pPr>
      <w:r w:rsidRPr="00C04665">
        <w:t>explain how to source information about</w:t>
      </w:r>
      <w:r w:rsidRPr="00C04665">
        <w:t xml:space="preserve"> product terms and conditions</w:t>
      </w:r>
    </w:p>
    <w:p w:rsidR="00000000" w:rsidRPr="00C04665" w:rsidP="00C04665">
      <w:pPr>
        <w:pStyle w:val="ListBullet"/>
      </w:pPr>
      <w:r w:rsidRPr="00C04665">
        <w:t>describe the key features of company policy, procedures, guidelines and authorities</w:t>
      </w:r>
    </w:p>
    <w:p w:rsidR="00000000" w:rsidRPr="00C04665" w:rsidP="00C04665">
      <w:pPr>
        <w:pStyle w:val="ListBullet"/>
      </w:pPr>
      <w:r w:rsidRPr="00C04665">
        <w:t>outline the key features of superannuation fund structures</w:t>
      </w:r>
    </w:p>
    <w:p w:rsidR="00000000" w:rsidRPr="00C04665" w:rsidP="00C04665">
      <w:pPr>
        <w:pStyle w:val="ListBullet"/>
      </w:pPr>
      <w:r w:rsidRPr="00C04665">
        <w:t>describe the key features of legislative requirements</w:t>
      </w:r>
    </w:p>
    <w:p w:rsidR="00000000" w:rsidRPr="00C04665" w:rsidP="00C04665">
      <w:pPr>
        <w:pStyle w:val="ListBullet"/>
      </w:pPr>
      <w:r w:rsidRPr="00C04665">
        <w:t>explain a range of investment</w:t>
      </w:r>
      <w:r w:rsidRPr="00C04665">
        <w:t xml:space="preserve"> and finance terminology</w:t>
      </w:r>
    </w:p>
    <w:p w:rsidR="00000000" w:rsidRPr="00C04665" w:rsidP="00C04665">
      <w:pPr>
        <w:pStyle w:val="ListBullet"/>
      </w:pPr>
      <w:r w:rsidRPr="00C04665">
        <w:t>outline the key features of computerised superannuation systems and procedures.</w:t>
      </w:r>
    </w:p>
    <w:p w:rsidR="00000000" w:rsidRPr="00C04665" w:rsidP="00C04665">
      <w:pPr>
        <w:pStyle w:val="AllowPageBreak"/>
      </w:pPr>
    </w:p>
    <w:p w:rsidR="00000000" w:rsidRPr="00C04665" w:rsidP="00C04665">
      <w:pPr>
        <w:pStyle w:val="Heading1"/>
      </w:pPr>
      <w:bookmarkStart w:id="11" w:name="O_706972"/>
      <w:bookmarkEnd w:id="11"/>
      <w:r w:rsidRPr="00C04665">
        <w:t>Assessment Conditions</w:t>
      </w:r>
    </w:p>
    <w:p w:rsidR="00000000" w:rsidRPr="00C04665" w:rsidP="00870EF5">
      <w:pPr>
        <w:pStyle w:val="BodyText"/>
      </w:pPr>
      <w:r w:rsidRPr="00C04665">
        <w:t>Gather evidence to demonstrate consistent performance in Assessment must be conducted in a safe environment wher</w:t>
      </w:r>
      <w:r w:rsidRPr="00C04665">
        <w:t>e evidence gathered demonstrates consistent performance of typical activities experienced in the superannuation field of work and include access to:</w:t>
      </w:r>
    </w:p>
    <w:p w:rsidR="00000000" w:rsidRPr="00C04665" w:rsidP="00C04665">
      <w:pPr>
        <w:pStyle w:val="ListBullet"/>
      </w:pPr>
      <w:r w:rsidRPr="00C04665">
        <w:t>common office equipment, technology, software and consumables</w:t>
      </w:r>
    </w:p>
    <w:p w:rsidR="00000000" w:rsidRPr="00C04665" w:rsidP="00C04665">
      <w:pPr>
        <w:pStyle w:val="ListBullet"/>
      </w:pPr>
      <w:r w:rsidRPr="00C04665">
        <w:t>financial services product information</w:t>
      </w:r>
    </w:p>
    <w:p w:rsidR="00000000" w:rsidRPr="00C04665" w:rsidP="00C04665">
      <w:pPr>
        <w:pStyle w:val="ListBullet"/>
      </w:pPr>
      <w:r w:rsidRPr="00C04665">
        <w:t>workp</w:t>
      </w:r>
      <w:r w:rsidRPr="00C04665">
        <w:t>lace policy and procedures.</w:t>
      </w:r>
    </w:p>
    <w:p w:rsidR="00000000" w:rsidRPr="00C04665" w:rsidP="00C04665">
      <w:pPr>
        <w:pStyle w:val="BodyText"/>
      </w:pPr>
    </w:p>
    <w:p w:rsidR="00000000" w:rsidRPr="00C04665" w:rsidP="00870EF5">
      <w:pPr>
        <w:pStyle w:val="BodyText"/>
      </w:pPr>
      <w:r w:rsidRPr="00C04665">
        <w:t>Assessors must satisfy NVR/AQTF assessor requirements.</w:t>
      </w:r>
    </w:p>
    <w:p w:rsidR="00000000" w:rsidRPr="00C04665" w:rsidP="00C04665">
      <w:pPr>
        <w:pStyle w:val="Heading1"/>
      </w:pPr>
      <w:bookmarkStart w:id="12" w:name="O_706975"/>
      <w:bookmarkEnd w:id="12"/>
      <w:r w:rsidRPr="00C04665">
        <w:t>Links</w:t>
      </w:r>
    </w:p>
    <w:p w:rsidR="00000000" w:rsidRPr="00C04665" w:rsidP="00870EF5">
      <w:pPr>
        <w:pStyle w:val="BodyText"/>
      </w:pPr>
      <w:r w:rsidRPr="00C04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84F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04665" w:rsidP="00C04665"/>
    <w:sectPr w:rsidSect="00C046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65" w:rsidRPr="00870EF5" w:rsidP="00870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F5" w:rsidP="00C04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EF5" w:rsidP="00C04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0EF5" w:rsidP="00C046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65" w:rsidP="00C04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0EF5">
      <w:t>Approved</w:t>
    </w:r>
    <w:r w:rsidR="00870E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0E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0EF5">
      <w:rPr>
        <w:noProof/>
      </w:rPr>
      <w:t>4</w:t>
    </w:r>
    <w:r>
      <w:rPr>
        <w:noProof/>
      </w:rPr>
      <w:fldChar w:fldCharType="end"/>
    </w:r>
  </w:p>
  <w:p w:rsidR="00C04665" w:rsidP="00C04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0E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0EF5">
      <w:t>Future Skills Organisation</w:t>
    </w:r>
    <w:r w:rsidR="00870EF5">
      <w:fldChar w:fldCharType="end"/>
    </w:r>
  </w:p>
  <w:p w:rsidR="00C04665" w:rsidP="00C04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665" w:rsidRPr="00870EF5" w:rsidP="00870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EF5" w:rsidRPr="002D2AF8" w:rsidP="00C04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FNSSUP305 Implement member investment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0EF5" w:rsidP="00C046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65" w:rsidRPr="002D2AF8" w:rsidP="00C04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0EF5">
      <w:t>FNSSUP305 Implement member investment instructions</w:t>
    </w:r>
    <w:r w:rsidR="00870E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0EF5">
      <w:rPr>
        <w:noProof/>
      </w:rPr>
      <w:t>2 March 2025</w:t>
    </w:r>
    <w:r>
      <w:fldChar w:fldCharType="end"/>
    </w:r>
  </w:p>
  <w:p w:rsidR="00C04665" w:rsidP="00C04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E86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EA7A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665"/>
  </w:style>
  <w:style w:type="character" w:customStyle="1" w:styleId="Heading1Char">
    <w:name w:val="Heading 1 Char"/>
    <w:basedOn w:val="DefaultParagraphFont"/>
    <w:link w:val="Heading1"/>
    <w:rsid w:val="00C04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6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665"/>
    <w:rPr>
      <w:b/>
      <w:spacing w:val="0"/>
    </w:rPr>
  </w:style>
  <w:style w:type="character" w:styleId="Emphasis">
    <w:name w:val="Emphasis"/>
    <w:basedOn w:val="DefaultParagraphFont"/>
    <w:qFormat/>
    <w:rsid w:val="00C04665"/>
    <w:rPr>
      <w:i/>
    </w:rPr>
  </w:style>
  <w:style w:type="paragraph" w:customStyle="1" w:styleId="SuperHeading">
    <w:name w:val="SuperHeading"/>
    <w:basedOn w:val="Normal"/>
    <w:rsid w:val="00C04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6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6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4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665"/>
  </w:style>
  <w:style w:type="paragraph" w:styleId="TableofFigures">
    <w:name w:val="table of figures"/>
    <w:basedOn w:val="Normal"/>
    <w:next w:val="Normal"/>
    <w:semiHidden/>
    <w:rsid w:val="00C04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6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665"/>
    <w:rPr>
      <w:rFonts w:ascii="Wingdings" w:hAnsi="Wingdings"/>
    </w:rPr>
  </w:style>
  <w:style w:type="paragraph" w:customStyle="1" w:styleId="TableHeading">
    <w:name w:val="Table Heading"/>
    <w:basedOn w:val="HeadingBase"/>
    <w:rsid w:val="00C04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665"/>
    <w:rPr>
      <w:color w:val="0033CC"/>
      <w:u w:val="none"/>
    </w:rPr>
  </w:style>
  <w:style w:type="paragraph" w:customStyle="1" w:styleId="BodyTextRight">
    <w:name w:val="Body Text Right"/>
    <w:basedOn w:val="BodyText"/>
    <w:rsid w:val="00C04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6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665"/>
    <w:rPr>
      <w:sz w:val="32"/>
    </w:rPr>
  </w:style>
  <w:style w:type="paragraph" w:customStyle="1" w:styleId="HeadingProcedure">
    <w:name w:val="Heading Procedure"/>
    <w:basedOn w:val="HeadingBase"/>
    <w:next w:val="Normal"/>
    <w:rsid w:val="00C04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665"/>
    <w:pPr>
      <w:spacing w:before="60" w:after="60"/>
    </w:pPr>
  </w:style>
  <w:style w:type="paragraph" w:styleId="ListContinue">
    <w:name w:val="List Continue"/>
    <w:basedOn w:val="List"/>
    <w:rsid w:val="00C04665"/>
    <w:pPr>
      <w:ind w:firstLine="0"/>
    </w:pPr>
  </w:style>
  <w:style w:type="paragraph" w:customStyle="1" w:styleId="ListNote">
    <w:name w:val="List Note"/>
    <w:basedOn w:val="List"/>
    <w:rsid w:val="00C04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665"/>
    <w:rPr>
      <w:rFonts w:ascii="Courier New" w:hAnsi="Courier New"/>
    </w:rPr>
  </w:style>
  <w:style w:type="paragraph" w:customStyle="1" w:styleId="NoteBullet">
    <w:name w:val="Note Bullet"/>
    <w:basedOn w:val="Note"/>
    <w:rsid w:val="00C04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6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665"/>
    <w:rPr>
      <w:b/>
      <w:smallCaps/>
    </w:rPr>
  </w:style>
  <w:style w:type="paragraph" w:customStyle="1" w:styleId="TableListNumber">
    <w:name w:val="Table List Number"/>
    <w:basedOn w:val="ListNumber"/>
    <w:rsid w:val="00C04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665"/>
    <w:pPr>
      <w:numPr>
        <w:numId w:val="8"/>
      </w:numPr>
    </w:pPr>
  </w:style>
  <w:style w:type="paragraph" w:customStyle="1" w:styleId="ListAlpha2">
    <w:name w:val="List Alpha 2"/>
    <w:basedOn w:val="List2"/>
    <w:rsid w:val="00C04665"/>
    <w:pPr>
      <w:numPr>
        <w:numId w:val="7"/>
      </w:numPr>
    </w:pPr>
  </w:style>
  <w:style w:type="paragraph" w:styleId="List2">
    <w:name w:val="List 2"/>
    <w:basedOn w:val="BodyText"/>
    <w:rsid w:val="00C04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6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6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665"/>
    <w:pPr>
      <w:numPr>
        <w:numId w:val="3"/>
      </w:numPr>
    </w:pPr>
  </w:style>
  <w:style w:type="paragraph" w:styleId="ListContinue2">
    <w:name w:val="List Continue 2"/>
    <w:basedOn w:val="List2"/>
    <w:rsid w:val="00C04665"/>
    <w:pPr>
      <w:ind w:firstLine="0"/>
    </w:pPr>
  </w:style>
  <w:style w:type="paragraph" w:styleId="ListContinue3">
    <w:name w:val="List Continue 3"/>
    <w:basedOn w:val="List3"/>
    <w:rsid w:val="00C04665"/>
    <w:pPr>
      <w:ind w:left="1021" w:firstLine="0"/>
    </w:pPr>
  </w:style>
  <w:style w:type="paragraph" w:styleId="ListContinue4">
    <w:name w:val="List Continue 4"/>
    <w:basedOn w:val="List4"/>
    <w:rsid w:val="00C04665"/>
    <w:pPr>
      <w:ind w:firstLine="0"/>
    </w:pPr>
  </w:style>
  <w:style w:type="paragraph" w:styleId="ListContinue5">
    <w:name w:val="List Continue 5"/>
    <w:basedOn w:val="List5"/>
    <w:rsid w:val="00C04665"/>
    <w:pPr>
      <w:ind w:firstLine="0"/>
    </w:pPr>
  </w:style>
  <w:style w:type="paragraph" w:styleId="ListNumber3">
    <w:name w:val="List Number 3"/>
    <w:basedOn w:val="List3"/>
    <w:rsid w:val="00C04665"/>
    <w:pPr>
      <w:numPr>
        <w:numId w:val="4"/>
      </w:numPr>
    </w:pPr>
  </w:style>
  <w:style w:type="paragraph" w:styleId="ListNumber4">
    <w:name w:val="List Number 4"/>
    <w:basedOn w:val="List4"/>
    <w:rsid w:val="00C04665"/>
    <w:pPr>
      <w:numPr>
        <w:numId w:val="5"/>
      </w:numPr>
    </w:pPr>
  </w:style>
  <w:style w:type="paragraph" w:styleId="ListNumber5">
    <w:name w:val="List Number 5"/>
    <w:basedOn w:val="List5"/>
    <w:rsid w:val="00C04665"/>
    <w:pPr>
      <w:numPr>
        <w:numId w:val="6"/>
      </w:numPr>
    </w:pPr>
  </w:style>
  <w:style w:type="paragraph" w:styleId="BlockText">
    <w:name w:val="Block Text"/>
    <w:basedOn w:val="Normal"/>
    <w:rsid w:val="00C04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665"/>
    <w:rPr>
      <w:sz w:val="16"/>
      <w:vertAlign w:val="superscript"/>
    </w:rPr>
  </w:style>
  <w:style w:type="character" w:customStyle="1" w:styleId="Symbols">
    <w:name w:val="Symbols"/>
    <w:basedOn w:val="DefaultParagraphFont"/>
    <w:rsid w:val="00C04665"/>
    <w:rPr>
      <w:rFonts w:ascii="Symbol" w:hAnsi="Symbol"/>
    </w:rPr>
  </w:style>
  <w:style w:type="character" w:customStyle="1" w:styleId="MenuOptions">
    <w:name w:val="Menu Options"/>
    <w:basedOn w:val="DefaultParagraphFont"/>
    <w:rsid w:val="00C04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665"/>
    <w:rPr>
      <w:b/>
    </w:rPr>
  </w:style>
  <w:style w:type="character" w:customStyle="1" w:styleId="Underlined">
    <w:name w:val="Underlined"/>
    <w:basedOn w:val="DefaultParagraphFont"/>
    <w:rsid w:val="00C04665"/>
    <w:rPr>
      <w:u w:val="single"/>
    </w:rPr>
  </w:style>
  <w:style w:type="paragraph" w:customStyle="1" w:styleId="TableBodyTextRight">
    <w:name w:val="Table Body Text Right"/>
    <w:basedOn w:val="TableBodyText"/>
    <w:rsid w:val="00C04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665"/>
    <w:rPr>
      <w:sz w:val="18"/>
    </w:rPr>
  </w:style>
  <w:style w:type="paragraph" w:customStyle="1" w:styleId="BodySmallRight">
    <w:name w:val="Body Small Right"/>
    <w:basedOn w:val="BodyTextRight"/>
    <w:rsid w:val="00C04665"/>
    <w:rPr>
      <w:sz w:val="18"/>
      <w:szCs w:val="18"/>
    </w:rPr>
  </w:style>
  <w:style w:type="paragraph" w:customStyle="1" w:styleId="MarginEdition">
    <w:name w:val="Margin Edition"/>
    <w:basedOn w:val="MarginNote"/>
    <w:rsid w:val="00C04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665"/>
    <w:rPr>
      <w:sz w:val="2"/>
      <w:szCs w:val="2"/>
    </w:rPr>
  </w:style>
  <w:style w:type="character" w:customStyle="1" w:styleId="Small">
    <w:name w:val="Small"/>
    <w:basedOn w:val="DefaultParagraphFont"/>
    <w:rsid w:val="00C04665"/>
    <w:rPr>
      <w:sz w:val="16"/>
    </w:rPr>
  </w:style>
  <w:style w:type="paragraph" w:customStyle="1" w:styleId="WideTable">
    <w:name w:val="Wide Table"/>
    <w:basedOn w:val="Normal"/>
    <w:rsid w:val="00C04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665"/>
  </w:style>
  <w:style w:type="paragraph" w:styleId="Quote">
    <w:name w:val="Quote"/>
    <w:basedOn w:val="Heading1"/>
    <w:link w:val="QuoteChar"/>
    <w:qFormat/>
    <w:rsid w:val="00C04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665"/>
    <w:pPr>
      <w:pageBreakBefore/>
    </w:pPr>
  </w:style>
  <w:style w:type="paragraph" w:customStyle="1" w:styleId="Border">
    <w:name w:val="Border"/>
    <w:basedOn w:val="Normal"/>
    <w:qFormat/>
    <w:rsid w:val="00C04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665"/>
    <w:rPr>
      <w:u w:val="single"/>
    </w:rPr>
  </w:style>
  <w:style w:type="character" w:customStyle="1" w:styleId="BoldandItalics">
    <w:name w:val="Bold and Italics"/>
    <w:qFormat/>
    <w:rsid w:val="00C04665"/>
    <w:rPr>
      <w:b/>
      <w:i/>
      <w:u w:val="none"/>
    </w:rPr>
  </w:style>
  <w:style w:type="paragraph" w:styleId="BalloonText">
    <w:name w:val="Balloon Text"/>
    <w:basedOn w:val="Normal"/>
    <w:link w:val="BalloonTextChar"/>
    <w:rsid w:val="00C04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665"/>
    <w:pPr>
      <w:spacing w:before="0" w:after="0"/>
    </w:pPr>
  </w:style>
  <w:style w:type="paragraph" w:customStyle="1" w:styleId="BodyTextBold">
    <w:name w:val="Body Text Bold"/>
    <w:basedOn w:val="BodyText"/>
    <w:qFormat/>
    <w:rsid w:val="00C04665"/>
    <w:rPr>
      <w:b/>
    </w:rPr>
  </w:style>
  <w:style w:type="character" w:styleId="Hyperlink">
    <w:name w:val="Hyperlink"/>
    <w:basedOn w:val="DefaultParagraphFont"/>
    <w:uiPriority w:val="99"/>
    <w:unhideWhenUsed/>
    <w:rsid w:val="00870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5506</Characters>
  <Application>Microsoft Office Word</Application>
  <DocSecurity>0</DocSecurity>
  <Lines>211</Lines>
  <Paragraphs>119</Paragraphs>
  <ScaleCrop>false</ScaleCrop>
  <Company>Author-it Software Corporation Ltd.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FNSSUP305 Implement member investment instructions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