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5E47" w:rsidP="001E5E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FNSSMS603 Apply legislative and operational requirements to advising in self-managed superannuation funds</w:t>
      </w:r>
      <w:r>
        <w:fldChar w:fldCharType="end"/>
      </w:r>
    </w:p>
    <w:p w:rsidR="001E5E47" w:rsidP="001E5E47">
      <w:pPr>
        <w:pStyle w:val="Version"/>
        <w:sectPr w:rsidSect="00180E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0E26" w:rsidP="00180E26">
      <w:pPr>
        <w:pStyle w:val="SuperHeading"/>
      </w:pPr>
      <w:r w:rsidRPr="00180E26">
        <w:t>Assessment Requirements for FNSSMS603 Apply legislative and operational requirements to advising in self-managed superannuation funds</w:t>
      </w:r>
    </w:p>
    <w:p w:rsidR="00000000" w:rsidRPr="00180E26" w:rsidP="00180E26">
      <w:pPr>
        <w:pStyle w:val="Heading1"/>
      </w:pPr>
      <w:bookmarkStart w:id="1" w:name="O_706817"/>
      <w:bookmarkEnd w:id="1"/>
      <w:r w:rsidRPr="00180E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80E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E26" w:rsidP="00180E26">
            <w:pPr>
              <w:pStyle w:val="BodyText"/>
            </w:pPr>
            <w:r w:rsidRPr="00180E2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E26">
            <w:pPr>
              <w:pStyle w:val="BodyText"/>
              <w:rPr>
                <w:lang w:val="en-NZ"/>
              </w:rPr>
            </w:pPr>
            <w:r w:rsidRPr="00180E26">
              <w:rPr>
                <w:rStyle w:val="SpecialBold"/>
              </w:rPr>
              <w:t>Comments</w:t>
            </w:r>
          </w:p>
        </w:tc>
      </w:tr>
      <w:tr w:rsidTr="00180E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E26">
            <w:pPr>
              <w:pStyle w:val="BodyText"/>
              <w:rPr>
                <w:lang w:val="en-NZ"/>
              </w:rPr>
            </w:pPr>
            <w:r w:rsidRPr="00180E2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E26" w:rsidP="00180E26">
            <w:pPr>
              <w:pStyle w:val="BodyText"/>
            </w:pPr>
            <w:r w:rsidRPr="00180E26">
              <w:t>This version first released with FNS Financial Services Training Package Version 1.0.</w:t>
            </w:r>
          </w:p>
        </w:tc>
      </w:tr>
    </w:tbl>
    <w:p w:rsidR="00000000" w:rsidRPr="00180E26" w:rsidP="00180E26">
      <w:pPr>
        <w:pStyle w:val="BodyText"/>
      </w:pPr>
    </w:p>
    <w:p w:rsidR="00000000" w:rsidRPr="00180E26" w:rsidP="00180E26">
      <w:pPr>
        <w:pStyle w:val="AllowPageBreak"/>
      </w:pPr>
    </w:p>
    <w:p w:rsidR="00000000" w:rsidRPr="00180E26" w:rsidP="00180E26">
      <w:pPr>
        <w:pStyle w:val="Heading1"/>
      </w:pPr>
      <w:bookmarkStart w:id="2" w:name="O_706818"/>
      <w:bookmarkEnd w:id="2"/>
      <w:r w:rsidRPr="00180E26">
        <w:t>Performance Evidence</w:t>
      </w:r>
    </w:p>
    <w:p w:rsidR="00000000" w:rsidRPr="00180E26" w:rsidP="001E5E47">
      <w:pPr>
        <w:pStyle w:val="BodyText"/>
      </w:pPr>
      <w:r w:rsidRPr="00180E26">
        <w:t>Evidence of the ability to:</w:t>
      </w:r>
    </w:p>
    <w:p w:rsidR="00000000" w:rsidRPr="00180E26" w:rsidP="00180E26">
      <w:pPr>
        <w:pStyle w:val="ListBullet"/>
      </w:pPr>
      <w:r w:rsidRPr="00180E26">
        <w:t>use effective communication and interpersonal skills to advise clients on the legislative and operati</w:t>
      </w:r>
      <w:r w:rsidRPr="00180E26">
        <w:t>onal requirements to be considered for their self-managed superannuation funds including:</w:t>
      </w:r>
    </w:p>
    <w:p w:rsidR="00000000" w:rsidRPr="00180E26" w:rsidP="00180E26">
      <w:pPr>
        <w:pStyle w:val="ListBullet2"/>
      </w:pPr>
      <w:r w:rsidRPr="00180E26">
        <w:t>establishment and winding up</w:t>
      </w:r>
    </w:p>
    <w:p w:rsidR="00000000" w:rsidRPr="00180E26" w:rsidP="00180E26">
      <w:pPr>
        <w:pStyle w:val="ListBullet2"/>
      </w:pPr>
      <w:r w:rsidRPr="00180E26">
        <w:t>role and responsibilities of trustee.</w:t>
      </w:r>
    </w:p>
    <w:p w:rsidR="00000000" w:rsidRPr="00180E26" w:rsidP="00180E26">
      <w:pPr>
        <w:pStyle w:val="BodyText"/>
      </w:pPr>
    </w:p>
    <w:p w:rsidR="00000000" w:rsidRPr="00180E26" w:rsidP="001E5E47">
      <w:pPr>
        <w:pStyle w:val="BodyText"/>
      </w:pPr>
      <w:r w:rsidRPr="00180E26">
        <w:t>Note: If a specific volume or frequency is not stated, then evidence must be provided at least once.</w:t>
      </w:r>
    </w:p>
    <w:p w:rsidR="00000000" w:rsidRPr="00180E26" w:rsidP="00180E26">
      <w:pPr>
        <w:pStyle w:val="Heading1"/>
      </w:pPr>
      <w:bookmarkStart w:id="3" w:name="O_706819"/>
      <w:bookmarkEnd w:id="3"/>
      <w:r w:rsidRPr="00180E26">
        <w:t>Knowledge Evidence</w:t>
      </w:r>
    </w:p>
    <w:p w:rsidR="00000000" w:rsidRPr="00180E26" w:rsidP="001E5E47">
      <w:pPr>
        <w:pStyle w:val="BodyText"/>
      </w:pPr>
      <w:r w:rsidRPr="00180E26">
        <w:t>To complete the unit requirements safely and effectively, the individual must:</w:t>
      </w:r>
    </w:p>
    <w:p w:rsidR="00000000" w:rsidRPr="00180E26" w:rsidP="00180E26">
      <w:pPr>
        <w:pStyle w:val="ListBullet"/>
      </w:pPr>
      <w:r w:rsidRPr="00180E26">
        <w:t xml:space="preserve">interpret and describe the application </w:t>
      </w:r>
      <w:r w:rsidRPr="00180E26">
        <w:t>of Superannuation Industry (Supervision) (SIS) preservation rules and Australian Taxation Office (ATO) guidelines</w:t>
      </w:r>
    </w:p>
    <w:p w:rsidR="00000000" w:rsidRPr="00180E26" w:rsidP="00180E26">
      <w:pPr>
        <w:pStyle w:val="ListBullet"/>
      </w:pPr>
      <w:r w:rsidRPr="00180E26">
        <w:t>outline the features, structure and operation of self-managed superannuation funds</w:t>
      </w:r>
    </w:p>
    <w:p w:rsidR="00000000" w:rsidRPr="00180E26" w:rsidP="00180E26">
      <w:pPr>
        <w:pStyle w:val="ListBullet"/>
      </w:pPr>
      <w:r w:rsidRPr="00180E26">
        <w:t>establish the investment strategy for a self-managed supera</w:t>
      </w:r>
      <w:r w:rsidRPr="00180E26">
        <w:t>nnuation fund</w:t>
      </w:r>
    </w:p>
    <w:p w:rsidR="00000000" w:rsidRPr="00180E26" w:rsidP="00180E26">
      <w:pPr>
        <w:pStyle w:val="ListBullet"/>
      </w:pPr>
      <w:r w:rsidRPr="00180E26">
        <w:t>analyse and discuss the key issues to consider when evaluating self-managed superannuation funds</w:t>
      </w:r>
    </w:p>
    <w:p w:rsidR="00000000" w:rsidRPr="00180E26" w:rsidP="00180E26">
      <w:pPr>
        <w:pStyle w:val="ListBullet"/>
      </w:pPr>
      <w:r w:rsidRPr="00180E26">
        <w:t>identify and interpret the legislative requirements to maintain a self-managed superannuation fund</w:t>
      </w:r>
    </w:p>
    <w:p w:rsidR="00000000" w:rsidRPr="00180E26" w:rsidP="00180E26">
      <w:pPr>
        <w:pStyle w:val="ListBullet"/>
      </w:pPr>
      <w:r w:rsidRPr="00180E26">
        <w:t>describe the operations of trust deed and ongo</w:t>
      </w:r>
      <w:r w:rsidRPr="00180E26">
        <w:t>ing deed amendments</w:t>
      </w:r>
    </w:p>
    <w:p w:rsidR="00000000" w:rsidRPr="00180E26" w:rsidP="00180E26">
      <w:pPr>
        <w:pStyle w:val="ListBullet"/>
      </w:pPr>
      <w:r w:rsidRPr="00180E26">
        <w:t>evaluate special self-managed superannuation fund investment strategies, including borrowing and lending restrictions</w:t>
      </w:r>
    </w:p>
    <w:p w:rsidR="00000000" w:rsidRPr="00180E26" w:rsidP="00180E26">
      <w:pPr>
        <w:pStyle w:val="ListBullet"/>
      </w:pPr>
      <w:r w:rsidRPr="00180E26">
        <w:t>analyse the sole purpose test relating to appropriate and inappropriate self-managed superannuation fund investments</w:t>
      </w:r>
    </w:p>
    <w:p w:rsidR="00000000" w:rsidRPr="00180E26" w:rsidP="00180E26">
      <w:pPr>
        <w:pStyle w:val="ListBullet"/>
      </w:pPr>
      <w:r w:rsidRPr="00180E26">
        <w:t>describe the steps required to establish a self-managed superannuation fund</w:t>
      </w:r>
    </w:p>
    <w:p w:rsidR="00000000" w:rsidRPr="00180E26" w:rsidP="00180E26">
      <w:pPr>
        <w:pStyle w:val="ListBullet"/>
      </w:pPr>
      <w:r w:rsidRPr="00180E26">
        <w:t>discuss the winding up of a self-managed superannuation fund and transfer of benefits.</w:t>
      </w:r>
    </w:p>
    <w:p w:rsidR="00000000" w:rsidRPr="00180E26" w:rsidP="00180E26">
      <w:pPr>
        <w:pStyle w:val="AllowPageBreak"/>
      </w:pPr>
    </w:p>
    <w:p w:rsidR="00000000" w:rsidRPr="00180E26" w:rsidP="00180E26">
      <w:pPr>
        <w:pStyle w:val="Heading1"/>
      </w:pPr>
      <w:bookmarkStart w:id="4" w:name="O_706820"/>
      <w:bookmarkEnd w:id="4"/>
      <w:r w:rsidRPr="00180E26">
        <w:t>Assessment Conditions</w:t>
      </w:r>
    </w:p>
    <w:p w:rsidR="00000000" w:rsidRPr="00180E26" w:rsidP="001E5E47">
      <w:pPr>
        <w:pStyle w:val="BodyText"/>
      </w:pPr>
      <w:r w:rsidRPr="00180E26">
        <w:t>Assessment must be conducted in a safe environment whe</w:t>
      </w:r>
      <w:r w:rsidRPr="00180E26">
        <w:t>re evidence gathered demonstrates consistent performance of typical activities experienced in the self-managed superannuation field of work and include access to:</w:t>
      </w:r>
    </w:p>
    <w:p w:rsidR="00000000" w:rsidRPr="00180E26" w:rsidP="00180E26">
      <w:pPr>
        <w:pStyle w:val="ListBullet"/>
      </w:pPr>
      <w:r w:rsidRPr="00180E26">
        <w:t>organisation financial records</w:t>
      </w:r>
    </w:p>
    <w:p w:rsidR="00000000" w:rsidRPr="00180E26" w:rsidP="00180E26">
      <w:pPr>
        <w:pStyle w:val="ListBullet"/>
      </w:pPr>
      <w:r w:rsidRPr="00180E26">
        <w:t>organisational policy and procedures</w:t>
      </w:r>
    </w:p>
    <w:p w:rsidR="00000000" w:rsidRPr="00180E26" w:rsidP="00180E26">
      <w:pPr>
        <w:pStyle w:val="ListBullet"/>
      </w:pPr>
      <w:r w:rsidRPr="00180E26">
        <w:t>common office equipment,</w:t>
      </w:r>
      <w:r w:rsidRPr="00180E26">
        <w:t xml:space="preserve"> technology, industry software packages and consumables.</w:t>
      </w:r>
    </w:p>
    <w:p w:rsidR="00000000" w:rsidRPr="00180E26" w:rsidP="00180E26">
      <w:pPr>
        <w:pStyle w:val="BodyText"/>
      </w:pPr>
    </w:p>
    <w:p w:rsidR="00000000" w:rsidRPr="00180E26" w:rsidP="001E5E47">
      <w:pPr>
        <w:pStyle w:val="BodyText"/>
      </w:pPr>
      <w:r w:rsidRPr="00180E26">
        <w:t>Assessors must satisfy NVR/AQTF assessor requirements.</w:t>
      </w:r>
    </w:p>
    <w:p w:rsidR="00000000" w:rsidRPr="00180E26" w:rsidP="00180E26">
      <w:pPr>
        <w:pStyle w:val="Heading1"/>
      </w:pPr>
      <w:bookmarkStart w:id="5" w:name="O_706823"/>
      <w:bookmarkEnd w:id="5"/>
      <w:r w:rsidRPr="00180E26">
        <w:t>Links</w:t>
      </w:r>
    </w:p>
    <w:p w:rsidR="00000000" w:rsidRPr="00180E26" w:rsidP="001E5E47">
      <w:pPr>
        <w:pStyle w:val="BodyText"/>
      </w:pPr>
      <w:r w:rsidRPr="00180E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C2A8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80E26" w:rsidP="00180E26"/>
    <w:sectPr w:rsidSect="00180E2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E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E26" w:rsidRPr="001E5E47" w:rsidP="001E5E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E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E47" w:rsidP="00180E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E5E47" w:rsidP="00180E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E5E47" w:rsidP="00180E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E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E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0E26" w:rsidRPr="001E5E47" w:rsidP="001E5E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E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E47" w:rsidRPr="002D2AF8" w:rsidP="00180E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FNSSMS603 Apply legislative and operational requirements to advising in self-managed superannuation funds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1E5E47" w:rsidP="00180E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90CC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2ADA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BA0C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0E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0E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0E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0E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0E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0E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0E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0E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0E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0E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0E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0E26"/>
  </w:style>
  <w:style w:type="character" w:customStyle="1" w:styleId="Heading1Char">
    <w:name w:val="Heading 1 Char"/>
    <w:basedOn w:val="DefaultParagraphFont"/>
    <w:link w:val="Heading1"/>
    <w:rsid w:val="00180E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0E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0E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0E2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0E26"/>
    <w:rPr>
      <w:b/>
      <w:spacing w:val="0"/>
    </w:rPr>
  </w:style>
  <w:style w:type="paragraph" w:styleId="ListBullet2">
    <w:name w:val="List Bullet 2"/>
    <w:basedOn w:val="List2"/>
    <w:rsid w:val="00180E2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80E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0E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0E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0E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0E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0E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0E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0E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0E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0E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0E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0E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0E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0E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0E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0E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0E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0E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0E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0E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0E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0E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0E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0E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0E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0E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0E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0E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0E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0E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0E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0E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0E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0E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0E26"/>
    <w:rPr>
      <w:i/>
    </w:rPr>
  </w:style>
  <w:style w:type="paragraph" w:styleId="Caption">
    <w:name w:val="caption"/>
    <w:basedOn w:val="BodyText"/>
    <w:next w:val="Normal"/>
    <w:qFormat/>
    <w:rsid w:val="00180E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0E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0E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0E26"/>
  </w:style>
  <w:style w:type="paragraph" w:styleId="TableofFigures">
    <w:name w:val="table of figures"/>
    <w:basedOn w:val="Normal"/>
    <w:next w:val="Normal"/>
    <w:semiHidden/>
    <w:rsid w:val="00180E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0E2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80E26"/>
    <w:rPr>
      <w:rFonts w:ascii="Wingdings" w:hAnsi="Wingdings"/>
    </w:rPr>
  </w:style>
  <w:style w:type="paragraph" w:customStyle="1" w:styleId="TableHeading">
    <w:name w:val="Table Heading"/>
    <w:basedOn w:val="HeadingBase"/>
    <w:rsid w:val="00180E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0E26"/>
    <w:rPr>
      <w:color w:val="0033CC"/>
      <w:u w:val="none"/>
    </w:rPr>
  </w:style>
  <w:style w:type="paragraph" w:customStyle="1" w:styleId="BodyTextRight">
    <w:name w:val="Body Text Right"/>
    <w:basedOn w:val="BodyText"/>
    <w:rsid w:val="00180E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0E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0E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0E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0E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0E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0E26"/>
    <w:rPr>
      <w:sz w:val="32"/>
    </w:rPr>
  </w:style>
  <w:style w:type="paragraph" w:customStyle="1" w:styleId="HeadingProcedure">
    <w:name w:val="Heading Procedure"/>
    <w:basedOn w:val="HeadingBase"/>
    <w:next w:val="Normal"/>
    <w:rsid w:val="00180E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0E26"/>
    <w:pPr>
      <w:spacing w:before="60" w:after="60"/>
    </w:pPr>
  </w:style>
  <w:style w:type="paragraph" w:styleId="ListContinue">
    <w:name w:val="List Continue"/>
    <w:basedOn w:val="List"/>
    <w:rsid w:val="00180E26"/>
    <w:pPr>
      <w:ind w:firstLine="0"/>
    </w:pPr>
  </w:style>
  <w:style w:type="paragraph" w:customStyle="1" w:styleId="ListNote">
    <w:name w:val="List Note"/>
    <w:basedOn w:val="List"/>
    <w:rsid w:val="00180E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0E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0E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0E26"/>
    <w:rPr>
      <w:rFonts w:ascii="Courier New" w:hAnsi="Courier New"/>
    </w:rPr>
  </w:style>
  <w:style w:type="paragraph" w:customStyle="1" w:styleId="NoteBullet">
    <w:name w:val="Note Bullet"/>
    <w:basedOn w:val="Note"/>
    <w:rsid w:val="00180E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0E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0E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0E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0E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0E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0E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0E26"/>
    <w:rPr>
      <w:b/>
      <w:smallCaps/>
    </w:rPr>
  </w:style>
  <w:style w:type="paragraph" w:customStyle="1" w:styleId="TableListNumber">
    <w:name w:val="Table List Number"/>
    <w:basedOn w:val="ListNumber"/>
    <w:rsid w:val="00180E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0E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0E26"/>
    <w:pPr>
      <w:numPr>
        <w:numId w:val="9"/>
      </w:numPr>
    </w:pPr>
  </w:style>
  <w:style w:type="paragraph" w:customStyle="1" w:styleId="ListAlpha2">
    <w:name w:val="List Alpha 2"/>
    <w:basedOn w:val="List2"/>
    <w:rsid w:val="00180E26"/>
    <w:pPr>
      <w:numPr>
        <w:numId w:val="8"/>
      </w:numPr>
    </w:pPr>
  </w:style>
  <w:style w:type="paragraph" w:styleId="List2">
    <w:name w:val="List 2"/>
    <w:basedOn w:val="BodyText"/>
    <w:rsid w:val="00180E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0E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0E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0E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0E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0E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0E26"/>
    <w:pPr>
      <w:numPr>
        <w:numId w:val="4"/>
      </w:numPr>
    </w:pPr>
  </w:style>
  <w:style w:type="paragraph" w:styleId="ListContinue2">
    <w:name w:val="List Continue 2"/>
    <w:basedOn w:val="List2"/>
    <w:rsid w:val="00180E26"/>
    <w:pPr>
      <w:ind w:firstLine="0"/>
    </w:pPr>
  </w:style>
  <w:style w:type="paragraph" w:styleId="ListContinue3">
    <w:name w:val="List Continue 3"/>
    <w:basedOn w:val="List3"/>
    <w:rsid w:val="00180E26"/>
    <w:pPr>
      <w:ind w:left="1021" w:firstLine="0"/>
    </w:pPr>
  </w:style>
  <w:style w:type="paragraph" w:styleId="ListContinue4">
    <w:name w:val="List Continue 4"/>
    <w:basedOn w:val="List4"/>
    <w:rsid w:val="00180E26"/>
    <w:pPr>
      <w:ind w:firstLine="0"/>
    </w:pPr>
  </w:style>
  <w:style w:type="paragraph" w:styleId="ListContinue5">
    <w:name w:val="List Continue 5"/>
    <w:basedOn w:val="List5"/>
    <w:rsid w:val="00180E26"/>
    <w:pPr>
      <w:ind w:firstLine="0"/>
    </w:pPr>
  </w:style>
  <w:style w:type="paragraph" w:styleId="ListNumber3">
    <w:name w:val="List Number 3"/>
    <w:basedOn w:val="List3"/>
    <w:rsid w:val="00180E26"/>
    <w:pPr>
      <w:numPr>
        <w:numId w:val="5"/>
      </w:numPr>
    </w:pPr>
  </w:style>
  <w:style w:type="paragraph" w:styleId="ListNumber4">
    <w:name w:val="List Number 4"/>
    <w:basedOn w:val="List4"/>
    <w:rsid w:val="00180E26"/>
    <w:pPr>
      <w:numPr>
        <w:numId w:val="6"/>
      </w:numPr>
    </w:pPr>
  </w:style>
  <w:style w:type="paragraph" w:styleId="ListNumber5">
    <w:name w:val="List Number 5"/>
    <w:basedOn w:val="List5"/>
    <w:rsid w:val="00180E26"/>
    <w:pPr>
      <w:numPr>
        <w:numId w:val="7"/>
      </w:numPr>
    </w:pPr>
  </w:style>
  <w:style w:type="paragraph" w:styleId="BlockText">
    <w:name w:val="Block Text"/>
    <w:basedOn w:val="Normal"/>
    <w:rsid w:val="00180E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0E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0E26"/>
    <w:rPr>
      <w:sz w:val="16"/>
      <w:vertAlign w:val="superscript"/>
    </w:rPr>
  </w:style>
  <w:style w:type="character" w:customStyle="1" w:styleId="Symbols">
    <w:name w:val="Symbols"/>
    <w:basedOn w:val="DefaultParagraphFont"/>
    <w:rsid w:val="00180E26"/>
    <w:rPr>
      <w:rFonts w:ascii="Symbol" w:hAnsi="Symbol"/>
    </w:rPr>
  </w:style>
  <w:style w:type="character" w:customStyle="1" w:styleId="MenuOptions">
    <w:name w:val="Menu Options"/>
    <w:basedOn w:val="DefaultParagraphFont"/>
    <w:rsid w:val="00180E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0E26"/>
    <w:rPr>
      <w:b/>
    </w:rPr>
  </w:style>
  <w:style w:type="character" w:customStyle="1" w:styleId="Underlined">
    <w:name w:val="Underlined"/>
    <w:basedOn w:val="DefaultParagraphFont"/>
    <w:rsid w:val="00180E26"/>
    <w:rPr>
      <w:u w:val="single"/>
    </w:rPr>
  </w:style>
  <w:style w:type="paragraph" w:customStyle="1" w:styleId="TableBodyTextRight">
    <w:name w:val="Table Body Text Right"/>
    <w:basedOn w:val="TableBodyText"/>
    <w:rsid w:val="00180E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0E26"/>
    <w:rPr>
      <w:sz w:val="18"/>
    </w:rPr>
  </w:style>
  <w:style w:type="paragraph" w:customStyle="1" w:styleId="BodySmallRight">
    <w:name w:val="Body Small Right"/>
    <w:basedOn w:val="BodyTextRight"/>
    <w:rsid w:val="00180E26"/>
    <w:rPr>
      <w:sz w:val="18"/>
      <w:szCs w:val="18"/>
    </w:rPr>
  </w:style>
  <w:style w:type="paragraph" w:customStyle="1" w:styleId="MarginEdition">
    <w:name w:val="Margin Edition"/>
    <w:basedOn w:val="MarginNote"/>
    <w:rsid w:val="00180E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0E26"/>
    <w:rPr>
      <w:sz w:val="2"/>
      <w:szCs w:val="2"/>
    </w:rPr>
  </w:style>
  <w:style w:type="character" w:customStyle="1" w:styleId="Small">
    <w:name w:val="Small"/>
    <w:basedOn w:val="DefaultParagraphFont"/>
    <w:rsid w:val="00180E26"/>
    <w:rPr>
      <w:sz w:val="16"/>
    </w:rPr>
  </w:style>
  <w:style w:type="paragraph" w:customStyle="1" w:styleId="WideTable">
    <w:name w:val="Wide Table"/>
    <w:basedOn w:val="Normal"/>
    <w:rsid w:val="00180E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0E26"/>
  </w:style>
  <w:style w:type="paragraph" w:styleId="Quote">
    <w:name w:val="Quote"/>
    <w:basedOn w:val="Heading1"/>
    <w:link w:val="QuoteChar"/>
    <w:qFormat/>
    <w:rsid w:val="00180E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0E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0E26"/>
    <w:pPr>
      <w:pageBreakBefore/>
    </w:pPr>
  </w:style>
  <w:style w:type="paragraph" w:customStyle="1" w:styleId="Border">
    <w:name w:val="Border"/>
    <w:basedOn w:val="Normal"/>
    <w:qFormat/>
    <w:rsid w:val="00180E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0E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0E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0E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0E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0E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0E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0E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0E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0E26"/>
    <w:rPr>
      <w:u w:val="single"/>
    </w:rPr>
  </w:style>
  <w:style w:type="character" w:customStyle="1" w:styleId="BoldandItalics">
    <w:name w:val="Bold and Italics"/>
    <w:qFormat/>
    <w:rsid w:val="00180E26"/>
    <w:rPr>
      <w:b/>
      <w:i/>
      <w:u w:val="none"/>
    </w:rPr>
  </w:style>
  <w:style w:type="paragraph" w:styleId="BalloonText">
    <w:name w:val="Balloon Text"/>
    <w:basedOn w:val="Normal"/>
    <w:link w:val="BalloonTextChar"/>
    <w:rsid w:val="00180E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0E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0E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0E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0E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0E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0E26"/>
    <w:pPr>
      <w:spacing w:before="0" w:after="0"/>
    </w:pPr>
  </w:style>
  <w:style w:type="paragraph" w:customStyle="1" w:styleId="BodyTextBold">
    <w:name w:val="Body Text Bold"/>
    <w:basedOn w:val="BodyText"/>
    <w:qFormat/>
    <w:rsid w:val="00180E26"/>
    <w:rPr>
      <w:b/>
    </w:rPr>
  </w:style>
  <w:style w:type="character" w:styleId="Hyperlink">
    <w:name w:val="Hyperlink"/>
    <w:basedOn w:val="DefaultParagraphFont"/>
    <w:uiPriority w:val="99"/>
    <w:unhideWhenUsed/>
    <w:rsid w:val="001E5E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326</Words>
  <Characters>2335</Characters>
  <Application>Microsoft Office Word</Application>
  <DocSecurity>0</DocSecurity>
  <Lines>63</Lines>
  <Paragraphs>40</Paragraphs>
  <ScaleCrop>false</ScaleCrop>
  <Company>Author-it Software Corporation Ltd.</Company>
  <LinksUpToDate>false</LinksUpToDate>
  <CharactersWithSpaces>2621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FNSSMS603 Apply legislative and operational requirements to advising in self-managed superannuation funds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2020-06-30T15:24:00Z</dcterms:created>
  <dcterms:modified xsi:type="dcterms:W3CDTF">2020-06-30T15:24:00Z</dcterms:modified>
</cp:coreProperties>
</file>