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F9C" w:rsidP="00080F9C">
      <w:pPr>
        <w:pStyle w:val="Title"/>
      </w:pPr>
      <w:r>
        <w:fldChar w:fldCharType="begin"/>
      </w:r>
      <w:r>
        <w:instrText xml:space="preserve"> TITLE   \* MERGEFORMAT </w:instrText>
      </w:r>
      <w:r>
        <w:fldChar w:fldCharType="separate"/>
      </w:r>
      <w:r>
        <w:t>Assessment Requirements for FNSSMS601 Provide advice in self-managed superannuation funds</w:t>
      </w:r>
      <w:r>
        <w:fldChar w:fldCharType="end"/>
      </w:r>
    </w:p>
    <w:p w:rsidR="00080F9C" w:rsidP="00080F9C">
      <w:pPr>
        <w:pStyle w:val="Version"/>
        <w:sectPr w:rsidSect="00D606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640" w:rsidP="00D60640">
      <w:pPr>
        <w:pStyle w:val="SuperHeading"/>
      </w:pPr>
      <w:r w:rsidRPr="00D60640">
        <w:t>Assessment Requirements for FNSSMS601 Provide advice in self-managed superannuation funds</w:t>
      </w:r>
    </w:p>
    <w:p w:rsidR="00000000" w:rsidRPr="00D60640" w:rsidP="00D60640">
      <w:pPr>
        <w:pStyle w:val="Heading1"/>
      </w:pPr>
      <w:bookmarkStart w:id="1" w:name="O_703638"/>
      <w:bookmarkEnd w:id="1"/>
      <w:r w:rsidRPr="00D60640">
        <w:t>Modification History</w:t>
      </w:r>
    </w:p>
    <w:tbl>
      <w:tblPr>
        <w:tblW w:w="0" w:type="auto"/>
        <w:tblLayout w:type="fixed"/>
        <w:tblCellMar>
          <w:left w:w="62" w:type="dxa"/>
          <w:right w:w="62" w:type="dxa"/>
        </w:tblCellMar>
        <w:tblLook w:val="0000"/>
      </w:tblPr>
      <w:tblGrid>
        <w:gridCol w:w="2627"/>
        <w:gridCol w:w="6337"/>
      </w:tblGrid>
      <w:tr w:rsidTr="00D606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640" w:rsidP="00D60640">
            <w:pPr>
              <w:pStyle w:val="BodyText"/>
            </w:pPr>
            <w:r w:rsidRPr="00D6064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640">
            <w:pPr>
              <w:pStyle w:val="BodyText"/>
              <w:rPr>
                <w:lang w:val="en-NZ"/>
              </w:rPr>
            </w:pPr>
            <w:r w:rsidRPr="00D60640">
              <w:rPr>
                <w:rStyle w:val="SpecialBold"/>
              </w:rPr>
              <w:t>Comments</w:t>
            </w:r>
          </w:p>
        </w:tc>
      </w:tr>
      <w:tr w:rsidTr="00D606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640">
            <w:pPr>
              <w:pStyle w:val="BodyText"/>
              <w:rPr>
                <w:lang w:val="en-NZ"/>
              </w:rPr>
            </w:pPr>
            <w:r w:rsidRPr="00D6064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640" w:rsidP="00D60640">
            <w:pPr>
              <w:pStyle w:val="BodyText"/>
            </w:pPr>
            <w:r w:rsidRPr="00D60640">
              <w:t>This version first released with FNS Financial Services Training Package Version 1.0.</w:t>
            </w:r>
          </w:p>
        </w:tc>
      </w:tr>
    </w:tbl>
    <w:p w:rsidR="00000000" w:rsidRPr="00D60640" w:rsidP="00D60640">
      <w:pPr>
        <w:pStyle w:val="BodyText"/>
      </w:pPr>
    </w:p>
    <w:p w:rsidR="00000000" w:rsidRPr="00D60640" w:rsidP="00D60640">
      <w:pPr>
        <w:pStyle w:val="AllowPageBreak"/>
      </w:pPr>
    </w:p>
    <w:p w:rsidR="00000000" w:rsidRPr="00D60640" w:rsidP="00D60640">
      <w:pPr>
        <w:pStyle w:val="Heading1"/>
      </w:pPr>
      <w:bookmarkStart w:id="2" w:name="O_703640"/>
      <w:bookmarkEnd w:id="2"/>
      <w:r w:rsidRPr="00D60640">
        <w:t>Performance Evidence</w:t>
      </w:r>
    </w:p>
    <w:p w:rsidR="00000000" w:rsidRPr="00D60640" w:rsidP="00080F9C">
      <w:pPr>
        <w:pStyle w:val="BodyText"/>
      </w:pPr>
      <w:r w:rsidRPr="00D60640">
        <w:t>Evidence of the ability to:</w:t>
      </w:r>
    </w:p>
    <w:p w:rsidR="00000000" w:rsidRPr="00D60640" w:rsidP="00D60640">
      <w:pPr>
        <w:pStyle w:val="ListBullet"/>
      </w:pPr>
      <w:r w:rsidRPr="00D60640">
        <w:t>use a range of communication and interpersonal skills to gather financial details to identify the self-managed superannuation fund</w:t>
      </w:r>
      <w:r>
        <w:t>’</w:t>
      </w:r>
      <w:r w:rsidRPr="00D60640">
        <w:t>s objectives, needs, financial situation and risk profile</w:t>
      </w:r>
    </w:p>
    <w:p w:rsidR="00000000" w:rsidRPr="00D60640" w:rsidP="00D60640">
      <w:pPr>
        <w:pStyle w:val="ListBullet"/>
      </w:pPr>
      <w:r w:rsidRPr="00D60640">
        <w:t>analyse t</w:t>
      </w:r>
      <w:r w:rsidRPr="00D60640">
        <w:t>he self-managed superannuation fund</w:t>
      </w:r>
      <w:r>
        <w:t>’</w:t>
      </w:r>
      <w:r w:rsidRPr="00D60640">
        <w:t>s objectives, needs, financial situation and risk profile and identify relevant strategies</w:t>
      </w:r>
    </w:p>
    <w:p w:rsidR="00000000" w:rsidRPr="00D60640" w:rsidP="00D60640">
      <w:pPr>
        <w:pStyle w:val="ListBullet"/>
      </w:pPr>
      <w:r w:rsidRPr="00D60640">
        <w:t>present appropriate strategies and solutions and negotiate with trustee until confirmation to proceed is obtained</w:t>
      </w:r>
    </w:p>
    <w:p w:rsidR="00000000" w:rsidRPr="00D60640" w:rsidP="00D60640">
      <w:pPr>
        <w:pStyle w:val="ListBullet"/>
      </w:pPr>
      <w:r w:rsidRPr="00D60640">
        <w:t>prepare documen</w:t>
      </w:r>
      <w:r w:rsidRPr="00D60640">
        <w:t>tation that meets legislative requirements</w:t>
      </w:r>
    </w:p>
    <w:p w:rsidR="00000000" w:rsidRPr="00D60640" w:rsidP="00D60640">
      <w:pPr>
        <w:pStyle w:val="ListBullet"/>
      </w:pPr>
      <w:r w:rsidRPr="00D60640">
        <w:t>negotiate and agree to ongoing service to be provided to the trustee.</w:t>
      </w:r>
    </w:p>
    <w:p w:rsidR="00000000" w:rsidRPr="00D60640" w:rsidP="00D60640">
      <w:pPr>
        <w:pStyle w:val="BodyText"/>
      </w:pPr>
    </w:p>
    <w:p w:rsidR="00000000" w:rsidRPr="00D60640" w:rsidP="00080F9C">
      <w:pPr>
        <w:pStyle w:val="BodyText"/>
      </w:pPr>
      <w:r w:rsidRPr="00D60640">
        <w:t>Note: For insurance products, competence in this unit is subject to the staff members’ approval or authority to accept the transfer of risk.</w:t>
      </w:r>
    </w:p>
    <w:p w:rsidR="00000000" w:rsidRPr="00D60640" w:rsidP="00080F9C">
      <w:pPr>
        <w:pStyle w:val="BodyText"/>
      </w:pPr>
      <w:r w:rsidRPr="00D60640">
        <w:t>Note: If a specific volume or frequency is not stated, then evidence must be provided at least once.</w:t>
      </w:r>
    </w:p>
    <w:p w:rsidR="00000000" w:rsidRPr="00D60640" w:rsidP="00D60640">
      <w:pPr>
        <w:pStyle w:val="Heading1"/>
      </w:pPr>
      <w:bookmarkStart w:id="3" w:name="O_703641"/>
      <w:bookmarkEnd w:id="3"/>
      <w:r w:rsidRPr="00D60640">
        <w:t>Knowledge Evidence</w:t>
      </w:r>
    </w:p>
    <w:p w:rsidR="00000000" w:rsidRPr="00D60640" w:rsidP="00080F9C">
      <w:pPr>
        <w:pStyle w:val="BodyText"/>
      </w:pPr>
      <w:r w:rsidRPr="00D60640">
        <w:t xml:space="preserve">To complete the unit requirements safely and effectively, the individual must: </w:t>
      </w:r>
    </w:p>
    <w:p w:rsidR="00000000" w:rsidRPr="00D60640" w:rsidP="00080F9C">
      <w:pPr>
        <w:pStyle w:val="Heading3"/>
      </w:pPr>
      <w:r w:rsidRPr="00D60640">
        <w:rPr>
          <w:rStyle w:val="SpecialBold"/>
        </w:rPr>
        <w:t>Generic knowledge requirements</w:t>
      </w:r>
    </w:p>
    <w:p w:rsidR="00000000" w:rsidRPr="00D60640" w:rsidP="00D60640">
      <w:pPr>
        <w:pStyle w:val="ListBullet"/>
      </w:pPr>
      <w:r w:rsidRPr="00D60640">
        <w:t>analyse</w:t>
      </w:r>
      <w:r w:rsidRPr="00D60640">
        <w:t xml:space="preserve"> the economic environment, the characteristics and impact of economic and business cycles, including interest rates, exchange rates, inflation, and government monetary and fiscal policy</w:t>
      </w:r>
    </w:p>
    <w:p w:rsidR="00000000" w:rsidRPr="00D60640" w:rsidP="00D60640">
      <w:pPr>
        <w:pStyle w:val="ListBullet"/>
      </w:pPr>
      <w:r w:rsidRPr="00D60640">
        <w:t>discuss the operation of financial markets, the roles played by interm</w:t>
      </w:r>
      <w:r w:rsidRPr="00D60640">
        <w:t>ediaries and issuers, structure and interrelationships within the financial markets, and interrelationship between industry sectors</w:t>
      </w:r>
    </w:p>
    <w:p w:rsidR="00000000" w:rsidRPr="00D60640" w:rsidP="00D60640">
      <w:pPr>
        <w:pStyle w:val="ListBullet"/>
      </w:pPr>
      <w:r w:rsidRPr="00D60640">
        <w:t>compare and contrast financial products, including the concept of a financial product, general definition, specific inclusio</w:t>
      </w:r>
      <w:r w:rsidRPr="00D60640">
        <w:t>ns and exclusions, types of financial investment products and types of financial risk products</w:t>
      </w:r>
    </w:p>
    <w:p w:rsidR="00000000" w:rsidRPr="00D60640" w:rsidP="00D60640">
      <w:pPr>
        <w:pStyle w:val="ListBullet"/>
      </w:pPr>
      <w:r w:rsidRPr="00D60640">
        <w:t>appraise taxation issues in relation to the products and markets in which they operate</w:t>
      </w:r>
    </w:p>
    <w:p w:rsidR="00000000" w:rsidRPr="00D60640" w:rsidP="00D60640">
      <w:pPr>
        <w:pStyle w:val="ListBullet"/>
      </w:pPr>
      <w:r w:rsidRPr="00D60640">
        <w:t>discuss advisory functions, the role of the representative or adviser, par</w:t>
      </w:r>
      <w:r w:rsidRPr="00D60640">
        <w:t>ticipants in the advisory services market and range of services provided</w:t>
      </w:r>
    </w:p>
    <w:p w:rsidR="00000000" w:rsidRPr="00D60640" w:rsidP="00D60640">
      <w:pPr>
        <w:pStyle w:val="ListBullet"/>
      </w:pPr>
      <w:r w:rsidRPr="00D60640">
        <w:t>explain the profile and financial information of the client and appropriateness of a risk assessment</w:t>
      </w:r>
    </w:p>
    <w:p w:rsidR="00000000" w:rsidRPr="00D60640" w:rsidP="00D60640">
      <w:pPr>
        <w:pStyle w:val="ListBullet"/>
      </w:pPr>
      <w:r w:rsidRPr="00D60640">
        <w:t>discuss the legal environment and disclosure and compliance, the role of the repre</w:t>
      </w:r>
      <w:r w:rsidRPr="00D60640">
        <w:t>sentative or adviser, relevant legal principles (e.g. Corporations Act, Financial Services Reform Act, the relationship between ethics and regulatory requirements (e.g. good faith, utmost good faith, full disclosure of remuneration or fees and any other co</w:t>
      </w:r>
      <w:r w:rsidRPr="00D60640">
        <w:t>nflicts of interest which may influence the adviser’s recommendation)</w:t>
      </w:r>
    </w:p>
    <w:p w:rsidR="00000000" w:rsidRPr="00D60640" w:rsidP="00D60640">
      <w:pPr>
        <w:pStyle w:val="ListBullet"/>
      </w:pPr>
      <w:r w:rsidRPr="00D60640">
        <w:t>interpret relevant industry codes of practice and conduct</w:t>
      </w:r>
    </w:p>
    <w:p w:rsidR="00000000" w:rsidRPr="00D60640" w:rsidP="00D60640">
      <w:pPr>
        <w:pStyle w:val="ListBullet"/>
      </w:pPr>
      <w:r w:rsidRPr="00D60640">
        <w:t>describe complaints resolution procedures (internal and external)</w:t>
      </w:r>
    </w:p>
    <w:p w:rsidR="00000000" w:rsidRPr="00D60640" w:rsidP="00D60640">
      <w:pPr>
        <w:pStyle w:val="ListBullet"/>
      </w:pPr>
      <w:r w:rsidRPr="00D60640">
        <w:t xml:space="preserve">describe regulators’ guidelines including the requirements of </w:t>
      </w:r>
      <w:r w:rsidRPr="00D60640">
        <w:t>ASIC policy relevant product areas.</w:t>
      </w:r>
    </w:p>
    <w:p w:rsidR="00000000" w:rsidRPr="00D60640" w:rsidP="00D60640">
      <w:pPr>
        <w:pStyle w:val="BodyText"/>
      </w:pPr>
    </w:p>
    <w:p w:rsidR="00000000" w:rsidRPr="00D60640" w:rsidP="00080F9C">
      <w:pPr>
        <w:pStyle w:val="Heading3"/>
      </w:pPr>
      <w:r w:rsidRPr="00D60640">
        <w:rPr>
          <w:rStyle w:val="SpecialBold"/>
        </w:rPr>
        <w:t>Specialist knowledge requirements</w:t>
      </w:r>
    </w:p>
    <w:p w:rsidR="00000000" w:rsidRPr="00D60640" w:rsidP="00D60640">
      <w:pPr>
        <w:pStyle w:val="ListBullet"/>
      </w:pPr>
      <w:r w:rsidRPr="00D60640">
        <w:t>describe the operation and management of self-managed superannuation funds</w:t>
      </w:r>
    </w:p>
    <w:p w:rsidR="00000000" w:rsidRPr="00D60640" w:rsidP="00D60640">
      <w:pPr>
        <w:pStyle w:val="ListBullet"/>
      </w:pPr>
      <w:r w:rsidRPr="00D60640">
        <w:t>describe the characteristics and structure of a superannuation product</w:t>
      </w:r>
    </w:p>
    <w:p w:rsidR="00000000" w:rsidRPr="00D60640" w:rsidP="00D60640">
      <w:pPr>
        <w:pStyle w:val="ListBullet"/>
      </w:pPr>
      <w:r w:rsidRPr="00D60640">
        <w:t>distinguish between the roles played by intermediaries and issuers</w:t>
      </w:r>
    </w:p>
    <w:p w:rsidR="00000000" w:rsidRPr="00D60640" w:rsidP="00D60640">
      <w:pPr>
        <w:pStyle w:val="ListBullet"/>
      </w:pPr>
      <w:r w:rsidRPr="00D60640">
        <w:t>describe different types of superannuation products</w:t>
      </w:r>
    </w:p>
    <w:p w:rsidR="00000000" w:rsidRPr="00D60640" w:rsidP="00D60640">
      <w:pPr>
        <w:pStyle w:val="ListBullet"/>
      </w:pPr>
      <w:r w:rsidRPr="00D60640">
        <w:t>outline fee structure, administration and management costs</w:t>
      </w:r>
    </w:p>
    <w:p w:rsidR="00000000" w:rsidRPr="00D60640" w:rsidP="00D60640">
      <w:pPr>
        <w:pStyle w:val="ListBullet"/>
      </w:pPr>
      <w:r w:rsidRPr="00D60640">
        <w:t>describe types of contributions</w:t>
      </w:r>
    </w:p>
    <w:p w:rsidR="00000000" w:rsidRPr="00D60640" w:rsidP="00D60640">
      <w:pPr>
        <w:pStyle w:val="ListBullet"/>
      </w:pPr>
      <w:r w:rsidRPr="00D60640">
        <w:t>describe annuities or pensions, allocated pens</w:t>
      </w:r>
      <w:r w:rsidRPr="00D60640">
        <w:t>ions and income stream products and analyse associated risks with these</w:t>
      </w:r>
    </w:p>
    <w:p w:rsidR="00000000" w:rsidRPr="00D60640" w:rsidP="00D60640">
      <w:pPr>
        <w:pStyle w:val="ListBullet"/>
      </w:pPr>
      <w:r w:rsidRPr="00D60640">
        <w:t>describe the structure of superannuation plans management and administration of superannuation products</w:t>
      </w:r>
    </w:p>
    <w:p w:rsidR="00000000" w:rsidRPr="00D60640" w:rsidP="00D60640">
      <w:pPr>
        <w:pStyle w:val="ListBullet"/>
      </w:pPr>
      <w:r w:rsidRPr="00D60640">
        <w:t>define preservation rules</w:t>
      </w:r>
    </w:p>
    <w:p w:rsidR="00000000" w:rsidRPr="00D60640" w:rsidP="00D60640">
      <w:pPr>
        <w:pStyle w:val="ListBullet"/>
      </w:pPr>
      <w:r w:rsidRPr="00D60640">
        <w:t>evaluate investment strategies within superannuation f</w:t>
      </w:r>
      <w:r w:rsidRPr="00D60640">
        <w:t>unds</w:t>
      </w:r>
    </w:p>
    <w:p w:rsidR="00000000" w:rsidRPr="00D60640" w:rsidP="00D60640">
      <w:pPr>
        <w:pStyle w:val="ListBullet"/>
      </w:pPr>
      <w:r w:rsidRPr="00D60640">
        <w:t>identify restrictions on investment strategies.</w:t>
      </w:r>
    </w:p>
    <w:p w:rsidR="00000000" w:rsidRPr="00D60640" w:rsidP="00D60640">
      <w:pPr>
        <w:pStyle w:val="BodyText"/>
      </w:pPr>
    </w:p>
    <w:p w:rsidR="00000000" w:rsidRPr="00D60640" w:rsidP="00080F9C">
      <w:pPr>
        <w:pStyle w:val="Heading3"/>
      </w:pPr>
      <w:r w:rsidRPr="00D60640">
        <w:rPr>
          <w:rStyle w:val="SpecialBold"/>
        </w:rPr>
        <w:t>Taxation</w:t>
      </w:r>
    </w:p>
    <w:p w:rsidR="00000000" w:rsidRPr="00D60640" w:rsidP="00D60640">
      <w:pPr>
        <w:pStyle w:val="ListBullet"/>
      </w:pPr>
      <w:r w:rsidRPr="00D60640">
        <w:t>analyse the impact of taxation on investment earnings</w:t>
      </w:r>
    </w:p>
    <w:p w:rsidR="00000000" w:rsidRPr="00D60640" w:rsidP="00D60640">
      <w:pPr>
        <w:pStyle w:val="ListBullet"/>
      </w:pPr>
      <w:r w:rsidRPr="00D60640">
        <w:t>define and explain a range of terms including:</w:t>
      </w:r>
    </w:p>
    <w:p w:rsidR="00000000" w:rsidRPr="00D60640" w:rsidP="00D60640">
      <w:pPr>
        <w:pStyle w:val="ListBullet2"/>
      </w:pPr>
      <w:r w:rsidRPr="00D60640">
        <w:t>employer and employee contributions</w:t>
      </w:r>
    </w:p>
    <w:p w:rsidR="00000000" w:rsidRPr="00D60640" w:rsidP="00D60640">
      <w:pPr>
        <w:pStyle w:val="ListBullet2"/>
      </w:pPr>
      <w:r w:rsidRPr="00D60640">
        <w:t>benefit payments and expenses</w:t>
      </w:r>
    </w:p>
    <w:p w:rsidR="00000000" w:rsidRPr="00D60640" w:rsidP="00D60640">
      <w:pPr>
        <w:pStyle w:val="ListBullet2"/>
      </w:pPr>
      <w:r w:rsidRPr="00D60640">
        <w:t>tax deductions</w:t>
      </w:r>
    </w:p>
    <w:p w:rsidR="00000000" w:rsidRPr="00D60640" w:rsidP="00D60640">
      <w:pPr>
        <w:pStyle w:val="ListBullet2"/>
      </w:pPr>
      <w:r w:rsidRPr="00D60640">
        <w:t>capital gains tax treatment</w:t>
      </w:r>
    </w:p>
    <w:p w:rsidR="00000000" w:rsidRPr="00D60640" w:rsidP="00D60640">
      <w:pPr>
        <w:pStyle w:val="ListBullet2"/>
      </w:pPr>
      <w:r w:rsidRPr="00D60640">
        <w:t>rollovers</w:t>
      </w:r>
    </w:p>
    <w:p w:rsidR="00000000" w:rsidRPr="00D60640" w:rsidP="00D60640">
      <w:pPr>
        <w:pStyle w:val="ListBullet2"/>
      </w:pPr>
      <w:r w:rsidRPr="00D60640">
        <w:t>death benefits</w:t>
      </w:r>
    </w:p>
    <w:p w:rsidR="00000000" w:rsidRPr="00D60640" w:rsidP="00D60640">
      <w:pPr>
        <w:pStyle w:val="ListBullet2"/>
      </w:pPr>
      <w:r w:rsidRPr="00D60640">
        <w:t>franking credits</w:t>
      </w:r>
    </w:p>
    <w:p w:rsidR="00000000" w:rsidRPr="00D60640" w:rsidP="00D60640">
      <w:pPr>
        <w:pStyle w:val="ListBullet"/>
      </w:pPr>
      <w:r w:rsidRPr="00D60640">
        <w:t>explain taxation issues related to retirement planning.</w:t>
      </w:r>
    </w:p>
    <w:p w:rsidR="00000000" w:rsidRPr="00D60640" w:rsidP="00D60640">
      <w:pPr>
        <w:pStyle w:val="BodyText"/>
      </w:pPr>
    </w:p>
    <w:p w:rsidR="00000000" w:rsidRPr="00D60640" w:rsidP="00080F9C">
      <w:pPr>
        <w:pStyle w:val="Heading3"/>
      </w:pPr>
      <w:r w:rsidRPr="00D60640">
        <w:rPr>
          <w:rStyle w:val="SpecialBold"/>
        </w:rPr>
        <w:t>Legal environment - disclosure and compliance</w:t>
      </w:r>
    </w:p>
    <w:p w:rsidR="00000000" w:rsidRPr="00D60640" w:rsidP="00D60640">
      <w:pPr>
        <w:pStyle w:val="ListBullet"/>
      </w:pPr>
      <w:r w:rsidRPr="00D60640">
        <w:t>describe the role of the representative or adviser</w:t>
      </w:r>
    </w:p>
    <w:p w:rsidR="00000000" w:rsidRPr="00D60640" w:rsidP="00D60640">
      <w:pPr>
        <w:pStyle w:val="ListBullet"/>
      </w:pPr>
      <w:r w:rsidRPr="00D60640">
        <w:t>discuss the application of rel</w:t>
      </w:r>
      <w:r w:rsidRPr="00D60640">
        <w:t>evant legal principles contained in:</w:t>
      </w:r>
    </w:p>
    <w:p w:rsidR="00000000" w:rsidRPr="00D60640" w:rsidP="00D60640">
      <w:pPr>
        <w:pStyle w:val="ListBullet2"/>
      </w:pPr>
      <w:r w:rsidRPr="00D60640">
        <w:t>Corporations Act</w:t>
      </w:r>
    </w:p>
    <w:p w:rsidR="00000000" w:rsidRPr="00D60640" w:rsidP="00D60640">
      <w:pPr>
        <w:pStyle w:val="ListBullet2"/>
      </w:pPr>
      <w:r w:rsidRPr="00D60640">
        <w:t>ASIC Act</w:t>
      </w:r>
    </w:p>
    <w:p w:rsidR="00000000" w:rsidRPr="00D60640" w:rsidP="00D60640">
      <w:pPr>
        <w:pStyle w:val="ListBullet2"/>
      </w:pPr>
      <w:r w:rsidRPr="00D60640">
        <w:t>Privacy Act</w:t>
      </w:r>
    </w:p>
    <w:p w:rsidR="00000000" w:rsidRPr="00D60640" w:rsidP="00D60640">
      <w:pPr>
        <w:pStyle w:val="ListBullet"/>
      </w:pPr>
      <w:r w:rsidRPr="00D60640">
        <w:t xml:space="preserve">discuss the relationship between ethics and regulatory requirements (e.g. good faith, </w:t>
      </w:r>
      <w:r w:rsidRPr="00D60640">
        <w:t>utmost good faith, full disclosure of remuneration and fees and any other conflicts of interest which may influence the adviser)</w:t>
      </w:r>
    </w:p>
    <w:p w:rsidR="00000000" w:rsidRPr="00D60640" w:rsidP="00D60640">
      <w:pPr>
        <w:pStyle w:val="ListBullet"/>
      </w:pPr>
      <w:r w:rsidRPr="00D60640">
        <w:t>explain the relevance of industry codes of conduct</w:t>
      </w:r>
    </w:p>
    <w:p w:rsidR="00000000" w:rsidRPr="00D60640" w:rsidP="00D60640">
      <w:pPr>
        <w:pStyle w:val="ListBullet"/>
      </w:pPr>
      <w:r w:rsidRPr="00D60640">
        <w:t>describe compliant resolution procedures (external and, if relevant, interna</w:t>
      </w:r>
      <w:r w:rsidRPr="00D60640">
        <w:t>l).</w:t>
      </w:r>
    </w:p>
    <w:p w:rsidR="00000000" w:rsidRPr="00D60640" w:rsidP="00D60640">
      <w:pPr>
        <w:pStyle w:val="AllowPageBreak"/>
      </w:pPr>
    </w:p>
    <w:p w:rsidR="00000000" w:rsidRPr="00D60640" w:rsidP="00D60640">
      <w:pPr>
        <w:pStyle w:val="Heading1"/>
      </w:pPr>
      <w:bookmarkStart w:id="4" w:name="O_703642"/>
      <w:bookmarkEnd w:id="4"/>
      <w:r w:rsidRPr="00D60640">
        <w:t>Assessment Conditions</w:t>
      </w:r>
    </w:p>
    <w:p w:rsidR="00000000" w:rsidRPr="00D60640" w:rsidP="00080F9C">
      <w:pPr>
        <w:pStyle w:val="BodyText"/>
      </w:pPr>
      <w:r w:rsidRPr="00D60640">
        <w:t xml:space="preserve">Assessment must be conducted in a safe environment where evidence gathered demonstrates consistent performance of typical activities experienced in the self-managed superannuation field of work and include access </w:t>
      </w:r>
      <w:r w:rsidRPr="00D60640">
        <w:t>to:</w:t>
      </w:r>
    </w:p>
    <w:p w:rsidR="00000000" w:rsidRPr="00D60640" w:rsidP="00D60640">
      <w:pPr>
        <w:pStyle w:val="ListBullet"/>
      </w:pPr>
      <w:r w:rsidRPr="00D60640">
        <w:t>organisational financial records</w:t>
      </w:r>
    </w:p>
    <w:p w:rsidR="00000000" w:rsidRPr="00D60640" w:rsidP="00D60640">
      <w:pPr>
        <w:pStyle w:val="ListBullet"/>
      </w:pPr>
      <w:r w:rsidRPr="00D60640">
        <w:t>organisational policy and procedures</w:t>
      </w:r>
    </w:p>
    <w:p w:rsidR="00000000" w:rsidRPr="00D60640" w:rsidP="00D60640">
      <w:pPr>
        <w:pStyle w:val="ListBullet"/>
      </w:pPr>
      <w:r w:rsidRPr="00D60640">
        <w:t>special purpose tools, equipment, materials and industry software packages.</w:t>
      </w:r>
    </w:p>
    <w:p w:rsidR="00000000" w:rsidRPr="00D60640" w:rsidP="00D60640">
      <w:pPr>
        <w:pStyle w:val="BodyText"/>
      </w:pPr>
    </w:p>
    <w:p w:rsidR="00000000" w:rsidRPr="00D60640" w:rsidP="00080F9C">
      <w:pPr>
        <w:pStyle w:val="BodyText"/>
      </w:pPr>
      <w:r w:rsidRPr="00D60640">
        <w:t>Assessors must satisfy NVR/AQTF assessor requirements.</w:t>
      </w:r>
    </w:p>
    <w:p w:rsidR="00000000" w:rsidRPr="00D60640" w:rsidP="00D60640">
      <w:pPr>
        <w:pStyle w:val="Heading1"/>
      </w:pPr>
      <w:bookmarkStart w:id="5" w:name="O_703647"/>
      <w:bookmarkEnd w:id="5"/>
      <w:r w:rsidRPr="00D60640">
        <w:t>Links</w:t>
      </w:r>
    </w:p>
    <w:p w:rsidR="00000000" w:rsidRPr="00D60640" w:rsidP="00080F9C">
      <w:pPr>
        <w:pStyle w:val="BodyText"/>
      </w:pPr>
      <w:r w:rsidRPr="00D60640">
        <w:t>Companion Volume implement</w:t>
      </w:r>
      <w:r w:rsidRPr="00D60640">
        <w:t xml:space="preserve">ation guides are found in VETNet - </w:t>
      </w:r>
      <w:r>
        <w:fldChar w:fldCharType="begin"/>
      </w:r>
      <w:r>
        <w:instrText xml:space="preserve"> HYPERLINK "https://vetnet.gov.au/Pages/TrainingDocs.aspx?q=c7200cc8-0566-4f04-b76f-e89fd6f102fe" </w:instrText>
      </w:r>
      <w:r>
        <w:fldChar w:fldCharType="separate"/>
      </w:r>
      <w:r w:rsidRPr="00242BD5">
        <w:rPr>
          <w:rStyle w:val="Hyperlink"/>
        </w:rPr>
        <w:t>https://vetnet.gov.au/Pages/TrainingDocs.aspx?q=c7200cc8-0566-4f04-b76f-e89fd6f102fe</w:t>
      </w:r>
      <w:r>
        <w:fldChar w:fldCharType="end"/>
      </w:r>
    </w:p>
    <w:p w:rsidR="00000000" w:rsidRPr="00D60640" w:rsidP="00D60640"/>
    <w:sectPr w:rsidSect="00D606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40" w:rsidRPr="00080F9C" w:rsidP="00080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9C" w:rsidP="00D60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F9C" w:rsidP="00D6064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80F9C" w:rsidP="00D606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640" w:rsidRPr="00080F9C" w:rsidP="00080F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9C" w:rsidRPr="002D2AF8" w:rsidP="00D60640">
    <w:pPr>
      <w:pStyle w:val="Header"/>
      <w:framePr w:wrap="around"/>
    </w:pPr>
    <w:r>
      <w:fldChar w:fldCharType="begin"/>
    </w:r>
    <w:r>
      <w:instrText xml:space="preserve"> TITLE   \* MERGEFORMAT </w:instrText>
    </w:r>
    <w:r>
      <w:fldChar w:fldCharType="separate"/>
    </w:r>
    <w:r>
      <w:t>Assessment Requirements for FNSSMS601 Provide advice in self-managed superannuation funds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080F9C" w:rsidP="00D606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B054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C1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00B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6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640"/>
    <w:pPr>
      <w:spacing w:before="360" w:after="60"/>
      <w:outlineLvl w:val="0"/>
    </w:pPr>
    <w:rPr>
      <w:sz w:val="32"/>
    </w:rPr>
  </w:style>
  <w:style w:type="paragraph" w:styleId="Heading2">
    <w:name w:val="heading 2"/>
    <w:basedOn w:val="HeadingBase"/>
    <w:next w:val="BodyText"/>
    <w:link w:val="Heading2Char"/>
    <w:qFormat/>
    <w:rsid w:val="00D60640"/>
    <w:pPr>
      <w:keepLines/>
      <w:spacing w:before="240" w:after="120"/>
      <w:outlineLvl w:val="1"/>
    </w:pPr>
    <w:rPr>
      <w:sz w:val="28"/>
      <w:szCs w:val="40"/>
    </w:rPr>
  </w:style>
  <w:style w:type="paragraph" w:styleId="Heading3">
    <w:name w:val="heading 3"/>
    <w:basedOn w:val="HeadingBase"/>
    <w:next w:val="BodyText"/>
    <w:link w:val="Heading3Char"/>
    <w:qFormat/>
    <w:rsid w:val="00D60640"/>
    <w:pPr>
      <w:spacing w:before="180" w:after="120"/>
      <w:outlineLvl w:val="2"/>
    </w:pPr>
    <w:rPr>
      <w:spacing w:val="-10"/>
      <w:kern w:val="32"/>
    </w:rPr>
  </w:style>
  <w:style w:type="paragraph" w:styleId="Heading4">
    <w:name w:val="heading 4"/>
    <w:basedOn w:val="HeadingBase"/>
    <w:next w:val="BodyText"/>
    <w:link w:val="Heading4Char"/>
    <w:qFormat/>
    <w:rsid w:val="00D60640"/>
    <w:pPr>
      <w:spacing w:before="160" w:after="120"/>
      <w:outlineLvl w:val="3"/>
    </w:pPr>
    <w:rPr>
      <w:sz w:val="22"/>
    </w:rPr>
  </w:style>
  <w:style w:type="paragraph" w:styleId="Heading5">
    <w:name w:val="heading 5"/>
    <w:basedOn w:val="HeadingBase"/>
    <w:next w:val="Normal"/>
    <w:link w:val="Heading5Char"/>
    <w:qFormat/>
    <w:rsid w:val="00D60640"/>
    <w:pPr>
      <w:spacing w:before="80"/>
      <w:outlineLvl w:val="4"/>
    </w:pPr>
    <w:rPr>
      <w:color w:val="918585"/>
      <w:sz w:val="20"/>
    </w:rPr>
  </w:style>
  <w:style w:type="paragraph" w:styleId="Heading6">
    <w:name w:val="heading 6"/>
    <w:basedOn w:val="HeadingBase"/>
    <w:next w:val="Normal"/>
    <w:link w:val="Heading6Char"/>
    <w:qFormat/>
    <w:rsid w:val="00D60640"/>
    <w:pPr>
      <w:spacing w:before="60"/>
      <w:outlineLvl w:val="5"/>
    </w:pPr>
    <w:rPr>
      <w:color w:val="918585"/>
      <w:sz w:val="20"/>
    </w:rPr>
  </w:style>
  <w:style w:type="paragraph" w:styleId="Heading7">
    <w:name w:val="heading 7"/>
    <w:basedOn w:val="Normal"/>
    <w:next w:val="Normal"/>
    <w:link w:val="Heading7Char"/>
    <w:qFormat/>
    <w:rsid w:val="00D60640"/>
    <w:pPr>
      <w:ind w:left="720"/>
      <w:outlineLvl w:val="6"/>
    </w:pPr>
    <w:rPr>
      <w:i/>
    </w:rPr>
  </w:style>
  <w:style w:type="paragraph" w:styleId="Heading8">
    <w:name w:val="heading 8"/>
    <w:basedOn w:val="Normal"/>
    <w:next w:val="Normal"/>
    <w:link w:val="Heading8Char"/>
    <w:qFormat/>
    <w:rsid w:val="00D60640"/>
    <w:pPr>
      <w:ind w:left="720"/>
      <w:outlineLvl w:val="7"/>
    </w:pPr>
    <w:rPr>
      <w:i/>
    </w:rPr>
  </w:style>
  <w:style w:type="paragraph" w:styleId="Heading9">
    <w:name w:val="heading 9"/>
    <w:basedOn w:val="Normal"/>
    <w:next w:val="Normal"/>
    <w:link w:val="Heading9Char"/>
    <w:qFormat/>
    <w:rsid w:val="00D60640"/>
    <w:pPr>
      <w:ind w:left="720"/>
      <w:outlineLvl w:val="8"/>
    </w:pPr>
    <w:rPr>
      <w:i/>
    </w:rPr>
  </w:style>
  <w:style w:type="character" w:default="1" w:styleId="DefaultParagraphFont">
    <w:name w:val="Default Paragraph Font"/>
    <w:uiPriority w:val="1"/>
    <w:unhideWhenUsed/>
    <w:rsid w:val="00D60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640"/>
  </w:style>
  <w:style w:type="character" w:customStyle="1" w:styleId="Heading1Char">
    <w:name w:val="Heading 1 Char"/>
    <w:basedOn w:val="DefaultParagraphFont"/>
    <w:link w:val="Heading1"/>
    <w:rsid w:val="00D60640"/>
    <w:rPr>
      <w:rFonts w:ascii="Times New Roman" w:eastAsia="Times New Roman" w:hAnsi="Times New Roman" w:cs="Times New Roman"/>
      <w:b/>
      <w:sz w:val="32"/>
      <w:szCs w:val="20"/>
      <w:lang w:eastAsia="en-US"/>
    </w:rPr>
  </w:style>
  <w:style w:type="paragraph" w:styleId="BodyText">
    <w:name w:val="Body Text"/>
    <w:basedOn w:val="Normal"/>
    <w:link w:val="BodyTextChar"/>
    <w:rsid w:val="00D606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640"/>
    <w:rPr>
      <w:rFonts w:ascii="Times New Roman" w:eastAsia="Times New Roman" w:hAnsi="Times New Roman" w:cs="Times New Roman"/>
      <w:sz w:val="24"/>
      <w:lang w:eastAsia="en-US"/>
    </w:rPr>
  </w:style>
  <w:style w:type="paragraph" w:styleId="ListBullet">
    <w:name w:val="List Bullet"/>
    <w:basedOn w:val="List"/>
    <w:rsid w:val="00D60640"/>
    <w:pPr>
      <w:numPr>
        <w:numId w:val="12"/>
      </w:numPr>
      <w:tabs>
        <w:tab w:val="clear" w:pos="340"/>
      </w:tabs>
      <w:spacing w:before="40" w:after="40"/>
    </w:pPr>
  </w:style>
  <w:style w:type="character" w:customStyle="1" w:styleId="SpecialBold">
    <w:name w:val="Special Bold"/>
    <w:basedOn w:val="DefaultParagraphFont"/>
    <w:rsid w:val="00D60640"/>
    <w:rPr>
      <w:b/>
      <w:spacing w:val="0"/>
    </w:rPr>
  </w:style>
  <w:style w:type="paragraph" w:styleId="ListBullet2">
    <w:name w:val="List Bullet 2"/>
    <w:basedOn w:val="List2"/>
    <w:rsid w:val="00D60640"/>
    <w:pPr>
      <w:numPr>
        <w:numId w:val="13"/>
      </w:numPr>
      <w:tabs>
        <w:tab w:val="clear" w:pos="680"/>
      </w:tabs>
    </w:pPr>
  </w:style>
  <w:style w:type="paragraph" w:customStyle="1" w:styleId="SuperHeading">
    <w:name w:val="SuperHeading"/>
    <w:basedOn w:val="Normal"/>
    <w:rsid w:val="00D60640"/>
    <w:pPr>
      <w:spacing w:before="240" w:after="120"/>
      <w:outlineLvl w:val="0"/>
    </w:pPr>
    <w:rPr>
      <w:rFonts w:ascii="Times New Roman" w:hAnsi="Times New Roman"/>
      <w:b/>
      <w:sz w:val="32"/>
    </w:rPr>
  </w:style>
  <w:style w:type="paragraph" w:customStyle="1" w:styleId="AllowPageBreak">
    <w:name w:val="AllowPageBreak"/>
    <w:rsid w:val="00D606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6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6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640"/>
    <w:rPr>
      <w:rFonts w:ascii="Courier New" w:eastAsia="Times New Roman" w:hAnsi="Courier New" w:cs="Times New Roman"/>
      <w:i/>
      <w:szCs w:val="20"/>
      <w:lang w:eastAsia="en-US"/>
    </w:rPr>
  </w:style>
  <w:style w:type="paragraph" w:customStyle="1" w:styleId="HeadingBase">
    <w:name w:val="Heading Base"/>
    <w:rsid w:val="00D60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640"/>
    <w:pPr>
      <w:tabs>
        <w:tab w:val="right" w:leader="dot" w:pos="9072"/>
      </w:tabs>
      <w:ind w:left="567"/>
    </w:pPr>
    <w:rPr>
      <w:szCs w:val="22"/>
    </w:rPr>
  </w:style>
  <w:style w:type="paragraph" w:customStyle="1" w:styleId="TOCBase">
    <w:name w:val="TOC Base"/>
    <w:rsid w:val="00D60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640"/>
    <w:pPr>
      <w:tabs>
        <w:tab w:val="right" w:leader="dot" w:pos="9072"/>
      </w:tabs>
      <w:spacing w:before="40" w:after="40"/>
      <w:ind w:left="284"/>
    </w:pPr>
    <w:rPr>
      <w:rFonts w:ascii="Times New Roman" w:hAnsi="Times New Roman"/>
    </w:rPr>
  </w:style>
  <w:style w:type="paragraph" w:styleId="TOC1">
    <w:name w:val="toc 1"/>
    <w:basedOn w:val="TOCBase"/>
    <w:next w:val="Normal"/>
    <w:rsid w:val="00D606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640"/>
    <w:rPr>
      <w:rFonts w:ascii="Times New Roman" w:eastAsia="Times New Roman" w:hAnsi="Times New Roman" w:cs="Times New Roman"/>
      <w:sz w:val="16"/>
      <w:lang w:eastAsia="en-US"/>
    </w:rPr>
  </w:style>
  <w:style w:type="paragraph" w:styleId="Title">
    <w:name w:val="Title"/>
    <w:basedOn w:val="HeadingBase"/>
    <w:link w:val="TitleChar"/>
    <w:qFormat/>
    <w:rsid w:val="00D60640"/>
    <w:pPr>
      <w:spacing w:before="5040"/>
      <w:jc w:val="center"/>
    </w:pPr>
    <w:rPr>
      <w:sz w:val="48"/>
      <w:szCs w:val="72"/>
      <w:lang w:val="en-US"/>
    </w:rPr>
  </w:style>
  <w:style w:type="character" w:customStyle="1" w:styleId="TitleChar">
    <w:name w:val="Title Char"/>
    <w:basedOn w:val="DefaultParagraphFont"/>
    <w:link w:val="Title"/>
    <w:rsid w:val="00D60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640"/>
    <w:pPr>
      <w:tabs>
        <w:tab w:val="left" w:pos="3600"/>
        <w:tab w:val="left" w:pos="3958"/>
      </w:tabs>
    </w:pPr>
  </w:style>
  <w:style w:type="paragraph" w:styleId="List">
    <w:name w:val="List"/>
    <w:basedOn w:val="BodyText"/>
    <w:next w:val="BodyText"/>
    <w:rsid w:val="00D60640"/>
    <w:pPr>
      <w:tabs>
        <w:tab w:val="left" w:pos="340"/>
      </w:tabs>
      <w:spacing w:before="60" w:after="60"/>
      <w:ind w:left="340" w:hanging="340"/>
    </w:pPr>
  </w:style>
  <w:style w:type="paragraph" w:customStyle="1" w:styleId="Note">
    <w:name w:val="Note"/>
    <w:basedOn w:val="BodyText"/>
    <w:rsid w:val="00D60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640"/>
    <w:pPr>
      <w:framePr w:wrap="auto" w:hAnchor="text" w:y="6049"/>
    </w:pPr>
    <w:rPr>
      <w:color w:val="000000"/>
      <w:sz w:val="40"/>
    </w:rPr>
  </w:style>
  <w:style w:type="paragraph" w:customStyle="1" w:styleId="TOCTitle">
    <w:name w:val="TOCTitle"/>
    <w:basedOn w:val="Heading1"/>
    <w:rsid w:val="00D60640"/>
    <w:pPr>
      <w:spacing w:after="240"/>
      <w:jc w:val="center"/>
      <w:outlineLvl w:val="9"/>
    </w:pPr>
    <w:rPr>
      <w:caps/>
    </w:rPr>
  </w:style>
  <w:style w:type="paragraph" w:customStyle="1" w:styleId="Version">
    <w:name w:val="Version"/>
    <w:rsid w:val="00D606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640"/>
    <w:pPr>
      <w:keepNext w:val="0"/>
      <w:tabs>
        <w:tab w:val="right" w:pos="4176"/>
      </w:tabs>
      <w:ind w:left="198" w:hanging="198"/>
    </w:pPr>
    <w:rPr>
      <w:rFonts w:ascii="Garamond" w:hAnsi="Garamond"/>
    </w:rPr>
  </w:style>
  <w:style w:type="paragraph" w:styleId="IndexHeading">
    <w:name w:val="index heading"/>
    <w:basedOn w:val="Normal"/>
    <w:next w:val="Index1"/>
    <w:semiHidden/>
    <w:rsid w:val="00D60640"/>
    <w:pPr>
      <w:spacing w:before="120" w:after="120"/>
    </w:pPr>
    <w:rPr>
      <w:rFonts w:ascii="Arial" w:hAnsi="Arial"/>
      <w:b/>
      <w:color w:val="918585"/>
      <w:sz w:val="24"/>
    </w:rPr>
  </w:style>
  <w:style w:type="paragraph" w:styleId="Header">
    <w:name w:val="header"/>
    <w:basedOn w:val="Normal"/>
    <w:link w:val="HeaderChar"/>
    <w:rsid w:val="00D60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640"/>
    <w:rPr>
      <w:rFonts w:ascii="Times New Roman" w:eastAsia="Times New Roman" w:hAnsi="Times New Roman" w:cs="Times New Roman"/>
      <w:sz w:val="16"/>
      <w:szCs w:val="20"/>
      <w:lang w:val="en-GB" w:eastAsia="en-US"/>
    </w:rPr>
  </w:style>
  <w:style w:type="paragraph" w:customStyle="1" w:styleId="Chapter">
    <w:name w:val="Chapter"/>
    <w:basedOn w:val="Normal"/>
    <w:rsid w:val="00D60640"/>
    <w:pPr>
      <w:spacing w:before="240"/>
    </w:pPr>
    <w:rPr>
      <w:rFonts w:ascii="Times New Roman" w:hAnsi="Times New Roman"/>
      <w:smallCaps/>
      <w:spacing w:val="80"/>
      <w:sz w:val="28"/>
    </w:rPr>
  </w:style>
  <w:style w:type="paragraph" w:customStyle="1" w:styleId="InChapter">
    <w:name w:val="InChapter"/>
    <w:basedOn w:val="Heading3"/>
    <w:rsid w:val="00D60640"/>
    <w:pPr>
      <w:spacing w:after="240"/>
      <w:outlineLvl w:val="9"/>
    </w:pPr>
    <w:rPr>
      <w:noProof/>
    </w:rPr>
  </w:style>
  <w:style w:type="paragraph" w:styleId="Index2">
    <w:name w:val="index 2"/>
    <w:basedOn w:val="Normal"/>
    <w:next w:val="Normal"/>
    <w:semiHidden/>
    <w:rsid w:val="00D60640"/>
    <w:pPr>
      <w:tabs>
        <w:tab w:val="right" w:pos="4176"/>
      </w:tabs>
      <w:ind w:left="568" w:hanging="284"/>
    </w:pPr>
    <w:rPr>
      <w:rFonts w:ascii="Garamond" w:hAnsi="Garamond"/>
    </w:rPr>
  </w:style>
  <w:style w:type="paragraph" w:customStyle="1" w:styleId="Byline">
    <w:name w:val="Byline"/>
    <w:rsid w:val="00D60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640"/>
    <w:pPr>
      <w:tabs>
        <w:tab w:val="clear" w:pos="3600"/>
        <w:tab w:val="clear" w:pos="3958"/>
      </w:tabs>
      <w:jc w:val="right"/>
    </w:pPr>
  </w:style>
  <w:style w:type="character" w:styleId="Emphasis">
    <w:name w:val="Emphasis"/>
    <w:basedOn w:val="DefaultParagraphFont"/>
    <w:qFormat/>
    <w:rsid w:val="00D60640"/>
    <w:rPr>
      <w:i/>
    </w:rPr>
  </w:style>
  <w:style w:type="paragraph" w:styleId="Caption">
    <w:name w:val="caption"/>
    <w:basedOn w:val="BodyText"/>
    <w:next w:val="Normal"/>
    <w:qFormat/>
    <w:rsid w:val="00D60640"/>
    <w:pPr>
      <w:framePr w:w="2268" w:hSpace="181" w:vSpace="181" w:wrap="around" w:vAnchor="text" w:hAnchor="page" w:x="1135" w:y="285" w:anchorLock="1"/>
    </w:pPr>
    <w:rPr>
      <w:i/>
    </w:rPr>
  </w:style>
  <w:style w:type="paragraph" w:customStyle="1" w:styleId="MiniTOCTitle">
    <w:name w:val="MiniTOCTitle"/>
    <w:basedOn w:val="Heading4"/>
    <w:rsid w:val="00D60640"/>
    <w:pPr>
      <w:spacing w:before="240"/>
      <w:outlineLvl w:val="9"/>
    </w:pPr>
    <w:rPr>
      <w:noProof/>
      <w:sz w:val="24"/>
    </w:rPr>
  </w:style>
  <w:style w:type="paragraph" w:customStyle="1" w:styleId="MiniTOCItem">
    <w:name w:val="MiniTOCItem"/>
    <w:basedOn w:val="ListBullet"/>
    <w:rsid w:val="00D60640"/>
    <w:pPr>
      <w:numPr>
        <w:numId w:val="0"/>
      </w:numPr>
      <w:tabs>
        <w:tab w:val="right" w:leader="dot" w:pos="6521"/>
      </w:tabs>
      <w:spacing w:before="0" w:after="0"/>
    </w:pPr>
  </w:style>
  <w:style w:type="paragraph" w:customStyle="1" w:styleId="TOFTitle">
    <w:name w:val="TOFTitle"/>
    <w:basedOn w:val="TOCTitle"/>
    <w:rsid w:val="00D60640"/>
  </w:style>
  <w:style w:type="paragraph" w:styleId="TableofFigures">
    <w:name w:val="table of figures"/>
    <w:basedOn w:val="Normal"/>
    <w:next w:val="Normal"/>
    <w:semiHidden/>
    <w:rsid w:val="00D60640"/>
    <w:pPr>
      <w:tabs>
        <w:tab w:val="right" w:leader="dot" w:pos="9072"/>
      </w:tabs>
      <w:ind w:left="970" w:hanging="403"/>
    </w:pPr>
    <w:rPr>
      <w:rFonts w:ascii="Times New Roman" w:hAnsi="Times New Roman"/>
      <w:b/>
    </w:rPr>
  </w:style>
  <w:style w:type="paragraph" w:styleId="ListNumber">
    <w:name w:val="List Number"/>
    <w:basedOn w:val="List"/>
    <w:rsid w:val="00D60640"/>
    <w:pPr>
      <w:numPr>
        <w:numId w:val="15"/>
      </w:numPr>
      <w:tabs>
        <w:tab w:val="clear" w:pos="340"/>
      </w:tabs>
    </w:pPr>
  </w:style>
  <w:style w:type="character" w:customStyle="1" w:styleId="WingdingSymbols">
    <w:name w:val="Wingding Symbols"/>
    <w:rsid w:val="00D60640"/>
    <w:rPr>
      <w:rFonts w:ascii="Wingdings" w:hAnsi="Wingdings"/>
    </w:rPr>
  </w:style>
  <w:style w:type="paragraph" w:customStyle="1" w:styleId="TableHeading">
    <w:name w:val="Table Heading"/>
    <w:basedOn w:val="HeadingBase"/>
    <w:rsid w:val="00D60640"/>
    <w:pPr>
      <w:keepLines/>
      <w:pBdr>
        <w:bottom w:val="single" w:sz="6" w:space="1" w:color="918585"/>
      </w:pBdr>
      <w:spacing w:before="240"/>
    </w:pPr>
  </w:style>
  <w:style w:type="character" w:customStyle="1" w:styleId="HotSpot">
    <w:name w:val="HotSpot"/>
    <w:rsid w:val="00D60640"/>
    <w:rPr>
      <w:color w:val="0033CC"/>
      <w:u w:val="none"/>
    </w:rPr>
  </w:style>
  <w:style w:type="paragraph" w:customStyle="1" w:styleId="BodyTextRight">
    <w:name w:val="Body Text Right"/>
    <w:basedOn w:val="BodyText"/>
    <w:rsid w:val="00D60640"/>
    <w:pPr>
      <w:spacing w:before="0" w:after="0"/>
      <w:jc w:val="right"/>
    </w:pPr>
  </w:style>
  <w:style w:type="paragraph" w:styleId="Index3">
    <w:name w:val="index 3"/>
    <w:basedOn w:val="ListNumber2"/>
    <w:next w:val="Normal"/>
    <w:semiHidden/>
    <w:rsid w:val="00D60640"/>
    <w:pPr>
      <w:numPr>
        <w:numId w:val="0"/>
      </w:numPr>
      <w:tabs>
        <w:tab w:val="right" w:leader="dot" w:pos="4176"/>
      </w:tabs>
    </w:pPr>
  </w:style>
  <w:style w:type="paragraph" w:styleId="ListNumber2">
    <w:name w:val="List Number 2"/>
    <w:basedOn w:val="List2"/>
    <w:rsid w:val="00D60640"/>
    <w:pPr>
      <w:numPr>
        <w:numId w:val="10"/>
      </w:numPr>
      <w:tabs>
        <w:tab w:val="clear" w:pos="1060"/>
      </w:tabs>
    </w:pPr>
  </w:style>
  <w:style w:type="paragraph" w:customStyle="1" w:styleId="MarginNote">
    <w:name w:val="Margin Note"/>
    <w:basedOn w:val="BodyText"/>
    <w:rsid w:val="00D60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6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640"/>
    <w:rPr>
      <w:sz w:val="32"/>
    </w:rPr>
  </w:style>
  <w:style w:type="paragraph" w:customStyle="1" w:styleId="HeadingProcedure">
    <w:name w:val="Heading Procedure"/>
    <w:basedOn w:val="HeadingBase"/>
    <w:next w:val="Normal"/>
    <w:rsid w:val="00D60640"/>
    <w:pPr>
      <w:tabs>
        <w:tab w:val="left" w:pos="0"/>
      </w:tabs>
      <w:spacing w:before="120" w:after="60"/>
    </w:pPr>
    <w:rPr>
      <w:i/>
      <w:color w:val="918585"/>
      <w:sz w:val="22"/>
    </w:rPr>
  </w:style>
  <w:style w:type="paragraph" w:customStyle="1" w:styleId="TableBodyText">
    <w:name w:val="Table Body Text"/>
    <w:basedOn w:val="BodyText"/>
    <w:rsid w:val="00D60640"/>
    <w:pPr>
      <w:spacing w:before="60" w:after="60"/>
    </w:pPr>
  </w:style>
  <w:style w:type="paragraph" w:styleId="ListContinue">
    <w:name w:val="List Continue"/>
    <w:basedOn w:val="List"/>
    <w:rsid w:val="00D60640"/>
    <w:pPr>
      <w:ind w:firstLine="0"/>
    </w:pPr>
  </w:style>
  <w:style w:type="paragraph" w:customStyle="1" w:styleId="ListNote">
    <w:name w:val="List Note"/>
    <w:basedOn w:val="List"/>
    <w:rsid w:val="00D60640"/>
    <w:pPr>
      <w:pBdr>
        <w:top w:val="single" w:sz="6" w:space="2" w:color="918585"/>
        <w:bottom w:val="single" w:sz="6" w:space="2" w:color="918585"/>
      </w:pBdr>
      <w:tabs>
        <w:tab w:val="left" w:pos="1021"/>
      </w:tabs>
      <w:ind w:firstLine="0"/>
    </w:pPr>
  </w:style>
  <w:style w:type="paragraph" w:customStyle="1" w:styleId="Warning">
    <w:name w:val="Warning"/>
    <w:basedOn w:val="BodyText"/>
    <w:rsid w:val="00D60640"/>
    <w:pPr>
      <w:shd w:val="clear" w:color="auto" w:fill="D9D9D9"/>
      <w:tabs>
        <w:tab w:val="left" w:pos="992"/>
      </w:tabs>
      <w:ind w:left="119" w:right="119"/>
    </w:pPr>
    <w:rPr>
      <w:sz w:val="20"/>
    </w:rPr>
  </w:style>
  <w:style w:type="paragraph" w:customStyle="1" w:styleId="MarginIcons">
    <w:name w:val="Margin Icons"/>
    <w:basedOn w:val="BodyText"/>
    <w:rsid w:val="00D60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640"/>
    <w:rPr>
      <w:rFonts w:ascii="Courier New" w:hAnsi="Courier New"/>
    </w:rPr>
  </w:style>
  <w:style w:type="paragraph" w:customStyle="1" w:styleId="NoteBullet">
    <w:name w:val="Note Bullet"/>
    <w:basedOn w:val="Note"/>
    <w:rsid w:val="00D60640"/>
    <w:pPr>
      <w:tabs>
        <w:tab w:val="clear" w:pos="680"/>
      </w:tabs>
      <w:spacing w:before="60" w:after="60"/>
    </w:pPr>
  </w:style>
  <w:style w:type="paragraph" w:customStyle="1" w:styleId="SubHeading2">
    <w:name w:val="SubHeading2"/>
    <w:basedOn w:val="HeadingBase"/>
    <w:rsid w:val="00D60640"/>
    <w:pPr>
      <w:spacing w:before="240" w:after="60"/>
    </w:pPr>
    <w:rPr>
      <w:sz w:val="20"/>
    </w:rPr>
  </w:style>
  <w:style w:type="paragraph" w:customStyle="1" w:styleId="SubHeading1">
    <w:name w:val="SubHeading1"/>
    <w:basedOn w:val="HeadingBase"/>
    <w:rsid w:val="00D60640"/>
    <w:pPr>
      <w:spacing w:before="240" w:after="60"/>
    </w:pPr>
    <w:rPr>
      <w:color w:val="918585"/>
      <w:sz w:val="22"/>
    </w:rPr>
  </w:style>
  <w:style w:type="paragraph" w:customStyle="1" w:styleId="SideHeading">
    <w:name w:val="Side Heading"/>
    <w:basedOn w:val="HeadingBase"/>
    <w:rsid w:val="00D60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640"/>
    <w:pPr>
      <w:tabs>
        <w:tab w:val="num" w:pos="360"/>
      </w:tabs>
    </w:pPr>
  </w:style>
  <w:style w:type="paragraph" w:styleId="PlainText">
    <w:name w:val="Plain Text"/>
    <w:basedOn w:val="Normal"/>
    <w:link w:val="PlainTextChar"/>
    <w:rsid w:val="00D60640"/>
    <w:rPr>
      <w:sz w:val="20"/>
    </w:rPr>
  </w:style>
  <w:style w:type="character" w:customStyle="1" w:styleId="PlainTextChar">
    <w:name w:val="Plain Text Char"/>
    <w:basedOn w:val="DefaultParagraphFont"/>
    <w:link w:val="PlainText"/>
    <w:rsid w:val="00D60640"/>
    <w:rPr>
      <w:rFonts w:ascii="Courier New" w:eastAsia="Times New Roman" w:hAnsi="Courier New" w:cs="Times New Roman"/>
      <w:sz w:val="20"/>
      <w:szCs w:val="20"/>
      <w:lang w:eastAsia="en-US"/>
    </w:rPr>
  </w:style>
  <w:style w:type="character" w:customStyle="1" w:styleId="MenuOption">
    <w:name w:val="Menu Option"/>
    <w:basedOn w:val="DefaultParagraphFont"/>
    <w:rsid w:val="00D60640"/>
    <w:rPr>
      <w:b/>
      <w:smallCaps/>
    </w:rPr>
  </w:style>
  <w:style w:type="paragraph" w:customStyle="1" w:styleId="TableListNumber">
    <w:name w:val="Table List Number"/>
    <w:basedOn w:val="ListNumber"/>
    <w:rsid w:val="00D60640"/>
    <w:pPr>
      <w:numPr>
        <w:numId w:val="0"/>
      </w:numPr>
    </w:pPr>
  </w:style>
  <w:style w:type="paragraph" w:styleId="TOC4">
    <w:name w:val="toc 4"/>
    <w:basedOn w:val="TOCBase"/>
    <w:next w:val="Normal"/>
    <w:semiHidden/>
    <w:rsid w:val="00D60640"/>
    <w:pPr>
      <w:tabs>
        <w:tab w:val="right" w:leader="dot" w:pos="9071"/>
      </w:tabs>
      <w:ind w:left="1701"/>
    </w:pPr>
  </w:style>
  <w:style w:type="paragraph" w:customStyle="1" w:styleId="ListAlpha">
    <w:name w:val="List Alpha"/>
    <w:basedOn w:val="List"/>
    <w:rsid w:val="00D60640"/>
    <w:pPr>
      <w:numPr>
        <w:numId w:val="9"/>
      </w:numPr>
    </w:pPr>
  </w:style>
  <w:style w:type="paragraph" w:customStyle="1" w:styleId="ListAlpha2">
    <w:name w:val="List Alpha 2"/>
    <w:basedOn w:val="List2"/>
    <w:rsid w:val="00D60640"/>
    <w:pPr>
      <w:numPr>
        <w:numId w:val="8"/>
      </w:numPr>
    </w:pPr>
  </w:style>
  <w:style w:type="paragraph" w:styleId="List2">
    <w:name w:val="List 2"/>
    <w:basedOn w:val="BodyText"/>
    <w:rsid w:val="00D60640"/>
    <w:pPr>
      <w:tabs>
        <w:tab w:val="left" w:pos="680"/>
      </w:tabs>
      <w:spacing w:before="60" w:after="60"/>
      <w:ind w:left="680" w:hanging="340"/>
    </w:pPr>
  </w:style>
  <w:style w:type="paragraph" w:styleId="List3">
    <w:name w:val="List 3"/>
    <w:basedOn w:val="BodyText"/>
    <w:rsid w:val="00D60640"/>
    <w:pPr>
      <w:tabs>
        <w:tab w:val="left" w:pos="1021"/>
      </w:tabs>
      <w:spacing w:before="60" w:after="60"/>
      <w:ind w:left="1020" w:hanging="340"/>
    </w:pPr>
  </w:style>
  <w:style w:type="paragraph" w:styleId="List4">
    <w:name w:val="List 4"/>
    <w:basedOn w:val="BodyText"/>
    <w:rsid w:val="00D60640"/>
    <w:pPr>
      <w:tabs>
        <w:tab w:val="left" w:pos="1361"/>
      </w:tabs>
      <w:spacing w:before="60" w:after="60"/>
      <w:ind w:left="1361" w:hanging="340"/>
    </w:pPr>
  </w:style>
  <w:style w:type="paragraph" w:styleId="List5">
    <w:name w:val="List 5"/>
    <w:basedOn w:val="BodyText"/>
    <w:rsid w:val="00D60640"/>
    <w:pPr>
      <w:tabs>
        <w:tab w:val="left" w:pos="1701"/>
      </w:tabs>
      <w:spacing w:before="60" w:after="60"/>
      <w:ind w:left="1701" w:hanging="340"/>
    </w:pPr>
  </w:style>
  <w:style w:type="paragraph" w:styleId="ListBullet3">
    <w:name w:val="List Bullet 3"/>
    <w:basedOn w:val="List3"/>
    <w:rsid w:val="00D60640"/>
    <w:pPr>
      <w:numPr>
        <w:numId w:val="14"/>
      </w:numPr>
      <w:tabs>
        <w:tab w:val="clear" w:pos="1021"/>
      </w:tabs>
      <w:ind w:left="1037" w:hanging="357"/>
    </w:pPr>
  </w:style>
  <w:style w:type="paragraph" w:styleId="ListBullet4">
    <w:name w:val="List Bullet 4"/>
    <w:basedOn w:val="List4"/>
    <w:rsid w:val="00D60640"/>
    <w:pPr>
      <w:numPr>
        <w:numId w:val="3"/>
      </w:numPr>
      <w:tabs>
        <w:tab w:val="clear" w:pos="1361"/>
      </w:tabs>
    </w:pPr>
  </w:style>
  <w:style w:type="paragraph" w:styleId="ListBullet5">
    <w:name w:val="List Bullet 5"/>
    <w:basedOn w:val="List5"/>
    <w:rsid w:val="00D60640"/>
    <w:pPr>
      <w:numPr>
        <w:numId w:val="4"/>
      </w:numPr>
    </w:pPr>
  </w:style>
  <w:style w:type="paragraph" w:styleId="ListContinue2">
    <w:name w:val="List Continue 2"/>
    <w:basedOn w:val="List2"/>
    <w:rsid w:val="00D60640"/>
    <w:pPr>
      <w:ind w:firstLine="0"/>
    </w:pPr>
  </w:style>
  <w:style w:type="paragraph" w:styleId="ListContinue3">
    <w:name w:val="List Continue 3"/>
    <w:basedOn w:val="List3"/>
    <w:rsid w:val="00D60640"/>
    <w:pPr>
      <w:ind w:left="1021" w:firstLine="0"/>
    </w:pPr>
  </w:style>
  <w:style w:type="paragraph" w:styleId="ListContinue4">
    <w:name w:val="List Continue 4"/>
    <w:basedOn w:val="List4"/>
    <w:rsid w:val="00D60640"/>
    <w:pPr>
      <w:ind w:firstLine="0"/>
    </w:pPr>
  </w:style>
  <w:style w:type="paragraph" w:styleId="ListContinue5">
    <w:name w:val="List Continue 5"/>
    <w:basedOn w:val="List5"/>
    <w:rsid w:val="00D60640"/>
    <w:pPr>
      <w:ind w:firstLine="0"/>
    </w:pPr>
  </w:style>
  <w:style w:type="paragraph" w:styleId="ListNumber3">
    <w:name w:val="List Number 3"/>
    <w:basedOn w:val="List3"/>
    <w:rsid w:val="00D60640"/>
    <w:pPr>
      <w:numPr>
        <w:numId w:val="5"/>
      </w:numPr>
    </w:pPr>
  </w:style>
  <w:style w:type="paragraph" w:styleId="ListNumber4">
    <w:name w:val="List Number 4"/>
    <w:basedOn w:val="List4"/>
    <w:rsid w:val="00D60640"/>
    <w:pPr>
      <w:numPr>
        <w:numId w:val="6"/>
      </w:numPr>
    </w:pPr>
  </w:style>
  <w:style w:type="paragraph" w:styleId="ListNumber5">
    <w:name w:val="List Number 5"/>
    <w:basedOn w:val="List5"/>
    <w:rsid w:val="00D60640"/>
    <w:pPr>
      <w:numPr>
        <w:numId w:val="7"/>
      </w:numPr>
    </w:pPr>
  </w:style>
  <w:style w:type="paragraph" w:styleId="BlockText">
    <w:name w:val="Block Text"/>
    <w:basedOn w:val="Normal"/>
    <w:rsid w:val="00D60640"/>
    <w:pPr>
      <w:spacing w:after="120"/>
      <w:ind w:left="1440" w:right="1440"/>
    </w:pPr>
  </w:style>
  <w:style w:type="character" w:customStyle="1" w:styleId="Subscript">
    <w:name w:val="Subscript"/>
    <w:basedOn w:val="DefaultParagraphFont"/>
    <w:rsid w:val="00D60640"/>
    <w:rPr>
      <w:sz w:val="16"/>
      <w:vertAlign w:val="subscript"/>
    </w:rPr>
  </w:style>
  <w:style w:type="character" w:customStyle="1" w:styleId="Superscript">
    <w:name w:val="Superscript"/>
    <w:basedOn w:val="DefaultParagraphFont"/>
    <w:rsid w:val="00D60640"/>
    <w:rPr>
      <w:sz w:val="16"/>
      <w:vertAlign w:val="superscript"/>
    </w:rPr>
  </w:style>
  <w:style w:type="character" w:customStyle="1" w:styleId="Symbols">
    <w:name w:val="Symbols"/>
    <w:basedOn w:val="DefaultParagraphFont"/>
    <w:rsid w:val="00D60640"/>
    <w:rPr>
      <w:rFonts w:ascii="Symbol" w:hAnsi="Symbol"/>
    </w:rPr>
  </w:style>
  <w:style w:type="character" w:customStyle="1" w:styleId="MenuOptions">
    <w:name w:val="Menu Options"/>
    <w:basedOn w:val="DefaultParagraphFont"/>
    <w:rsid w:val="00D60640"/>
    <w:rPr>
      <w:rFonts w:ascii="Arial Narrow" w:hAnsi="Arial Narrow"/>
      <w:smallCaps/>
    </w:rPr>
  </w:style>
  <w:style w:type="character" w:customStyle="1" w:styleId="Buttons">
    <w:name w:val="Buttons"/>
    <w:basedOn w:val="DefaultParagraphFont"/>
    <w:rsid w:val="00D60640"/>
    <w:rPr>
      <w:b/>
    </w:rPr>
  </w:style>
  <w:style w:type="character" w:customStyle="1" w:styleId="Underlined">
    <w:name w:val="Underlined"/>
    <w:basedOn w:val="DefaultParagraphFont"/>
    <w:rsid w:val="00D60640"/>
    <w:rPr>
      <w:u w:val="single"/>
    </w:rPr>
  </w:style>
  <w:style w:type="paragraph" w:customStyle="1" w:styleId="TableBodyTextRight">
    <w:name w:val="Table Body Text Right"/>
    <w:basedOn w:val="TableBodyText"/>
    <w:rsid w:val="00D60640"/>
    <w:pPr>
      <w:widowControl w:val="0"/>
      <w:autoSpaceDE w:val="0"/>
      <w:autoSpaceDN w:val="0"/>
      <w:adjustRightInd w:val="0"/>
      <w:jc w:val="right"/>
    </w:pPr>
    <w:rPr>
      <w:rFonts w:cs="Arial"/>
      <w:szCs w:val="18"/>
    </w:rPr>
  </w:style>
  <w:style w:type="paragraph" w:customStyle="1" w:styleId="CopyrightText">
    <w:name w:val="Copyright Text"/>
    <w:basedOn w:val="BodyText"/>
    <w:rsid w:val="00D60640"/>
    <w:rPr>
      <w:sz w:val="18"/>
    </w:rPr>
  </w:style>
  <w:style w:type="paragraph" w:customStyle="1" w:styleId="BodySmallRight">
    <w:name w:val="Body Small Right"/>
    <w:basedOn w:val="BodyTextRight"/>
    <w:rsid w:val="00D60640"/>
    <w:rPr>
      <w:sz w:val="18"/>
      <w:szCs w:val="18"/>
    </w:rPr>
  </w:style>
  <w:style w:type="paragraph" w:customStyle="1" w:styleId="MarginEdition">
    <w:name w:val="Margin Edition"/>
    <w:basedOn w:val="MarginNote"/>
    <w:rsid w:val="00D60640"/>
    <w:pPr>
      <w:spacing w:before="0" w:after="0"/>
    </w:pPr>
    <w:rPr>
      <w:rFonts w:ascii="Times New Roman" w:hAnsi="Times New Roman"/>
      <w:color w:val="999999"/>
    </w:rPr>
  </w:style>
  <w:style w:type="paragraph" w:customStyle="1" w:styleId="Spacer">
    <w:name w:val="Spacer"/>
    <w:basedOn w:val="Normal"/>
    <w:rsid w:val="00D60640"/>
    <w:rPr>
      <w:sz w:val="2"/>
      <w:szCs w:val="2"/>
    </w:rPr>
  </w:style>
  <w:style w:type="character" w:customStyle="1" w:styleId="Small">
    <w:name w:val="Small"/>
    <w:basedOn w:val="DefaultParagraphFont"/>
    <w:rsid w:val="00D60640"/>
    <w:rPr>
      <w:sz w:val="16"/>
    </w:rPr>
  </w:style>
  <w:style w:type="paragraph" w:customStyle="1" w:styleId="WideTable">
    <w:name w:val="Wide Table"/>
    <w:basedOn w:val="Normal"/>
    <w:rsid w:val="00D60640"/>
    <w:pPr>
      <w:ind w:left="-1418"/>
    </w:pPr>
    <w:rPr>
      <w:sz w:val="2"/>
      <w:szCs w:val="2"/>
    </w:rPr>
  </w:style>
  <w:style w:type="character" w:styleId="PageNumber">
    <w:name w:val="page number"/>
    <w:basedOn w:val="DefaultParagraphFont"/>
    <w:rsid w:val="00D60640"/>
  </w:style>
  <w:style w:type="paragraph" w:styleId="Quote">
    <w:name w:val="Quote"/>
    <w:basedOn w:val="Heading1"/>
    <w:link w:val="QuoteChar"/>
    <w:qFormat/>
    <w:rsid w:val="00D60640"/>
    <w:rPr>
      <w:b w:val="0"/>
      <w:sz w:val="72"/>
      <w:szCs w:val="72"/>
      <w:lang w:val="en-NZ"/>
    </w:rPr>
  </w:style>
  <w:style w:type="character" w:customStyle="1" w:styleId="QuoteChar">
    <w:name w:val="Quote Char"/>
    <w:basedOn w:val="DefaultParagraphFont"/>
    <w:link w:val="Quote"/>
    <w:rsid w:val="00D60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640"/>
    <w:pPr>
      <w:pageBreakBefore/>
    </w:pPr>
  </w:style>
  <w:style w:type="paragraph" w:customStyle="1" w:styleId="Border">
    <w:name w:val="Border"/>
    <w:basedOn w:val="Normal"/>
    <w:qFormat/>
    <w:rsid w:val="00D60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640"/>
    <w:rPr>
      <w:b/>
      <w:bCs/>
      <w:i/>
      <w:iCs/>
      <w:color w:val="auto"/>
    </w:rPr>
  </w:style>
  <w:style w:type="paragraph" w:styleId="IntenseQuote">
    <w:name w:val="Intense Quote"/>
    <w:basedOn w:val="Normal"/>
    <w:next w:val="Normal"/>
    <w:link w:val="IntenseQuoteChar"/>
    <w:uiPriority w:val="30"/>
    <w:qFormat/>
    <w:rsid w:val="00D60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6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640"/>
    <w:rPr>
      <w:smallCaps/>
      <w:color w:val="auto"/>
      <w:u w:val="single"/>
    </w:rPr>
  </w:style>
  <w:style w:type="character" w:styleId="IntenseReference">
    <w:name w:val="Intense Reference"/>
    <w:basedOn w:val="DefaultParagraphFont"/>
    <w:uiPriority w:val="32"/>
    <w:qFormat/>
    <w:rsid w:val="00D60640"/>
    <w:rPr>
      <w:b/>
      <w:bCs/>
      <w:smallCaps/>
      <w:color w:val="auto"/>
      <w:spacing w:val="5"/>
      <w:u w:val="single"/>
    </w:rPr>
  </w:style>
  <w:style w:type="paragraph" w:customStyle="1" w:styleId="2ColumnHeading">
    <w:name w:val="2Column Heading"/>
    <w:basedOn w:val="BodyText"/>
    <w:qFormat/>
    <w:rsid w:val="00D60640"/>
    <w:pPr>
      <w:spacing w:after="60"/>
      <w:ind w:left="-2268"/>
    </w:pPr>
    <w:rPr>
      <w:b/>
    </w:rPr>
  </w:style>
  <w:style w:type="paragraph" w:customStyle="1" w:styleId="Heading1TOC">
    <w:name w:val="Heading1 TOC"/>
    <w:basedOn w:val="Normal"/>
    <w:qFormat/>
    <w:rsid w:val="00D60640"/>
    <w:pPr>
      <w:spacing w:before="240" w:after="120"/>
    </w:pPr>
    <w:rPr>
      <w:rFonts w:ascii="Times New Roman" w:hAnsi="Times New Roman"/>
      <w:b/>
      <w:sz w:val="32"/>
    </w:rPr>
  </w:style>
  <w:style w:type="paragraph" w:customStyle="1" w:styleId="Heading2TOC">
    <w:name w:val="Heading2 TOC"/>
    <w:basedOn w:val="Normal"/>
    <w:qFormat/>
    <w:rsid w:val="00D60640"/>
    <w:pPr>
      <w:spacing w:before="240" w:after="60"/>
    </w:pPr>
    <w:rPr>
      <w:rFonts w:ascii="Times New Roman" w:hAnsi="Times New Roman"/>
      <w:b/>
      <w:sz w:val="28"/>
    </w:rPr>
  </w:style>
  <w:style w:type="character" w:customStyle="1" w:styleId="Underline">
    <w:name w:val="Underline"/>
    <w:basedOn w:val="DefaultParagraphFont"/>
    <w:qFormat/>
    <w:rsid w:val="00D60640"/>
    <w:rPr>
      <w:u w:val="single"/>
    </w:rPr>
  </w:style>
  <w:style w:type="character" w:customStyle="1" w:styleId="BoldandItalics">
    <w:name w:val="Bold and Italics"/>
    <w:qFormat/>
    <w:rsid w:val="00D60640"/>
    <w:rPr>
      <w:b/>
      <w:i/>
      <w:u w:val="none"/>
    </w:rPr>
  </w:style>
  <w:style w:type="paragraph" w:styleId="BalloonText">
    <w:name w:val="Balloon Text"/>
    <w:basedOn w:val="Normal"/>
    <w:link w:val="BalloonTextChar"/>
    <w:rsid w:val="00D60640"/>
    <w:rPr>
      <w:rFonts w:ascii="Tahoma" w:hAnsi="Tahoma" w:cs="Tahoma"/>
      <w:sz w:val="16"/>
      <w:szCs w:val="16"/>
    </w:rPr>
  </w:style>
  <w:style w:type="character" w:customStyle="1" w:styleId="BalloonTextChar">
    <w:name w:val="Balloon Text Char"/>
    <w:basedOn w:val="DefaultParagraphFont"/>
    <w:link w:val="BalloonText"/>
    <w:rsid w:val="00D606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6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6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640"/>
    <w:rPr>
      <w:b/>
      <w:color w:val="660033"/>
      <w:spacing w:val="0"/>
    </w:rPr>
  </w:style>
  <w:style w:type="paragraph" w:customStyle="1" w:styleId="Nameditemlist">
    <w:name w:val="Named item list"/>
    <w:basedOn w:val="BodyText"/>
    <w:qFormat/>
    <w:rsid w:val="00D60640"/>
    <w:pPr>
      <w:tabs>
        <w:tab w:val="left" w:pos="2835"/>
      </w:tabs>
      <w:ind w:left="2835" w:hanging="2835"/>
    </w:pPr>
  </w:style>
  <w:style w:type="paragraph" w:customStyle="1" w:styleId="BodyTextnopadding">
    <w:name w:val="Body Text no padding"/>
    <w:basedOn w:val="BodyText"/>
    <w:qFormat/>
    <w:rsid w:val="00D60640"/>
    <w:pPr>
      <w:spacing w:before="0" w:after="0"/>
    </w:pPr>
  </w:style>
  <w:style w:type="paragraph" w:customStyle="1" w:styleId="BodyTextBold">
    <w:name w:val="Body Text Bold"/>
    <w:basedOn w:val="BodyText"/>
    <w:qFormat/>
    <w:rsid w:val="00D60640"/>
    <w:rPr>
      <w:b/>
    </w:rPr>
  </w:style>
  <w:style w:type="character" w:styleId="Hyperlink">
    <w:name w:val="Hyperlink"/>
    <w:basedOn w:val="DefaultParagraphFont"/>
    <w:uiPriority w:val="99"/>
    <w:unhideWhenUsed/>
    <w:rsid w:val="00080F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4595</Characters>
  <Application>Microsoft Office Word</Application>
  <DocSecurity>0</DocSecurity>
  <Lines>117</Lines>
  <Paragraphs>82</Paragraphs>
  <ScaleCrop>false</ScaleCrop>
  <Company>Author-it Software Corporation Ltd.</Company>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FNSSMS601 Provide advice in self-managed superannuation funds</dc:title>
  <dc:subject>Approved</dc:subject>
  <dc:creator>PwC’s Skills for Australia</dc:creator>
  <cp:keywords>Release: 1</cp:keywords>
  <dc:description>Review Date: 12 April 2008</dc:description>
  <cp:lastModifiedBy>HSD_TPCMSd.prod</cp:lastModifiedBy>
  <cp:revision>3</cp:revision>
  <dcterms:created xsi:type="dcterms:W3CDTF">2020-06-30T16:32:00Z</dcterms:created>
  <dcterms:modified xsi:type="dcterms:W3CDTF">2020-06-30T16:32:00Z</dcterms:modified>
</cp:coreProperties>
</file>