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FB1" w:rsidP="00274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FNSSMS514 Meet self-managed superannuation fund compliance requirements</w:t>
      </w:r>
      <w:r>
        <w:fldChar w:fldCharType="end"/>
      </w:r>
    </w:p>
    <w:p w:rsidR="00274FB1" w:rsidP="00274FB1">
      <w:pPr>
        <w:pStyle w:val="Version"/>
        <w:sectPr w:rsidSect="00E37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B1D" w:rsidP="00E37B1D">
      <w:pPr>
        <w:pStyle w:val="SuperHeading"/>
      </w:pPr>
      <w:r w:rsidRPr="00E37B1D">
        <w:t>Assessment Requirements for FNSSMS514 Meet self-managed superannuation fund compliance requirements</w:t>
      </w:r>
    </w:p>
    <w:p w:rsidR="00000000" w:rsidRPr="00E37B1D" w:rsidP="00E37B1D">
      <w:pPr>
        <w:pStyle w:val="Heading1"/>
      </w:pPr>
      <w:bookmarkStart w:id="1" w:name="O_1133481"/>
      <w:bookmarkEnd w:id="1"/>
      <w:r w:rsidRPr="00E37B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7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B1D" w:rsidP="00E37B1D">
            <w:pPr>
              <w:pStyle w:val="BodyText"/>
            </w:pPr>
            <w:r w:rsidRPr="00E37B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B1D">
            <w:pPr>
              <w:pStyle w:val="BodyText"/>
              <w:rPr>
                <w:lang w:val="en-NZ"/>
              </w:rPr>
            </w:pPr>
            <w:r w:rsidRPr="00E37B1D">
              <w:rPr>
                <w:rStyle w:val="SpecialBold"/>
              </w:rPr>
              <w:t>Comments</w:t>
            </w:r>
          </w:p>
        </w:tc>
      </w:tr>
      <w:tr w:rsidTr="00E37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B1D">
            <w:pPr>
              <w:pStyle w:val="BodyText"/>
              <w:rPr>
                <w:lang w:val="en-NZ"/>
              </w:rPr>
            </w:pPr>
            <w:r w:rsidRPr="00E37B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B1D" w:rsidP="00E37B1D">
            <w:pPr>
              <w:pStyle w:val="BodyText"/>
            </w:pPr>
            <w:r w:rsidRPr="00E37B1D">
              <w:t>This version first released with FNS Financial Services Training Package Version 5.0.</w:t>
            </w:r>
          </w:p>
        </w:tc>
      </w:tr>
    </w:tbl>
    <w:p w:rsidR="00000000" w:rsidRPr="00E37B1D" w:rsidP="00E37B1D">
      <w:pPr>
        <w:pStyle w:val="BodyText"/>
      </w:pPr>
    </w:p>
    <w:p w:rsidR="00000000" w:rsidRPr="00E37B1D" w:rsidP="00E37B1D">
      <w:pPr>
        <w:pStyle w:val="AllowPageBreak"/>
      </w:pPr>
    </w:p>
    <w:p w:rsidR="00000000" w:rsidRPr="00E37B1D" w:rsidP="00E37B1D">
      <w:pPr>
        <w:pStyle w:val="Heading1"/>
      </w:pPr>
      <w:bookmarkStart w:id="2" w:name="O_1133484"/>
      <w:bookmarkEnd w:id="2"/>
      <w:r w:rsidRPr="00E37B1D">
        <w:t>Performance Evidence</w:t>
      </w:r>
    </w:p>
    <w:p w:rsidR="00000000" w:rsidRPr="00E37B1D" w:rsidP="00274FB1">
      <w:pPr>
        <w:pStyle w:val="BodyText"/>
      </w:pPr>
      <w:r w:rsidRPr="00E37B1D">
        <w:t>The candidate must demonstrate the ability to complete the tasks outlined in the elements, performance criteria and foundation skills of this unit, including evidence of the ability to:</w:t>
      </w:r>
    </w:p>
    <w:p w:rsidR="00000000" w:rsidRPr="00E37B1D" w:rsidP="00E37B1D">
      <w:pPr>
        <w:pStyle w:val="ListBullet"/>
      </w:pPr>
      <w:r w:rsidRPr="00E37B1D">
        <w:t xml:space="preserve">prepare documentation for at </w:t>
      </w:r>
      <w:r w:rsidRPr="00E37B1D">
        <w:t>least three different funds to enable them to meet self-managed superannuation fund compliance requirements, and develop an annual tax return that meets regulatory requirements for at least one of the funds.</w:t>
      </w:r>
    </w:p>
    <w:p w:rsidR="00000000" w:rsidRPr="00E37B1D" w:rsidP="00E37B1D">
      <w:pPr>
        <w:pStyle w:val="List"/>
      </w:pPr>
    </w:p>
    <w:p w:rsidR="00000000" w:rsidRPr="00E37B1D" w:rsidP="00274FB1">
      <w:pPr>
        <w:pStyle w:val="BodyText"/>
      </w:pPr>
      <w:r w:rsidRPr="00E37B1D">
        <w:t>In the course of above, the candidate must:</w:t>
      </w:r>
    </w:p>
    <w:p w:rsidR="00000000" w:rsidRPr="00E37B1D" w:rsidP="00E37B1D">
      <w:pPr>
        <w:pStyle w:val="ListBullet"/>
      </w:pPr>
      <w:r w:rsidRPr="00E37B1D">
        <w:t>prepare information according to self-managed superannuation fund compliance requirements</w:t>
      </w:r>
    </w:p>
    <w:p w:rsidR="00000000" w:rsidRPr="00E37B1D" w:rsidP="00E37B1D">
      <w:pPr>
        <w:pStyle w:val="ListBullet"/>
      </w:pPr>
      <w:r w:rsidRPr="00E37B1D">
        <w:t>integrate new compliance requirements into work practices</w:t>
      </w:r>
    </w:p>
    <w:p w:rsidR="00000000" w:rsidRPr="00E37B1D" w:rsidP="00E37B1D">
      <w:pPr>
        <w:pStyle w:val="ListBullet"/>
      </w:pPr>
      <w:r w:rsidRPr="00E37B1D">
        <w:t>provide supporting documentation that confirms compliance requirements are met.</w:t>
      </w:r>
    </w:p>
    <w:p w:rsidR="00000000" w:rsidRPr="00E37B1D" w:rsidP="00E37B1D">
      <w:pPr>
        <w:pStyle w:val="AllowPageBreak"/>
      </w:pPr>
    </w:p>
    <w:p w:rsidR="00000000" w:rsidRPr="00E37B1D" w:rsidP="00E37B1D">
      <w:pPr>
        <w:pStyle w:val="Heading1"/>
      </w:pPr>
      <w:bookmarkStart w:id="3" w:name="O_1133483"/>
      <w:bookmarkEnd w:id="3"/>
      <w:r w:rsidRPr="00E37B1D">
        <w:t>Knowledge</w:t>
      </w:r>
      <w:r w:rsidRPr="00E37B1D">
        <w:t xml:space="preserve"> Evidence</w:t>
      </w:r>
    </w:p>
    <w:p w:rsidR="00000000" w:rsidRPr="00E37B1D" w:rsidP="00274FB1">
      <w:pPr>
        <w:pStyle w:val="BodyText"/>
      </w:pPr>
      <w:r w:rsidRPr="00E37B1D">
        <w:t>The candidate must be able to demonstrate knowledge to complete the tasks outlined in the elements, performance criteria and foundation skills of this unit, including knowledge of:</w:t>
      </w:r>
    </w:p>
    <w:p w:rsidR="00000000" w:rsidRPr="00E37B1D" w:rsidP="00E37B1D">
      <w:pPr>
        <w:pStyle w:val="ListBullet"/>
      </w:pPr>
      <w:r w:rsidRPr="00E37B1D">
        <w:t>legislative compliance and reporting requirements for a self-man</w:t>
      </w:r>
      <w:r w:rsidRPr="00E37B1D">
        <w:t>aged superannuation fund under superannuation, taxation and corporations laws, including:</w:t>
      </w:r>
    </w:p>
    <w:p w:rsidR="00000000" w:rsidRPr="00E37B1D" w:rsidP="00E37B1D">
      <w:pPr>
        <w:pStyle w:val="ListBullet2"/>
      </w:pPr>
      <w:r w:rsidRPr="00E37B1D">
        <w:t>key features, compliance and reporting requirements of the Superannuation Industry (Supervision) [SIS] Act</w:t>
      </w:r>
    </w:p>
    <w:p w:rsidR="00000000" w:rsidRPr="00E37B1D" w:rsidP="00E37B1D">
      <w:pPr>
        <w:pStyle w:val="ListBullet2"/>
      </w:pPr>
      <w:r w:rsidRPr="00E37B1D">
        <w:t>critical aspects of taxation return requirements</w:t>
      </w:r>
    </w:p>
    <w:p w:rsidR="00000000" w:rsidRPr="00E37B1D" w:rsidP="00E37B1D">
      <w:pPr>
        <w:pStyle w:val="ListBullet"/>
      </w:pPr>
      <w:r w:rsidRPr="00E37B1D">
        <w:t>relation</w:t>
      </w:r>
      <w:r w:rsidRPr="00E37B1D">
        <w:t>ship between actuary, auditor and trustee under the SIS Act and taxation legislation</w:t>
      </w:r>
    </w:p>
    <w:p w:rsidR="00000000" w:rsidRPr="00E37B1D" w:rsidP="00E37B1D">
      <w:pPr>
        <w:pStyle w:val="ListBullet"/>
      </w:pPr>
      <w:r w:rsidRPr="00E37B1D">
        <w:t>regulatory guidelines relating to self-managed superannuation fund compliance reporting, including those of the Australian Taxation Office and Australian Securities and In</w:t>
      </w:r>
      <w:r w:rsidRPr="00E37B1D">
        <w:t>vestment Commission</w:t>
      </w:r>
    </w:p>
    <w:p w:rsidR="00000000" w:rsidRPr="00E37B1D" w:rsidP="00E37B1D">
      <w:pPr>
        <w:pStyle w:val="ListBullet"/>
      </w:pPr>
      <w:r w:rsidRPr="00E37B1D">
        <w:t>organisational procedures and guidelines for:</w:t>
      </w:r>
    </w:p>
    <w:p w:rsidR="00000000" w:rsidRPr="00E37B1D" w:rsidP="00E37B1D">
      <w:pPr>
        <w:pStyle w:val="ListBullet2"/>
      </w:pPr>
      <w:r w:rsidRPr="00E37B1D">
        <w:t>providing information for annual review and compliance reports</w:t>
      </w:r>
    </w:p>
    <w:p w:rsidR="00000000" w:rsidRPr="00E37B1D" w:rsidP="00E37B1D">
      <w:pPr>
        <w:pStyle w:val="ListBullet2"/>
      </w:pPr>
      <w:r w:rsidRPr="00E37B1D">
        <w:t>preparing statutory reports and taxation returns</w:t>
      </w:r>
    </w:p>
    <w:p w:rsidR="00000000" w:rsidRPr="00E37B1D" w:rsidP="00E37B1D">
      <w:pPr>
        <w:pStyle w:val="ListBullet2"/>
      </w:pPr>
      <w:r w:rsidRPr="00E37B1D">
        <w:t>communicating with external auditors, fund members and other required external parties</w:t>
      </w:r>
    </w:p>
    <w:p w:rsidR="00000000" w:rsidRPr="00E37B1D" w:rsidP="00E37B1D">
      <w:pPr>
        <w:pStyle w:val="ListBullet2"/>
      </w:pPr>
      <w:r w:rsidRPr="00E37B1D">
        <w:t>obtaining information on financial transactions, contributions and benefits</w:t>
      </w:r>
    </w:p>
    <w:p w:rsidR="00000000" w:rsidRPr="00E37B1D" w:rsidP="00E37B1D">
      <w:pPr>
        <w:pStyle w:val="ListBullet2"/>
      </w:pPr>
      <w:r w:rsidRPr="00E37B1D">
        <w:t>filing documents and records</w:t>
      </w:r>
    </w:p>
    <w:p w:rsidR="00000000" w:rsidRPr="00E37B1D" w:rsidP="00E37B1D">
      <w:pPr>
        <w:pStyle w:val="ListBullet"/>
      </w:pPr>
      <w:r w:rsidRPr="00E37B1D">
        <w:t xml:space="preserve">timeframe requirements for compliance reports and lodgement of </w:t>
      </w:r>
      <w:r w:rsidRPr="00E37B1D">
        <w:t>statutory reports</w:t>
      </w:r>
    </w:p>
    <w:p w:rsidR="00000000" w:rsidRPr="00E37B1D" w:rsidP="00E37B1D">
      <w:pPr>
        <w:pStyle w:val="ListBullet"/>
      </w:pPr>
      <w:r w:rsidRPr="00E37B1D">
        <w:t>consequences of non-compliance with reporting requirements</w:t>
      </w:r>
    </w:p>
    <w:p w:rsidR="00000000" w:rsidRPr="00E37B1D" w:rsidP="00E37B1D">
      <w:pPr>
        <w:pStyle w:val="ListBullet"/>
      </w:pPr>
      <w:r w:rsidRPr="00E37B1D">
        <w:t>industry information to identify existing and recent changes to compliance requirements</w:t>
      </w:r>
    </w:p>
    <w:p w:rsidR="00000000" w:rsidRPr="00E37B1D" w:rsidP="00E37B1D">
      <w:pPr>
        <w:pStyle w:val="ListBullet"/>
      </w:pPr>
      <w:r w:rsidRPr="00E37B1D">
        <w:t>role and legal implications of trust deeds and contracts in the context of self-managed sup</w:t>
      </w:r>
      <w:r w:rsidRPr="00E37B1D">
        <w:t>erannuation funds</w:t>
      </w:r>
    </w:p>
    <w:p w:rsidR="00000000" w:rsidRPr="00E37B1D" w:rsidP="00E37B1D">
      <w:pPr>
        <w:pStyle w:val="ListBullet"/>
      </w:pPr>
      <w:r w:rsidRPr="00E37B1D">
        <w:t>role, rights and responsibilities of trustees in compliance</w:t>
      </w:r>
    </w:p>
    <w:p w:rsidR="00000000" w:rsidRPr="00E37B1D" w:rsidP="00E37B1D">
      <w:pPr>
        <w:pStyle w:val="ListBullet"/>
      </w:pPr>
      <w:r w:rsidRPr="00E37B1D">
        <w:t>relationship between trustees’ duties, rights, powers, liabilities and remedies.</w:t>
      </w:r>
    </w:p>
    <w:p w:rsidR="00000000" w:rsidRPr="00E37B1D" w:rsidP="00E37B1D">
      <w:pPr>
        <w:pStyle w:val="AllowPageBreak"/>
      </w:pPr>
    </w:p>
    <w:p w:rsidR="00000000" w:rsidRPr="00E37B1D" w:rsidP="00E37B1D">
      <w:pPr>
        <w:pStyle w:val="Heading1"/>
      </w:pPr>
      <w:bookmarkStart w:id="4" w:name="O_1133482"/>
      <w:bookmarkEnd w:id="4"/>
      <w:r w:rsidRPr="00E37B1D">
        <w:t>Assessment Conditions</w:t>
      </w:r>
    </w:p>
    <w:p w:rsidR="00000000" w:rsidRPr="00E37B1D" w:rsidP="00274FB1">
      <w:pPr>
        <w:pStyle w:val="BodyText"/>
      </w:pPr>
      <w:r w:rsidRPr="00E37B1D">
        <w:t>Skills in this unit must be demonstrated in a workplace or simulated environment where the conditions are typical of those in a working environment in this industry.</w:t>
      </w:r>
    </w:p>
    <w:p w:rsidR="00000000" w:rsidRPr="00E37B1D" w:rsidP="00274FB1">
      <w:pPr>
        <w:pStyle w:val="BodyText"/>
      </w:pPr>
      <w:r w:rsidRPr="00E37B1D">
        <w:t>This includes access to:</w:t>
      </w:r>
    </w:p>
    <w:p w:rsidR="00000000" w:rsidRPr="00E37B1D" w:rsidP="00E37B1D">
      <w:pPr>
        <w:pStyle w:val="ListBullet"/>
      </w:pPr>
      <w:r w:rsidRPr="00E37B1D">
        <w:t>self-managed superannuation fund financial records</w:t>
      </w:r>
    </w:p>
    <w:p w:rsidR="00000000" w:rsidRPr="00E37B1D" w:rsidP="00E37B1D">
      <w:pPr>
        <w:pStyle w:val="ListBullet"/>
      </w:pPr>
      <w:r w:rsidRPr="00E37B1D">
        <w:t>organisationa</w:t>
      </w:r>
      <w:r w:rsidRPr="00E37B1D">
        <w:t>l policies and procedures</w:t>
      </w:r>
    </w:p>
    <w:p w:rsidR="00000000" w:rsidRPr="00E37B1D" w:rsidP="00E37B1D">
      <w:pPr>
        <w:pStyle w:val="ListBullet"/>
      </w:pPr>
      <w:r w:rsidRPr="00E37B1D">
        <w:t>organisational tools, equipment, materials and industry software packages.</w:t>
      </w:r>
    </w:p>
    <w:p w:rsidR="00000000" w:rsidRPr="00E37B1D" w:rsidP="00E37B1D">
      <w:pPr>
        <w:pStyle w:val="List"/>
      </w:pPr>
    </w:p>
    <w:p w:rsidR="00000000" w:rsidRPr="00E37B1D" w:rsidP="00274FB1">
      <w:pPr>
        <w:pStyle w:val="BodyText"/>
      </w:pPr>
      <w:r w:rsidRPr="00E37B1D">
        <w:t>Assessors of this unit must satisfy the requirements for assessors in applicable vocational education and training legislation, frameworks and/or standard</w:t>
      </w:r>
      <w:r w:rsidRPr="00E37B1D">
        <w:t>s.</w:t>
      </w:r>
    </w:p>
    <w:p w:rsidR="00000000" w:rsidRPr="00E37B1D" w:rsidP="00E37B1D">
      <w:pPr>
        <w:pStyle w:val="Heading1"/>
      </w:pPr>
      <w:bookmarkStart w:id="5" w:name="O_1133480"/>
      <w:bookmarkEnd w:id="5"/>
      <w:r w:rsidRPr="00E37B1D">
        <w:t>Links</w:t>
      </w:r>
    </w:p>
    <w:p w:rsidR="00000000" w:rsidRPr="00E37B1D" w:rsidP="00274FB1">
      <w:pPr>
        <w:pStyle w:val="BodyText"/>
      </w:pPr>
      <w:r w:rsidRPr="00E37B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F391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37B1D" w:rsidP="00E37B1D"/>
    <w:sectPr w:rsidSect="00E37B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B1D" w:rsidRPr="00274FB1" w:rsidP="00274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FB1" w:rsidP="00E37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FB1" w:rsidP="00E37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4FB1" w:rsidP="00E37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B1D" w:rsidRPr="00274FB1" w:rsidP="00274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FB1" w:rsidRPr="002D2AF8" w:rsidP="00E37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FNSSMS514 Meet self-managed superannuation fund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74FB1" w:rsidP="00E37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742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9CC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9ABE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B1D"/>
  </w:style>
  <w:style w:type="character" w:customStyle="1" w:styleId="Heading1Char">
    <w:name w:val="Heading 1 Char"/>
    <w:basedOn w:val="DefaultParagraphFont"/>
    <w:link w:val="Heading1"/>
    <w:rsid w:val="00E37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B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7B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7B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B1D"/>
    <w:rPr>
      <w:b/>
      <w:spacing w:val="0"/>
    </w:rPr>
  </w:style>
  <w:style w:type="paragraph" w:styleId="ListBullet2">
    <w:name w:val="List Bullet 2"/>
    <w:basedOn w:val="List2"/>
    <w:rsid w:val="00E37B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B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7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B1D"/>
    <w:rPr>
      <w:i/>
    </w:rPr>
  </w:style>
  <w:style w:type="paragraph" w:styleId="Caption">
    <w:name w:val="caption"/>
    <w:basedOn w:val="BodyText"/>
    <w:next w:val="Normal"/>
    <w:qFormat/>
    <w:rsid w:val="00E37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B1D"/>
  </w:style>
  <w:style w:type="paragraph" w:styleId="TableofFigures">
    <w:name w:val="table of figures"/>
    <w:basedOn w:val="Normal"/>
    <w:next w:val="Normal"/>
    <w:semiHidden/>
    <w:rsid w:val="00E37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B1D"/>
    <w:rPr>
      <w:rFonts w:ascii="Wingdings" w:hAnsi="Wingdings"/>
    </w:rPr>
  </w:style>
  <w:style w:type="paragraph" w:customStyle="1" w:styleId="TableHeading">
    <w:name w:val="Table Heading"/>
    <w:basedOn w:val="HeadingBase"/>
    <w:rsid w:val="00E37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B1D"/>
    <w:rPr>
      <w:color w:val="0033CC"/>
      <w:u w:val="none"/>
    </w:rPr>
  </w:style>
  <w:style w:type="paragraph" w:customStyle="1" w:styleId="BodyTextRight">
    <w:name w:val="Body Text Right"/>
    <w:basedOn w:val="BodyText"/>
    <w:rsid w:val="00E37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B1D"/>
    <w:rPr>
      <w:sz w:val="32"/>
    </w:rPr>
  </w:style>
  <w:style w:type="paragraph" w:customStyle="1" w:styleId="HeadingProcedure">
    <w:name w:val="Heading Procedure"/>
    <w:basedOn w:val="HeadingBase"/>
    <w:next w:val="Normal"/>
    <w:rsid w:val="00E37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B1D"/>
    <w:pPr>
      <w:spacing w:before="60" w:after="60"/>
    </w:pPr>
  </w:style>
  <w:style w:type="paragraph" w:styleId="ListContinue">
    <w:name w:val="List Continue"/>
    <w:basedOn w:val="List"/>
    <w:rsid w:val="00E37B1D"/>
    <w:pPr>
      <w:ind w:firstLine="0"/>
    </w:pPr>
  </w:style>
  <w:style w:type="paragraph" w:customStyle="1" w:styleId="ListNote">
    <w:name w:val="List Note"/>
    <w:basedOn w:val="List"/>
    <w:rsid w:val="00E37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B1D"/>
    <w:rPr>
      <w:rFonts w:ascii="Courier New" w:hAnsi="Courier New"/>
    </w:rPr>
  </w:style>
  <w:style w:type="paragraph" w:customStyle="1" w:styleId="NoteBullet">
    <w:name w:val="Note Bullet"/>
    <w:basedOn w:val="Note"/>
    <w:rsid w:val="00E37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B1D"/>
    <w:rPr>
      <w:b/>
      <w:smallCaps/>
    </w:rPr>
  </w:style>
  <w:style w:type="paragraph" w:customStyle="1" w:styleId="TableListNumber">
    <w:name w:val="Table List Number"/>
    <w:basedOn w:val="ListNumber"/>
    <w:rsid w:val="00E37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B1D"/>
    <w:pPr>
      <w:numPr>
        <w:numId w:val="9"/>
      </w:numPr>
    </w:pPr>
  </w:style>
  <w:style w:type="paragraph" w:customStyle="1" w:styleId="ListAlpha2">
    <w:name w:val="List Alpha 2"/>
    <w:basedOn w:val="List2"/>
    <w:rsid w:val="00E37B1D"/>
    <w:pPr>
      <w:numPr>
        <w:numId w:val="8"/>
      </w:numPr>
    </w:pPr>
  </w:style>
  <w:style w:type="paragraph" w:styleId="List2">
    <w:name w:val="List 2"/>
    <w:basedOn w:val="BodyText"/>
    <w:rsid w:val="00E37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B1D"/>
    <w:pPr>
      <w:numPr>
        <w:numId w:val="4"/>
      </w:numPr>
    </w:pPr>
  </w:style>
  <w:style w:type="paragraph" w:styleId="ListContinue2">
    <w:name w:val="List Continue 2"/>
    <w:basedOn w:val="List2"/>
    <w:rsid w:val="00E37B1D"/>
    <w:pPr>
      <w:ind w:firstLine="0"/>
    </w:pPr>
  </w:style>
  <w:style w:type="paragraph" w:styleId="ListContinue3">
    <w:name w:val="List Continue 3"/>
    <w:basedOn w:val="List3"/>
    <w:rsid w:val="00E37B1D"/>
    <w:pPr>
      <w:ind w:left="1021" w:firstLine="0"/>
    </w:pPr>
  </w:style>
  <w:style w:type="paragraph" w:styleId="ListContinue4">
    <w:name w:val="List Continue 4"/>
    <w:basedOn w:val="List4"/>
    <w:rsid w:val="00E37B1D"/>
    <w:pPr>
      <w:ind w:firstLine="0"/>
    </w:pPr>
  </w:style>
  <w:style w:type="paragraph" w:styleId="ListContinue5">
    <w:name w:val="List Continue 5"/>
    <w:basedOn w:val="List5"/>
    <w:rsid w:val="00E37B1D"/>
    <w:pPr>
      <w:ind w:firstLine="0"/>
    </w:pPr>
  </w:style>
  <w:style w:type="paragraph" w:styleId="ListNumber3">
    <w:name w:val="List Number 3"/>
    <w:basedOn w:val="List3"/>
    <w:rsid w:val="00E37B1D"/>
    <w:pPr>
      <w:numPr>
        <w:numId w:val="5"/>
      </w:numPr>
    </w:pPr>
  </w:style>
  <w:style w:type="paragraph" w:styleId="ListNumber4">
    <w:name w:val="List Number 4"/>
    <w:basedOn w:val="List4"/>
    <w:rsid w:val="00E37B1D"/>
    <w:pPr>
      <w:numPr>
        <w:numId w:val="6"/>
      </w:numPr>
    </w:pPr>
  </w:style>
  <w:style w:type="paragraph" w:styleId="ListNumber5">
    <w:name w:val="List Number 5"/>
    <w:basedOn w:val="List5"/>
    <w:rsid w:val="00E37B1D"/>
    <w:pPr>
      <w:numPr>
        <w:numId w:val="7"/>
      </w:numPr>
    </w:pPr>
  </w:style>
  <w:style w:type="paragraph" w:styleId="BlockText">
    <w:name w:val="Block Text"/>
    <w:basedOn w:val="Normal"/>
    <w:rsid w:val="00E37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B1D"/>
    <w:rPr>
      <w:sz w:val="16"/>
      <w:vertAlign w:val="superscript"/>
    </w:rPr>
  </w:style>
  <w:style w:type="character" w:customStyle="1" w:styleId="Symbols">
    <w:name w:val="Symbols"/>
    <w:basedOn w:val="DefaultParagraphFont"/>
    <w:rsid w:val="00E37B1D"/>
    <w:rPr>
      <w:rFonts w:ascii="Symbol" w:hAnsi="Symbol"/>
    </w:rPr>
  </w:style>
  <w:style w:type="character" w:customStyle="1" w:styleId="MenuOptions">
    <w:name w:val="Menu Options"/>
    <w:basedOn w:val="DefaultParagraphFont"/>
    <w:rsid w:val="00E37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B1D"/>
    <w:rPr>
      <w:b/>
    </w:rPr>
  </w:style>
  <w:style w:type="character" w:customStyle="1" w:styleId="Underlined">
    <w:name w:val="Underlined"/>
    <w:basedOn w:val="DefaultParagraphFont"/>
    <w:rsid w:val="00E37B1D"/>
    <w:rPr>
      <w:u w:val="single"/>
    </w:rPr>
  </w:style>
  <w:style w:type="paragraph" w:customStyle="1" w:styleId="TableBodyTextRight">
    <w:name w:val="Table Body Text Right"/>
    <w:basedOn w:val="TableBodyText"/>
    <w:rsid w:val="00E37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B1D"/>
    <w:rPr>
      <w:sz w:val="18"/>
    </w:rPr>
  </w:style>
  <w:style w:type="paragraph" w:customStyle="1" w:styleId="BodySmallRight">
    <w:name w:val="Body Small Right"/>
    <w:basedOn w:val="BodyTextRight"/>
    <w:rsid w:val="00E37B1D"/>
    <w:rPr>
      <w:sz w:val="18"/>
      <w:szCs w:val="18"/>
    </w:rPr>
  </w:style>
  <w:style w:type="paragraph" w:customStyle="1" w:styleId="MarginEdition">
    <w:name w:val="Margin Edition"/>
    <w:basedOn w:val="MarginNote"/>
    <w:rsid w:val="00E37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B1D"/>
    <w:rPr>
      <w:sz w:val="2"/>
      <w:szCs w:val="2"/>
    </w:rPr>
  </w:style>
  <w:style w:type="character" w:customStyle="1" w:styleId="Small">
    <w:name w:val="Small"/>
    <w:basedOn w:val="DefaultParagraphFont"/>
    <w:rsid w:val="00E37B1D"/>
    <w:rPr>
      <w:sz w:val="16"/>
    </w:rPr>
  </w:style>
  <w:style w:type="paragraph" w:customStyle="1" w:styleId="WideTable">
    <w:name w:val="Wide Table"/>
    <w:basedOn w:val="Normal"/>
    <w:rsid w:val="00E37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B1D"/>
  </w:style>
  <w:style w:type="paragraph" w:styleId="Quote">
    <w:name w:val="Quote"/>
    <w:basedOn w:val="Heading1"/>
    <w:link w:val="QuoteChar"/>
    <w:qFormat/>
    <w:rsid w:val="00E37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B1D"/>
    <w:pPr>
      <w:pageBreakBefore/>
    </w:pPr>
  </w:style>
  <w:style w:type="paragraph" w:customStyle="1" w:styleId="Border">
    <w:name w:val="Border"/>
    <w:basedOn w:val="Normal"/>
    <w:qFormat/>
    <w:rsid w:val="00E37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B1D"/>
    <w:rPr>
      <w:u w:val="single"/>
    </w:rPr>
  </w:style>
  <w:style w:type="character" w:customStyle="1" w:styleId="BoldandItalics">
    <w:name w:val="Bold and Italics"/>
    <w:qFormat/>
    <w:rsid w:val="00E37B1D"/>
    <w:rPr>
      <w:b/>
      <w:i/>
      <w:u w:val="none"/>
    </w:rPr>
  </w:style>
  <w:style w:type="paragraph" w:styleId="BalloonText">
    <w:name w:val="Balloon Text"/>
    <w:basedOn w:val="Normal"/>
    <w:link w:val="BalloonTextChar"/>
    <w:rsid w:val="00E37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B1D"/>
    <w:pPr>
      <w:spacing w:before="0" w:after="0"/>
    </w:pPr>
  </w:style>
  <w:style w:type="paragraph" w:customStyle="1" w:styleId="BodyTextBold">
    <w:name w:val="Body Text Bold"/>
    <w:basedOn w:val="BodyText"/>
    <w:qFormat/>
    <w:rsid w:val="00E37B1D"/>
    <w:rPr>
      <w:b/>
    </w:rPr>
  </w:style>
  <w:style w:type="character" w:styleId="Hyperlink">
    <w:name w:val="Hyperlink"/>
    <w:basedOn w:val="DefaultParagraphFont"/>
    <w:uiPriority w:val="99"/>
    <w:unhideWhenUsed/>
    <w:rsid w:val="00274F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3107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FNSSMS514 Meet self-managed superannuation fund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