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1CB" w:rsidP="00AE3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FNSSMS513 Manage administration activities of self-managed superannuation funds</w:t>
      </w:r>
      <w:r>
        <w:fldChar w:fldCharType="end"/>
      </w:r>
    </w:p>
    <w:p w:rsidR="00AE31CB" w:rsidP="00AE31CB">
      <w:pPr>
        <w:pStyle w:val="Version"/>
        <w:sectPr w:rsidSect="00144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687" w:rsidP="00144687">
      <w:pPr>
        <w:pStyle w:val="SuperHeading"/>
      </w:pPr>
      <w:r w:rsidRPr="00144687">
        <w:t>Assessment Requirements for FNSSMS513 Manage administration activities of self-managed superannuation funds</w:t>
      </w:r>
    </w:p>
    <w:p w:rsidR="00000000" w:rsidRPr="00144687" w:rsidP="00144687">
      <w:pPr>
        <w:pStyle w:val="Heading1"/>
      </w:pPr>
      <w:bookmarkStart w:id="1" w:name="O_1133459"/>
      <w:bookmarkEnd w:id="1"/>
      <w:r w:rsidRPr="00144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4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687" w:rsidP="00144687">
            <w:pPr>
              <w:pStyle w:val="BodyText"/>
            </w:pPr>
            <w:r w:rsidRPr="001446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687">
            <w:pPr>
              <w:pStyle w:val="BodyText"/>
              <w:rPr>
                <w:lang w:val="en-NZ"/>
              </w:rPr>
            </w:pPr>
            <w:r w:rsidRPr="00144687">
              <w:rPr>
                <w:rStyle w:val="SpecialBold"/>
              </w:rPr>
              <w:t>Comments</w:t>
            </w:r>
          </w:p>
        </w:tc>
      </w:tr>
      <w:tr w:rsidTr="00144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687">
            <w:pPr>
              <w:pStyle w:val="BodyText"/>
              <w:rPr>
                <w:lang w:val="en-NZ"/>
              </w:rPr>
            </w:pPr>
            <w:r w:rsidRPr="001446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687" w:rsidP="00144687">
            <w:pPr>
              <w:pStyle w:val="BodyText"/>
            </w:pPr>
            <w:r w:rsidRPr="00144687">
              <w:t>This version first released with FNS Financial Services Training Package Version 5.0.</w:t>
            </w:r>
          </w:p>
        </w:tc>
      </w:tr>
    </w:tbl>
    <w:p w:rsidR="00000000" w:rsidRPr="00144687" w:rsidP="00144687">
      <w:pPr>
        <w:pStyle w:val="BodyText"/>
      </w:pPr>
    </w:p>
    <w:p w:rsidR="00000000" w:rsidRPr="00144687" w:rsidP="00144687">
      <w:pPr>
        <w:pStyle w:val="AllowPageBreak"/>
      </w:pPr>
    </w:p>
    <w:p w:rsidR="00000000" w:rsidRPr="00144687" w:rsidP="00144687">
      <w:pPr>
        <w:pStyle w:val="Heading1"/>
      </w:pPr>
      <w:bookmarkStart w:id="2" w:name="O_1133462"/>
      <w:bookmarkEnd w:id="2"/>
      <w:r w:rsidRPr="00144687">
        <w:t>Performance Evidence</w:t>
      </w:r>
    </w:p>
    <w:p w:rsidR="00000000" w:rsidRPr="00144687" w:rsidP="00AE31CB">
      <w:pPr>
        <w:pStyle w:val="BodyText"/>
      </w:pPr>
      <w:r w:rsidRPr="00144687">
        <w:t>The candidate must demonstrate the ability to complete the tasks outlined in the elements, performance criteria and foundation s</w:t>
      </w:r>
      <w:r w:rsidRPr="00144687">
        <w:t>kills of this unit, including evidence of the ability to:</w:t>
      </w:r>
    </w:p>
    <w:p w:rsidR="00000000" w:rsidRPr="00144687" w:rsidP="00144687">
      <w:pPr>
        <w:pStyle w:val="ListBullet"/>
      </w:pPr>
      <w:r w:rsidRPr="00144687">
        <w:t>manage administration activities of a superannuation fund for at least one member, including:</w:t>
      </w:r>
    </w:p>
    <w:p w:rsidR="00000000" w:rsidRPr="00144687" w:rsidP="00144687">
      <w:pPr>
        <w:pStyle w:val="ListBullet2"/>
      </w:pPr>
      <w:r w:rsidRPr="00144687">
        <w:t>preparing an annual report that complies with legislative and organisational reporting requirements</w:t>
      </w:r>
    </w:p>
    <w:p w:rsidR="00000000" w:rsidRPr="00144687" w:rsidP="00144687">
      <w:pPr>
        <w:pStyle w:val="ListBullet2"/>
      </w:pPr>
      <w:r w:rsidRPr="00144687">
        <w:t>processing payments into and out of the fund following legislative and organisational guidelines and basic accounting practices</w:t>
      </w:r>
    </w:p>
    <w:p w:rsidR="00000000" w:rsidRPr="00144687" w:rsidP="00144687">
      <w:pPr>
        <w:pStyle w:val="ListBullet2"/>
      </w:pPr>
      <w:r w:rsidRPr="00144687">
        <w:t>identifying and liaising with other service providers as required to manage administration activities and settle disputes</w:t>
      </w:r>
    </w:p>
    <w:p w:rsidR="00000000" w:rsidRPr="00144687" w:rsidP="00144687">
      <w:pPr>
        <w:pStyle w:val="ListBullet2"/>
      </w:pPr>
      <w:r w:rsidRPr="00144687">
        <w:t>produc</w:t>
      </w:r>
      <w:r w:rsidRPr="00144687">
        <w:t>ing a member statement.</w:t>
      </w:r>
    </w:p>
    <w:p w:rsidR="00000000" w:rsidRPr="00144687" w:rsidP="00144687">
      <w:pPr>
        <w:pStyle w:val="AllowPageBreak"/>
      </w:pPr>
    </w:p>
    <w:p w:rsidR="00000000" w:rsidRPr="00144687" w:rsidP="00144687">
      <w:pPr>
        <w:pStyle w:val="Heading1"/>
      </w:pPr>
      <w:bookmarkStart w:id="3" w:name="O_1133461"/>
      <w:bookmarkEnd w:id="3"/>
      <w:r w:rsidRPr="00144687">
        <w:t>Knowledge Evidence</w:t>
      </w:r>
    </w:p>
    <w:p w:rsidR="00000000" w:rsidRPr="00144687" w:rsidP="00AE31CB">
      <w:pPr>
        <w:pStyle w:val="BodyText"/>
      </w:pPr>
      <w:r w:rsidRPr="00144687">
        <w:t>The candidate must be able to demonstrate knowledge to complete the tasks outlined in the elements, performance criteria and foundation skills of this unit, including knowledge of:</w:t>
      </w:r>
    </w:p>
    <w:p w:rsidR="00000000" w:rsidRPr="00144687" w:rsidP="00144687">
      <w:pPr>
        <w:pStyle w:val="ListBullet"/>
      </w:pPr>
      <w:r w:rsidRPr="00144687">
        <w:t xml:space="preserve">legislative </w:t>
      </w:r>
      <w:r w:rsidRPr="00144687">
        <w:t>record-keeping and reporting requirements relating to managing the administration activities of self-managed superannuation funds, including those relating to:</w:t>
      </w:r>
    </w:p>
    <w:p w:rsidR="00000000" w:rsidRPr="00144687" w:rsidP="00144687">
      <w:pPr>
        <w:pStyle w:val="ListBullet2"/>
      </w:pPr>
      <w:r w:rsidRPr="00144687">
        <w:t>trustee reporting</w:t>
      </w:r>
    </w:p>
    <w:p w:rsidR="00000000" w:rsidRPr="00144687" w:rsidP="00144687">
      <w:pPr>
        <w:pStyle w:val="ListBullet2"/>
      </w:pPr>
      <w:r w:rsidRPr="00144687">
        <w:t>member reporting</w:t>
      </w:r>
    </w:p>
    <w:p w:rsidR="00000000" w:rsidRPr="00144687" w:rsidP="00144687">
      <w:pPr>
        <w:pStyle w:val="ListBullet2"/>
      </w:pPr>
      <w:r w:rsidRPr="00144687">
        <w:t>insurance reporting</w:t>
      </w:r>
    </w:p>
    <w:p w:rsidR="00000000" w:rsidRPr="00144687" w:rsidP="00144687">
      <w:pPr>
        <w:pStyle w:val="ListBullet2"/>
      </w:pPr>
      <w:r w:rsidRPr="00144687">
        <w:t xml:space="preserve">Australian Taxation Office (ATO) annual </w:t>
      </w:r>
      <w:r w:rsidRPr="00144687">
        <w:t>reporting requirements</w:t>
      </w:r>
    </w:p>
    <w:p w:rsidR="00000000" w:rsidRPr="00144687" w:rsidP="00144687">
      <w:pPr>
        <w:pStyle w:val="ListBullet2"/>
      </w:pPr>
      <w:r w:rsidRPr="00144687">
        <w:t>trust deeds</w:t>
      </w:r>
    </w:p>
    <w:p w:rsidR="00000000" w:rsidRPr="00144687" w:rsidP="00144687">
      <w:pPr>
        <w:pStyle w:val="ListBullet"/>
      </w:pPr>
      <w:r w:rsidRPr="00144687">
        <w:t>key components of fund policies, investment objectives and guidelines</w:t>
      </w:r>
    </w:p>
    <w:p w:rsidR="00000000" w:rsidRPr="00144687" w:rsidP="00144687">
      <w:pPr>
        <w:pStyle w:val="ListBullet"/>
      </w:pPr>
      <w:r w:rsidRPr="00144687">
        <w:t>organisational policies and procedures relating to managing administration activities of self-managed superannuation funds, including for:</w:t>
      </w:r>
    </w:p>
    <w:p w:rsidR="00000000" w:rsidRPr="00144687" w:rsidP="00144687">
      <w:pPr>
        <w:pStyle w:val="ListBullet2"/>
      </w:pPr>
      <w:r w:rsidRPr="00144687">
        <w:t>communicating with external parties</w:t>
      </w:r>
    </w:p>
    <w:p w:rsidR="00000000" w:rsidRPr="00144687" w:rsidP="00144687">
      <w:pPr>
        <w:pStyle w:val="ListBullet2"/>
      </w:pPr>
      <w:r w:rsidRPr="00144687">
        <w:t>communicating with trustees and members</w:t>
      </w:r>
    </w:p>
    <w:p w:rsidR="00000000" w:rsidRPr="00144687" w:rsidP="00144687">
      <w:pPr>
        <w:pStyle w:val="ListBullet2"/>
      </w:pPr>
      <w:r w:rsidRPr="00144687">
        <w:t>dispute resolution</w:t>
      </w:r>
    </w:p>
    <w:p w:rsidR="00000000" w:rsidRPr="00144687" w:rsidP="00144687">
      <w:pPr>
        <w:pStyle w:val="ListBullet2"/>
      </w:pPr>
      <w:r w:rsidRPr="00144687">
        <w:t>external complaint handling</w:t>
      </w:r>
    </w:p>
    <w:p w:rsidR="00000000" w:rsidRPr="00144687" w:rsidP="00144687">
      <w:pPr>
        <w:pStyle w:val="ListBullet2"/>
      </w:pPr>
      <w:r w:rsidRPr="00144687">
        <w:t>annual review process</w:t>
      </w:r>
    </w:p>
    <w:p w:rsidR="00000000" w:rsidRPr="00144687" w:rsidP="00144687">
      <w:pPr>
        <w:pStyle w:val="ListBullet2"/>
      </w:pPr>
      <w:r w:rsidRPr="00144687">
        <w:t>factors that may require further investigation</w:t>
      </w:r>
    </w:p>
    <w:p w:rsidR="00000000" w:rsidRPr="00144687" w:rsidP="00144687">
      <w:pPr>
        <w:pStyle w:val="ListBullet2"/>
      </w:pPr>
      <w:r w:rsidRPr="00144687">
        <w:t>issuing and storing copies of documentation</w:t>
      </w:r>
    </w:p>
    <w:p w:rsidR="00000000" w:rsidRPr="00144687" w:rsidP="00144687">
      <w:pPr>
        <w:pStyle w:val="ListBullet"/>
      </w:pPr>
      <w:r w:rsidRPr="00144687">
        <w:t>content typically i</w:t>
      </w:r>
      <w:r w:rsidRPr="00144687">
        <w:t>ncluded in reporting documentation for self-managed superannuation funds including superannuation rollover and transfers</w:t>
      </w:r>
    </w:p>
    <w:p w:rsidR="00000000" w:rsidRPr="00144687" w:rsidP="00144687">
      <w:pPr>
        <w:pStyle w:val="ListBullet"/>
      </w:pPr>
      <w:r w:rsidRPr="00144687">
        <w:t>key components of member documentation, including pensions, lump sums, investment strategies, borrowing, insurance strategies and setti</w:t>
      </w:r>
      <w:r w:rsidRPr="00144687">
        <w:t>ng up reserves in a fund</w:t>
      </w:r>
    </w:p>
    <w:p w:rsidR="00000000" w:rsidRPr="00144687" w:rsidP="00144687">
      <w:pPr>
        <w:pStyle w:val="ListBullet"/>
      </w:pPr>
      <w:r w:rsidRPr="00144687">
        <w:t>consequences of incorrect allocation of member contributions</w:t>
      </w:r>
    </w:p>
    <w:p w:rsidR="00000000" w:rsidRPr="00144687" w:rsidP="00144687">
      <w:pPr>
        <w:pStyle w:val="ListBullet"/>
      </w:pPr>
      <w:r w:rsidRPr="00144687">
        <w:t>differences in preservation rules before and after July 1999</w:t>
      </w:r>
    </w:p>
    <w:p w:rsidR="00000000" w:rsidRPr="00144687" w:rsidP="00144687">
      <w:pPr>
        <w:pStyle w:val="ListBullet"/>
      </w:pPr>
      <w:r w:rsidRPr="00144687">
        <w:t>superannuation contributions and contributions caps relating to managing administration of self-managed super</w:t>
      </w:r>
      <w:r w:rsidRPr="00144687">
        <w:t>annuation funds</w:t>
      </w:r>
    </w:p>
    <w:p w:rsidR="00000000" w:rsidRPr="00144687" w:rsidP="00144687">
      <w:pPr>
        <w:pStyle w:val="ListBullet"/>
      </w:pPr>
      <w:r w:rsidRPr="00144687">
        <w:t>procedures for reconciling and processing contributions.</w:t>
      </w:r>
    </w:p>
    <w:p w:rsidR="00000000" w:rsidRPr="00144687" w:rsidP="00144687">
      <w:pPr>
        <w:pStyle w:val="AllowPageBreak"/>
      </w:pPr>
    </w:p>
    <w:p w:rsidR="00000000" w:rsidRPr="00144687" w:rsidP="00144687">
      <w:pPr>
        <w:pStyle w:val="Heading1"/>
      </w:pPr>
      <w:bookmarkStart w:id="4" w:name="O_1133460"/>
      <w:bookmarkEnd w:id="4"/>
      <w:r w:rsidRPr="00144687">
        <w:t>Assessment Conditions</w:t>
      </w:r>
    </w:p>
    <w:p w:rsidR="00000000" w:rsidRPr="00144687" w:rsidP="00AE31CB">
      <w:pPr>
        <w:pStyle w:val="BodyText"/>
      </w:pPr>
      <w:r w:rsidRPr="00144687">
        <w:t>Skills in this unit must be demonstrated in a workplace or simulated environment where the conditions are typical of those in a working environment in this industry.</w:t>
      </w:r>
    </w:p>
    <w:p w:rsidR="00000000" w:rsidRPr="00144687" w:rsidP="00AE31CB">
      <w:pPr>
        <w:pStyle w:val="BodyText"/>
      </w:pPr>
      <w:r w:rsidRPr="00144687">
        <w:t>This includes access to:</w:t>
      </w:r>
    </w:p>
    <w:p w:rsidR="00000000" w:rsidRPr="00144687" w:rsidP="00144687">
      <w:pPr>
        <w:pStyle w:val="ListBullet"/>
      </w:pPr>
      <w:r w:rsidRPr="00144687">
        <w:t>organisational policies and procedures relating to managing admi</w:t>
      </w:r>
      <w:r w:rsidRPr="00144687">
        <w:t>nistration activities of self-managed superannuation funds</w:t>
      </w:r>
    </w:p>
    <w:p w:rsidR="00000000" w:rsidRPr="00144687" w:rsidP="00144687">
      <w:pPr>
        <w:pStyle w:val="ListBullet"/>
      </w:pPr>
      <w:r w:rsidRPr="00144687">
        <w:t>organisational equipment, technology, software and consumables.</w:t>
      </w:r>
    </w:p>
    <w:p w:rsidR="00000000" w:rsidRPr="00144687" w:rsidP="00144687">
      <w:pPr>
        <w:pStyle w:val="List"/>
      </w:pPr>
    </w:p>
    <w:p w:rsidR="00000000" w:rsidRPr="00144687" w:rsidP="00AE31CB">
      <w:pPr>
        <w:pStyle w:val="BodyText"/>
      </w:pPr>
      <w:r w:rsidRPr="00144687">
        <w:t>Assessors of this unit must satisfy the requirements for assessors in applicable vocational education and training legislation, fram</w:t>
      </w:r>
      <w:r w:rsidRPr="00144687">
        <w:t>eworks and/or standards.</w:t>
      </w:r>
    </w:p>
    <w:p w:rsidR="00000000" w:rsidRPr="00144687" w:rsidP="00144687">
      <w:pPr>
        <w:pStyle w:val="Heading1"/>
      </w:pPr>
      <w:bookmarkStart w:id="5" w:name="O_1133458"/>
      <w:bookmarkEnd w:id="5"/>
      <w:r w:rsidRPr="00144687">
        <w:t>Links</w:t>
      </w:r>
    </w:p>
    <w:p w:rsidR="00000000" w:rsidRPr="00144687" w:rsidP="00AE31CB">
      <w:pPr>
        <w:pStyle w:val="BodyText"/>
      </w:pPr>
      <w:r w:rsidRPr="001446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94C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44687" w:rsidP="00144687"/>
    <w:sectPr w:rsidSect="00144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87" w:rsidRPr="00AE31CB" w:rsidP="00AE3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CB" w:rsidP="00144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31CB" w:rsidP="00144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1CB" w:rsidP="00144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687" w:rsidRPr="00AE31CB" w:rsidP="00AE3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CB" w:rsidRPr="002D2AF8" w:rsidP="00144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FNSSMS513 Manage administration activities of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E31CB" w:rsidP="00144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989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C9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961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687"/>
  </w:style>
  <w:style w:type="character" w:customStyle="1" w:styleId="Heading1Char">
    <w:name w:val="Heading 1 Char"/>
    <w:basedOn w:val="DefaultParagraphFont"/>
    <w:link w:val="Heading1"/>
    <w:rsid w:val="00144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6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46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6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687"/>
    <w:rPr>
      <w:b/>
      <w:spacing w:val="0"/>
    </w:rPr>
  </w:style>
  <w:style w:type="paragraph" w:styleId="ListBullet2">
    <w:name w:val="List Bullet 2"/>
    <w:basedOn w:val="List2"/>
    <w:rsid w:val="001446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6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4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687"/>
    <w:rPr>
      <w:i/>
    </w:rPr>
  </w:style>
  <w:style w:type="paragraph" w:styleId="Caption">
    <w:name w:val="caption"/>
    <w:basedOn w:val="BodyText"/>
    <w:next w:val="Normal"/>
    <w:qFormat/>
    <w:rsid w:val="00144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687"/>
  </w:style>
  <w:style w:type="paragraph" w:styleId="TableofFigures">
    <w:name w:val="table of figures"/>
    <w:basedOn w:val="Normal"/>
    <w:next w:val="Normal"/>
    <w:semiHidden/>
    <w:rsid w:val="00144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6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687"/>
    <w:rPr>
      <w:rFonts w:ascii="Wingdings" w:hAnsi="Wingdings"/>
    </w:rPr>
  </w:style>
  <w:style w:type="paragraph" w:customStyle="1" w:styleId="TableHeading">
    <w:name w:val="Table Heading"/>
    <w:basedOn w:val="HeadingBase"/>
    <w:rsid w:val="00144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687"/>
    <w:rPr>
      <w:color w:val="0033CC"/>
      <w:u w:val="none"/>
    </w:rPr>
  </w:style>
  <w:style w:type="paragraph" w:customStyle="1" w:styleId="BodyTextRight">
    <w:name w:val="Body Text Right"/>
    <w:basedOn w:val="BodyText"/>
    <w:rsid w:val="00144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6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687"/>
    <w:rPr>
      <w:sz w:val="32"/>
    </w:rPr>
  </w:style>
  <w:style w:type="paragraph" w:customStyle="1" w:styleId="HeadingProcedure">
    <w:name w:val="Heading Procedure"/>
    <w:basedOn w:val="HeadingBase"/>
    <w:next w:val="Normal"/>
    <w:rsid w:val="00144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687"/>
    <w:pPr>
      <w:spacing w:before="60" w:after="60"/>
    </w:pPr>
  </w:style>
  <w:style w:type="paragraph" w:styleId="ListContinue">
    <w:name w:val="List Continue"/>
    <w:basedOn w:val="List"/>
    <w:rsid w:val="00144687"/>
    <w:pPr>
      <w:ind w:firstLine="0"/>
    </w:pPr>
  </w:style>
  <w:style w:type="paragraph" w:customStyle="1" w:styleId="ListNote">
    <w:name w:val="List Note"/>
    <w:basedOn w:val="List"/>
    <w:rsid w:val="00144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687"/>
    <w:rPr>
      <w:rFonts w:ascii="Courier New" w:hAnsi="Courier New"/>
    </w:rPr>
  </w:style>
  <w:style w:type="paragraph" w:customStyle="1" w:styleId="NoteBullet">
    <w:name w:val="Note Bullet"/>
    <w:basedOn w:val="Note"/>
    <w:rsid w:val="00144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6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687"/>
    <w:rPr>
      <w:b/>
      <w:smallCaps/>
    </w:rPr>
  </w:style>
  <w:style w:type="paragraph" w:customStyle="1" w:styleId="TableListNumber">
    <w:name w:val="Table List Number"/>
    <w:basedOn w:val="ListNumber"/>
    <w:rsid w:val="00144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687"/>
    <w:pPr>
      <w:numPr>
        <w:numId w:val="9"/>
      </w:numPr>
    </w:pPr>
  </w:style>
  <w:style w:type="paragraph" w:customStyle="1" w:styleId="ListAlpha2">
    <w:name w:val="List Alpha 2"/>
    <w:basedOn w:val="List2"/>
    <w:rsid w:val="00144687"/>
    <w:pPr>
      <w:numPr>
        <w:numId w:val="8"/>
      </w:numPr>
    </w:pPr>
  </w:style>
  <w:style w:type="paragraph" w:styleId="List2">
    <w:name w:val="List 2"/>
    <w:basedOn w:val="BodyText"/>
    <w:rsid w:val="00144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6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6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687"/>
    <w:pPr>
      <w:numPr>
        <w:numId w:val="4"/>
      </w:numPr>
    </w:pPr>
  </w:style>
  <w:style w:type="paragraph" w:styleId="ListContinue2">
    <w:name w:val="List Continue 2"/>
    <w:basedOn w:val="List2"/>
    <w:rsid w:val="00144687"/>
    <w:pPr>
      <w:ind w:firstLine="0"/>
    </w:pPr>
  </w:style>
  <w:style w:type="paragraph" w:styleId="ListContinue3">
    <w:name w:val="List Continue 3"/>
    <w:basedOn w:val="List3"/>
    <w:rsid w:val="00144687"/>
    <w:pPr>
      <w:ind w:left="1021" w:firstLine="0"/>
    </w:pPr>
  </w:style>
  <w:style w:type="paragraph" w:styleId="ListContinue4">
    <w:name w:val="List Continue 4"/>
    <w:basedOn w:val="List4"/>
    <w:rsid w:val="00144687"/>
    <w:pPr>
      <w:ind w:firstLine="0"/>
    </w:pPr>
  </w:style>
  <w:style w:type="paragraph" w:styleId="ListContinue5">
    <w:name w:val="List Continue 5"/>
    <w:basedOn w:val="List5"/>
    <w:rsid w:val="00144687"/>
    <w:pPr>
      <w:ind w:firstLine="0"/>
    </w:pPr>
  </w:style>
  <w:style w:type="paragraph" w:styleId="ListNumber3">
    <w:name w:val="List Number 3"/>
    <w:basedOn w:val="List3"/>
    <w:rsid w:val="00144687"/>
    <w:pPr>
      <w:numPr>
        <w:numId w:val="5"/>
      </w:numPr>
    </w:pPr>
  </w:style>
  <w:style w:type="paragraph" w:styleId="ListNumber4">
    <w:name w:val="List Number 4"/>
    <w:basedOn w:val="List4"/>
    <w:rsid w:val="00144687"/>
    <w:pPr>
      <w:numPr>
        <w:numId w:val="6"/>
      </w:numPr>
    </w:pPr>
  </w:style>
  <w:style w:type="paragraph" w:styleId="ListNumber5">
    <w:name w:val="List Number 5"/>
    <w:basedOn w:val="List5"/>
    <w:rsid w:val="00144687"/>
    <w:pPr>
      <w:numPr>
        <w:numId w:val="7"/>
      </w:numPr>
    </w:pPr>
  </w:style>
  <w:style w:type="paragraph" w:styleId="BlockText">
    <w:name w:val="Block Text"/>
    <w:basedOn w:val="Normal"/>
    <w:rsid w:val="00144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687"/>
    <w:rPr>
      <w:sz w:val="16"/>
      <w:vertAlign w:val="superscript"/>
    </w:rPr>
  </w:style>
  <w:style w:type="character" w:customStyle="1" w:styleId="Symbols">
    <w:name w:val="Symbols"/>
    <w:basedOn w:val="DefaultParagraphFont"/>
    <w:rsid w:val="00144687"/>
    <w:rPr>
      <w:rFonts w:ascii="Symbol" w:hAnsi="Symbol"/>
    </w:rPr>
  </w:style>
  <w:style w:type="character" w:customStyle="1" w:styleId="MenuOptions">
    <w:name w:val="Menu Options"/>
    <w:basedOn w:val="DefaultParagraphFont"/>
    <w:rsid w:val="00144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687"/>
    <w:rPr>
      <w:b/>
    </w:rPr>
  </w:style>
  <w:style w:type="character" w:customStyle="1" w:styleId="Underlined">
    <w:name w:val="Underlined"/>
    <w:basedOn w:val="DefaultParagraphFont"/>
    <w:rsid w:val="00144687"/>
    <w:rPr>
      <w:u w:val="single"/>
    </w:rPr>
  </w:style>
  <w:style w:type="paragraph" w:customStyle="1" w:styleId="TableBodyTextRight">
    <w:name w:val="Table Body Text Right"/>
    <w:basedOn w:val="TableBodyText"/>
    <w:rsid w:val="00144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687"/>
    <w:rPr>
      <w:sz w:val="18"/>
    </w:rPr>
  </w:style>
  <w:style w:type="paragraph" w:customStyle="1" w:styleId="BodySmallRight">
    <w:name w:val="Body Small Right"/>
    <w:basedOn w:val="BodyTextRight"/>
    <w:rsid w:val="00144687"/>
    <w:rPr>
      <w:sz w:val="18"/>
      <w:szCs w:val="18"/>
    </w:rPr>
  </w:style>
  <w:style w:type="paragraph" w:customStyle="1" w:styleId="MarginEdition">
    <w:name w:val="Margin Edition"/>
    <w:basedOn w:val="MarginNote"/>
    <w:rsid w:val="00144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687"/>
    <w:rPr>
      <w:sz w:val="2"/>
      <w:szCs w:val="2"/>
    </w:rPr>
  </w:style>
  <w:style w:type="character" w:customStyle="1" w:styleId="Small">
    <w:name w:val="Small"/>
    <w:basedOn w:val="DefaultParagraphFont"/>
    <w:rsid w:val="00144687"/>
    <w:rPr>
      <w:sz w:val="16"/>
    </w:rPr>
  </w:style>
  <w:style w:type="paragraph" w:customStyle="1" w:styleId="WideTable">
    <w:name w:val="Wide Table"/>
    <w:basedOn w:val="Normal"/>
    <w:rsid w:val="00144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687"/>
  </w:style>
  <w:style w:type="paragraph" w:styleId="Quote">
    <w:name w:val="Quote"/>
    <w:basedOn w:val="Heading1"/>
    <w:link w:val="QuoteChar"/>
    <w:qFormat/>
    <w:rsid w:val="00144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687"/>
    <w:pPr>
      <w:pageBreakBefore/>
    </w:pPr>
  </w:style>
  <w:style w:type="paragraph" w:customStyle="1" w:styleId="Border">
    <w:name w:val="Border"/>
    <w:basedOn w:val="Normal"/>
    <w:qFormat/>
    <w:rsid w:val="00144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687"/>
    <w:rPr>
      <w:u w:val="single"/>
    </w:rPr>
  </w:style>
  <w:style w:type="character" w:customStyle="1" w:styleId="BoldandItalics">
    <w:name w:val="Bold and Italics"/>
    <w:qFormat/>
    <w:rsid w:val="00144687"/>
    <w:rPr>
      <w:b/>
      <w:i/>
      <w:u w:val="none"/>
    </w:rPr>
  </w:style>
  <w:style w:type="paragraph" w:styleId="BalloonText">
    <w:name w:val="Balloon Text"/>
    <w:basedOn w:val="Normal"/>
    <w:link w:val="BalloonTextChar"/>
    <w:rsid w:val="00144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687"/>
    <w:pPr>
      <w:spacing w:before="0" w:after="0"/>
    </w:pPr>
  </w:style>
  <w:style w:type="paragraph" w:customStyle="1" w:styleId="BodyTextBold">
    <w:name w:val="Body Text Bold"/>
    <w:basedOn w:val="BodyText"/>
    <w:qFormat/>
    <w:rsid w:val="00144687"/>
    <w:rPr>
      <w:b/>
    </w:rPr>
  </w:style>
  <w:style w:type="character" w:styleId="Hyperlink">
    <w:name w:val="Hyperlink"/>
    <w:basedOn w:val="DefaultParagraphFont"/>
    <w:uiPriority w:val="99"/>
    <w:unhideWhenUsed/>
    <w:rsid w:val="00AE3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3056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FNSSMS513 Manage administration activities of self-managed superannuation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