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6964" w:rsidP="004F69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FNSSMS511 Invest self-managed superannuation fund assets</w:t>
      </w:r>
      <w:r>
        <w:fldChar w:fldCharType="end"/>
      </w:r>
    </w:p>
    <w:p w:rsidR="004F6964" w:rsidP="004F6964">
      <w:pPr>
        <w:pStyle w:val="Version"/>
        <w:sectPr w:rsidSect="00B84D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4D60" w:rsidP="00B84D60">
      <w:pPr>
        <w:pStyle w:val="SuperHeading"/>
      </w:pPr>
      <w:r w:rsidRPr="00B84D60">
        <w:t>FNSSMS511 Invest self-managed superannuation fund assets</w:t>
      </w:r>
    </w:p>
    <w:p w:rsidR="00000000" w:rsidRPr="00B84D60" w:rsidP="00B84D60">
      <w:pPr>
        <w:pStyle w:val="Heading1"/>
      </w:pPr>
      <w:bookmarkStart w:id="1" w:name="O_1132799"/>
      <w:bookmarkEnd w:id="1"/>
      <w:r w:rsidRPr="00B84D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84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D60" w:rsidP="00B84D60">
            <w:pPr>
              <w:pStyle w:val="BodyText"/>
            </w:pPr>
            <w:r w:rsidRPr="00B84D6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D60">
            <w:pPr>
              <w:pStyle w:val="BodyText"/>
              <w:rPr>
                <w:lang w:val="en-NZ"/>
              </w:rPr>
            </w:pPr>
            <w:r w:rsidRPr="00B84D60">
              <w:rPr>
                <w:rStyle w:val="SpecialBold"/>
              </w:rPr>
              <w:t>Comments</w:t>
            </w:r>
          </w:p>
        </w:tc>
      </w:tr>
      <w:tr w:rsidTr="00B84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D60">
            <w:pPr>
              <w:pStyle w:val="BodyText"/>
              <w:rPr>
                <w:lang w:val="en-NZ"/>
              </w:rPr>
            </w:pPr>
            <w:r w:rsidRPr="00B84D6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D60" w:rsidP="00B84D60">
            <w:pPr>
              <w:pStyle w:val="BodyText"/>
            </w:pPr>
            <w:r w:rsidRPr="00B84D60">
              <w:t>This version first released with FNS Financial Services Training Package Version 5.0.</w:t>
            </w:r>
          </w:p>
        </w:tc>
      </w:tr>
    </w:tbl>
    <w:p w:rsidR="00000000" w:rsidRPr="00B84D60" w:rsidP="00B84D60">
      <w:pPr>
        <w:pStyle w:val="BodyText"/>
      </w:pPr>
    </w:p>
    <w:p w:rsidR="00000000" w:rsidRPr="00B84D60" w:rsidP="00B84D60">
      <w:pPr>
        <w:pStyle w:val="AllowPageBreak"/>
      </w:pPr>
    </w:p>
    <w:p w:rsidR="00000000" w:rsidRPr="00B84D60" w:rsidP="00B84D60">
      <w:pPr>
        <w:pStyle w:val="Heading1"/>
      </w:pPr>
      <w:bookmarkStart w:id="2" w:name="O_1132804"/>
      <w:bookmarkEnd w:id="2"/>
      <w:r w:rsidRPr="00B84D60">
        <w:t>Application</w:t>
      </w:r>
    </w:p>
    <w:p w:rsidR="00000000" w:rsidRPr="00B84D60" w:rsidP="004F6964">
      <w:pPr>
        <w:pStyle w:val="BodyText"/>
      </w:pPr>
      <w:r w:rsidRPr="00B84D60">
        <w:t>This unit describes the skills and knowledge required to support an au</w:t>
      </w:r>
      <w:r w:rsidRPr="00B84D60">
        <w:t>thorised representative in assisting a trustee to devise investment objectives and strategies, invest self-managed superannuation fund assets, select investment services, and ensure compliance and monitoring. Importantly, this unit does not involve financi</w:t>
      </w:r>
      <w:r w:rsidRPr="00B84D60">
        <w:t>al dealing or providing specific financial product advice.</w:t>
      </w:r>
    </w:p>
    <w:p w:rsidR="00000000" w:rsidRPr="00B84D60" w:rsidP="004F6964">
      <w:pPr>
        <w:pStyle w:val="BodyText"/>
      </w:pPr>
      <w:r w:rsidRPr="00B84D60">
        <w:t>The unit applies to those who use specialised knowledge and systematic approaches to prepare and analyse detailed information that supports investment and compliance activities.</w:t>
      </w:r>
    </w:p>
    <w:p w:rsidR="00000000" w:rsidRPr="00B84D60" w:rsidP="004F6964">
      <w:pPr>
        <w:pStyle w:val="BodyText"/>
      </w:pPr>
      <w:r w:rsidRPr="00B84D60">
        <w:t>No licensing, regul</w:t>
      </w:r>
      <w:r w:rsidRPr="00B84D60">
        <w:t>atory requirements, legislative or certification requirements apply to this unit at the time of publication.</w:t>
      </w:r>
    </w:p>
    <w:p w:rsidR="00000000" w:rsidRPr="00B84D60" w:rsidP="00B84D60">
      <w:pPr>
        <w:pStyle w:val="Heading1"/>
      </w:pPr>
      <w:bookmarkStart w:id="3" w:name="O_1132803"/>
      <w:bookmarkEnd w:id="3"/>
      <w:r w:rsidRPr="00B84D60">
        <w:t>Unit Sector</w:t>
      </w:r>
    </w:p>
    <w:p w:rsidR="00000000" w:rsidRPr="00B84D60" w:rsidP="004F6964">
      <w:pPr>
        <w:pStyle w:val="BodyText"/>
      </w:pPr>
      <w:r w:rsidRPr="00B84D60">
        <w:t>Self-managed superannuation</w:t>
      </w:r>
    </w:p>
    <w:p w:rsidR="00000000" w:rsidRPr="00B84D60" w:rsidP="00B84D60">
      <w:pPr>
        <w:pStyle w:val="Heading1"/>
      </w:pPr>
      <w:bookmarkStart w:id="4" w:name="O_1132802"/>
      <w:bookmarkEnd w:id="4"/>
      <w:r w:rsidRPr="00B84D60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B84D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D60" w:rsidP="00B84D60">
            <w:pPr>
              <w:pStyle w:val="BodyText"/>
            </w:pPr>
            <w:r w:rsidRPr="00B84D60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D60">
            <w:pPr>
              <w:pStyle w:val="BodyText"/>
              <w:rPr>
                <w:lang w:val="en-NZ"/>
              </w:rPr>
            </w:pPr>
            <w:r w:rsidRPr="00B84D60">
              <w:rPr>
                <w:rStyle w:val="SpecialBold"/>
              </w:rPr>
              <w:t>PERFORMANCE CRITERIA</w:t>
            </w:r>
          </w:p>
        </w:tc>
      </w:tr>
      <w:tr w:rsidTr="00B84D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D60" w:rsidP="00B84D60">
            <w:pPr>
              <w:pStyle w:val="BodyText"/>
            </w:pPr>
            <w:r w:rsidRPr="00B84D60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D60">
            <w:pPr>
              <w:pStyle w:val="BodyText"/>
              <w:rPr>
                <w:lang w:val="en-NZ"/>
              </w:rPr>
            </w:pPr>
            <w:r w:rsidRPr="00B84D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4D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D60">
            <w:pPr>
              <w:pStyle w:val="List"/>
              <w:rPr>
                <w:lang w:val="en-NZ"/>
              </w:rPr>
            </w:pPr>
            <w:r w:rsidRPr="00B84D60">
              <w:t>1. Assist authorised representative to establish objectives and strategy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D60" w:rsidP="00B84D60">
            <w:pPr>
              <w:pStyle w:val="List"/>
            </w:pPr>
            <w:r w:rsidRPr="00B84D60">
              <w:t>1.1 Identify trustee’s investment objectives</w:t>
            </w:r>
            <w:r w:rsidRPr="00B84D60">
              <w:t xml:space="preserve"> according to available information provided by authorised representative</w:t>
            </w:r>
          </w:p>
          <w:p w:rsidR="00000000" w:rsidRPr="00B84D60" w:rsidP="00B84D60">
            <w:pPr>
              <w:pStyle w:val="List"/>
            </w:pPr>
            <w:r w:rsidRPr="00B84D60">
              <w:t>1.2 Develop portfolio benchmarks from investment objectives</w:t>
            </w:r>
          </w:p>
          <w:p w:rsidR="00000000" w:rsidRPr="00B84D60" w:rsidP="00B84D60">
            <w:pPr>
              <w:pStyle w:val="List"/>
            </w:pPr>
            <w:r w:rsidRPr="00B84D60">
              <w:t>1.3 Determine asset allocation and mix so that portfolio benchmarks and investment objectives can be met</w:t>
            </w:r>
          </w:p>
          <w:p w:rsidR="00000000" w:rsidRPr="00B84D60" w:rsidP="00B84D60">
            <w:pPr>
              <w:pStyle w:val="List"/>
            </w:pPr>
            <w:r w:rsidRPr="00B84D60">
              <w:t>1.4 Compare asset</w:t>
            </w:r>
            <w:r w:rsidRPr="00B84D60">
              <w:t xml:space="preserve"> allocation to relevant strategic variables</w:t>
            </w:r>
          </w:p>
          <w:p w:rsidR="00000000" w:rsidP="00B84D60">
            <w:pPr>
              <w:pStyle w:val="List"/>
              <w:rPr>
                <w:lang w:val="en-NZ"/>
              </w:rPr>
            </w:pPr>
            <w:r w:rsidRPr="00B84D60">
              <w:t>1.5 Develop and document investment strategy according to legislative, organisational and trust deed investment requirements</w:t>
            </w:r>
          </w:p>
        </w:tc>
      </w:tr>
      <w:tr w:rsidTr="00B84D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D60">
            <w:pPr>
              <w:pStyle w:val="List"/>
              <w:rPr>
                <w:lang w:val="en-NZ"/>
              </w:rPr>
            </w:pPr>
            <w:r w:rsidRPr="00B84D60">
              <w:t xml:space="preserve">2. Assist authorised </w:t>
            </w:r>
            <w:r w:rsidRPr="00B84D60">
              <w:t>representative in selecting investment service providers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D60" w:rsidP="00B84D60">
            <w:pPr>
              <w:pStyle w:val="List"/>
            </w:pPr>
            <w:r w:rsidRPr="00B84D60">
              <w:t>2.1 Esta</w:t>
            </w:r>
            <w:r w:rsidRPr="00B84D60">
              <w:t xml:space="preserve">blish performance criteria for service providers according to </w:t>
            </w:r>
            <w:r w:rsidRPr="00B84D60">
              <w:t>organisational policies and procedures</w:t>
            </w:r>
          </w:p>
          <w:p w:rsidR="00000000" w:rsidRPr="00B84D60" w:rsidP="00B84D60">
            <w:pPr>
              <w:pStyle w:val="List"/>
            </w:pPr>
            <w:r w:rsidRPr="00B84D60">
              <w:t>2.2 Determine shortlist of preferred service providers for clients according to investment objectives</w:t>
            </w:r>
          </w:p>
          <w:p w:rsidR="00000000" w:rsidRPr="00B84D60" w:rsidP="00B84D60">
            <w:pPr>
              <w:pStyle w:val="List"/>
            </w:pPr>
            <w:r w:rsidRPr="00B84D60">
              <w:t>2.3 Review and appoint service providers according to</w:t>
            </w:r>
            <w:r w:rsidRPr="00B84D60">
              <w:t xml:space="preserve"> established performance criteria</w:t>
            </w:r>
          </w:p>
          <w:p w:rsidR="00000000" w:rsidP="00B84D60">
            <w:pPr>
              <w:pStyle w:val="List"/>
              <w:rPr>
                <w:lang w:val="en-NZ"/>
              </w:rPr>
            </w:pPr>
            <w:r w:rsidRPr="00B84D60">
              <w:t>2.4 Communicate and explain investment objectives and strategy to investment service providers so they may invest assets into products according to legislative and trust deed requirements</w:t>
            </w:r>
          </w:p>
        </w:tc>
      </w:tr>
      <w:tr w:rsidTr="00B84D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D60">
            <w:pPr>
              <w:pStyle w:val="List"/>
              <w:rPr>
                <w:lang w:val="en-NZ"/>
              </w:rPr>
            </w:pPr>
            <w:r w:rsidRPr="00B84D60">
              <w:t>3. Assist in monitoring investment service provider activities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D60" w:rsidP="00B84D60">
            <w:pPr>
              <w:pStyle w:val="List"/>
            </w:pPr>
            <w:r w:rsidRPr="00B84D60">
              <w:t>3.1 Gather and interpret reports provided by relevant service providers according to legislative, organisational and trust deed requirements</w:t>
            </w:r>
          </w:p>
          <w:p w:rsidR="00000000" w:rsidRPr="00B84D60" w:rsidP="00B84D60">
            <w:pPr>
              <w:pStyle w:val="List"/>
            </w:pPr>
            <w:r w:rsidRPr="00B84D60">
              <w:t>3.2 Compare results against documented investment ob</w:t>
            </w:r>
            <w:r w:rsidRPr="00B84D60">
              <w:t>jectives and strategy</w:t>
            </w:r>
          </w:p>
          <w:p w:rsidR="00000000" w:rsidRPr="00B84D60" w:rsidP="00B84D60">
            <w:pPr>
              <w:pStyle w:val="List"/>
            </w:pPr>
            <w:r w:rsidRPr="00B84D60">
              <w:t>3.3 Ensure reallocation of assets according to results achieved and investment strategy</w:t>
            </w:r>
          </w:p>
          <w:p w:rsidR="00000000" w:rsidRPr="00B84D60" w:rsidP="00B84D60">
            <w:pPr>
              <w:pStyle w:val="List"/>
            </w:pPr>
            <w:r w:rsidRPr="00B84D60">
              <w:t>3.4 Provide member communication and disclosure requirements to client</w:t>
            </w:r>
          </w:p>
          <w:p w:rsidR="00000000" w:rsidRPr="00B84D60" w:rsidP="00B84D60">
            <w:pPr>
              <w:pStyle w:val="List"/>
            </w:pPr>
            <w:r w:rsidRPr="00B84D60">
              <w:t>3.5 Manage fund liquidity requirements considering current and future liabi</w:t>
            </w:r>
            <w:r w:rsidRPr="00B84D60">
              <w:t>lities</w:t>
            </w:r>
          </w:p>
        </w:tc>
      </w:tr>
    </w:tbl>
    <w:p w:rsidR="00000000" w:rsidRPr="00B84D60" w:rsidP="00B84D60">
      <w:pPr>
        <w:pStyle w:val="BodyText"/>
      </w:pPr>
    </w:p>
    <w:p w:rsidR="00000000" w:rsidRPr="00B84D60" w:rsidP="00B84D60">
      <w:pPr>
        <w:pStyle w:val="AllowPageBreak"/>
      </w:pPr>
    </w:p>
    <w:p w:rsidR="00000000" w:rsidRPr="00B84D60" w:rsidP="00B84D60">
      <w:pPr>
        <w:pStyle w:val="Heading1"/>
      </w:pPr>
      <w:bookmarkStart w:id="5" w:name="O_1132801"/>
      <w:bookmarkEnd w:id="5"/>
      <w:r w:rsidRPr="00B84D60">
        <w:t>Foundation Skills</w:t>
      </w:r>
    </w:p>
    <w:p w:rsidR="00000000" w:rsidRPr="004F6964" w:rsidP="004F6964">
      <w:pPr>
        <w:pStyle w:val="BodyText"/>
        <w:rPr>
          <w:i/>
        </w:rPr>
      </w:pPr>
      <w:r w:rsidRPr="004F696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B84D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D60" w:rsidP="00B84D60">
            <w:pPr>
              <w:pStyle w:val="BodyText"/>
            </w:pPr>
            <w:r w:rsidRPr="00B84D60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D60">
            <w:pPr>
              <w:pStyle w:val="BodyText"/>
              <w:rPr>
                <w:lang w:val="en-NZ"/>
              </w:rPr>
            </w:pPr>
            <w:r w:rsidRPr="00B84D60">
              <w:rPr>
                <w:rStyle w:val="SpecialBold"/>
              </w:rPr>
              <w:t>DESCRIPTION</w:t>
            </w:r>
          </w:p>
        </w:tc>
      </w:tr>
      <w:tr w:rsidTr="00B84D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D60">
            <w:pPr>
              <w:pStyle w:val="BodyText"/>
              <w:rPr>
                <w:lang w:val="en-NZ"/>
              </w:rPr>
            </w:pPr>
            <w:r w:rsidRPr="00B84D60">
              <w:t>Numeracy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84D60" w:rsidP="00B84D60">
            <w:pPr>
              <w:pStyle w:val="ListBullet"/>
            </w:pPr>
            <w:r w:rsidRPr="00B84D60">
              <w:t>Seeks information using active listening and questioning techniques to confirm understanding</w:t>
            </w:r>
          </w:p>
          <w:p w:rsidR="00000000" w:rsidP="00B84D60">
            <w:pPr>
              <w:pStyle w:val="ListBullet"/>
              <w:rPr>
                <w:lang w:val="en-NZ"/>
              </w:rPr>
            </w:pPr>
            <w:r w:rsidRPr="00B84D60">
              <w:t>Interprets and analyses mathematical information from complex reports, and documents and performs basic calculations relating to self-managed superannuation funds</w:t>
            </w:r>
          </w:p>
        </w:tc>
      </w:tr>
      <w:tr w:rsidTr="00B84D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D60">
            <w:pPr>
              <w:pStyle w:val="BodyText"/>
              <w:rPr>
                <w:lang w:val="en-NZ"/>
              </w:rPr>
            </w:pPr>
            <w:r w:rsidRPr="00B84D60">
              <w:t>Oral communication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4D60">
            <w:pPr>
              <w:pStyle w:val="ListBullet"/>
              <w:rPr>
                <w:lang w:val="en-NZ"/>
              </w:rPr>
            </w:pPr>
            <w:r w:rsidRPr="00B84D60">
              <w:t>Provides advice to required personnel using language and register appropriate to audience and purpose</w:t>
            </w:r>
          </w:p>
        </w:tc>
      </w:tr>
      <w:tr w:rsidTr="00B84D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D60">
            <w:pPr>
              <w:pStyle w:val="BodyText"/>
              <w:rPr>
                <w:lang w:val="en-NZ"/>
              </w:rPr>
            </w:pPr>
            <w:r w:rsidRPr="00B84D60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4D60">
            <w:pPr>
              <w:pStyle w:val="ListBullet"/>
              <w:rPr>
                <w:lang w:val="en-NZ"/>
              </w:rPr>
            </w:pPr>
            <w:r w:rsidRPr="00B84D60">
              <w:t>Selects, synthesises and critically evaluates evidence from a variety of sources containing complex and embedded informatio</w:t>
            </w:r>
            <w:r w:rsidRPr="00B84D60">
              <w:t>n</w:t>
            </w:r>
          </w:p>
        </w:tc>
      </w:tr>
      <w:tr w:rsidTr="00B84D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D60">
            <w:pPr>
              <w:pStyle w:val="BodyText"/>
              <w:rPr>
                <w:lang w:val="en-NZ"/>
              </w:rPr>
            </w:pPr>
            <w:r w:rsidRPr="00B84D60">
              <w:t>Writing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4D60">
            <w:pPr>
              <w:pStyle w:val="ListBullet"/>
              <w:rPr>
                <w:lang w:val="en-NZ"/>
              </w:rPr>
            </w:pPr>
            <w:r w:rsidRPr="00B84D60">
              <w:t>Records and consolidates related information precisely and concisely</w:t>
            </w:r>
          </w:p>
        </w:tc>
      </w:tr>
      <w:tr w:rsidTr="00B84D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D60">
            <w:pPr>
              <w:pStyle w:val="BodyText"/>
              <w:rPr>
                <w:lang w:val="en-NZ"/>
              </w:rPr>
            </w:pPr>
            <w:r w:rsidRPr="00B84D60">
              <w:t>Planning and organising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4D60">
            <w:pPr>
              <w:pStyle w:val="ListBullet"/>
              <w:rPr>
                <w:lang w:val="en-NZ"/>
              </w:rPr>
            </w:pPr>
            <w:r w:rsidRPr="00B84D60">
              <w:t>Takes responsibility for following policies, procedures and legislative requirements, ensuring that compliance obligations are fulfilled, and that ow</w:t>
            </w:r>
            <w:r w:rsidRPr="00B84D60">
              <w:t>n knowledge is up-to-date</w:t>
            </w:r>
          </w:p>
        </w:tc>
      </w:tr>
      <w:tr w:rsidTr="00B84D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D60">
            <w:pPr>
              <w:pStyle w:val="BodyText"/>
              <w:rPr>
                <w:lang w:val="en-NZ"/>
              </w:rPr>
            </w:pPr>
            <w:r w:rsidRPr="00B84D60">
              <w:t>Technology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84D60" w:rsidP="00B84D60">
            <w:pPr>
              <w:pStyle w:val="ListBullet"/>
            </w:pPr>
            <w:r w:rsidRPr="00B84D60">
              <w:t>Uses technology to communicate with required persons</w:t>
            </w:r>
          </w:p>
        </w:tc>
      </w:tr>
    </w:tbl>
    <w:p w:rsidR="00000000" w:rsidRPr="00B84D60" w:rsidP="00B84D60">
      <w:pPr>
        <w:pStyle w:val="BodyText"/>
      </w:pPr>
    </w:p>
    <w:p w:rsidR="00000000" w:rsidRPr="00B84D60" w:rsidP="00B84D60">
      <w:pPr>
        <w:pStyle w:val="AllowPageBreak"/>
      </w:pPr>
    </w:p>
    <w:p w:rsidR="00000000" w:rsidRPr="00B84D60" w:rsidP="00B84D60">
      <w:pPr>
        <w:pStyle w:val="Heading1"/>
      </w:pPr>
      <w:bookmarkStart w:id="6" w:name="O_1132800"/>
      <w:bookmarkEnd w:id="6"/>
      <w:r w:rsidRPr="00B84D60">
        <w:t>Unit Mapping Information</w:t>
      </w:r>
    </w:p>
    <w:p w:rsidR="00000000" w:rsidRPr="00B84D60" w:rsidP="004F6964">
      <w:pPr>
        <w:pStyle w:val="BodyText"/>
      </w:pPr>
      <w:r w:rsidRPr="00B84D60">
        <w:t>Supersedes and is equivalent to FNSSMS501 Invest self-managed superannuation funds assets.</w:t>
      </w:r>
    </w:p>
    <w:p w:rsidR="00000000" w:rsidRPr="00B84D60" w:rsidP="00B84D60">
      <w:pPr>
        <w:pStyle w:val="Heading1"/>
      </w:pPr>
      <w:bookmarkStart w:id="7" w:name="O_1132793"/>
      <w:bookmarkEnd w:id="7"/>
      <w:r w:rsidRPr="00B84D60">
        <w:t>Links</w:t>
      </w:r>
    </w:p>
    <w:p w:rsidR="00000000" w:rsidRPr="00B84D60" w:rsidP="004F6964">
      <w:pPr>
        <w:pStyle w:val="BodyText"/>
      </w:pPr>
      <w:r w:rsidRPr="00B84D6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030B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84D60" w:rsidP="00B84D60"/>
    <w:sectPr w:rsidSect="00B84D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D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D60" w:rsidRPr="004F6964" w:rsidP="004F69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D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964" w:rsidP="00B84D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6964" w:rsidP="00B84D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F6964" w:rsidP="00B84D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D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9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4D60" w:rsidRPr="004F6964" w:rsidP="004F69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D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964" w:rsidRPr="002D2AF8" w:rsidP="00B84D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FNSSMS511 Invest self-managed superannuation fund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4F6964" w:rsidP="00B84D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8284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7066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D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4D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4D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4D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4D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4D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4D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4D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4D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4D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4D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4D60"/>
  </w:style>
  <w:style w:type="character" w:customStyle="1" w:styleId="Heading1Char">
    <w:name w:val="Heading 1 Char"/>
    <w:basedOn w:val="DefaultParagraphFont"/>
    <w:link w:val="Heading1"/>
    <w:rsid w:val="00B84D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4D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4D6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84D6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4D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4D60"/>
    <w:rPr>
      <w:b/>
      <w:spacing w:val="0"/>
    </w:rPr>
  </w:style>
  <w:style w:type="character" w:styleId="Emphasis">
    <w:name w:val="Emphasis"/>
    <w:basedOn w:val="DefaultParagraphFont"/>
    <w:qFormat/>
    <w:rsid w:val="00B84D60"/>
    <w:rPr>
      <w:i/>
    </w:rPr>
  </w:style>
  <w:style w:type="paragraph" w:customStyle="1" w:styleId="SuperHeading">
    <w:name w:val="SuperHeading"/>
    <w:basedOn w:val="Normal"/>
    <w:rsid w:val="00B84D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4D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4D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4D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4D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4D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4D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4D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4D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4D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4D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4D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4D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4D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4D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4D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4D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4D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4D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4D6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84D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4D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4D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4D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4D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4D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4D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4D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4D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4D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4D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4D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4D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4D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4D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4D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4D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4D60"/>
  </w:style>
  <w:style w:type="paragraph" w:styleId="TableofFigures">
    <w:name w:val="table of figures"/>
    <w:basedOn w:val="Normal"/>
    <w:next w:val="Normal"/>
    <w:semiHidden/>
    <w:rsid w:val="00B84D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4D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4D60"/>
    <w:rPr>
      <w:rFonts w:ascii="Wingdings" w:hAnsi="Wingdings"/>
    </w:rPr>
  </w:style>
  <w:style w:type="paragraph" w:customStyle="1" w:styleId="TableHeading">
    <w:name w:val="Table Heading"/>
    <w:basedOn w:val="HeadingBase"/>
    <w:rsid w:val="00B84D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4D60"/>
    <w:rPr>
      <w:color w:val="0033CC"/>
      <w:u w:val="none"/>
    </w:rPr>
  </w:style>
  <w:style w:type="paragraph" w:customStyle="1" w:styleId="BodyTextRight">
    <w:name w:val="Body Text Right"/>
    <w:basedOn w:val="BodyText"/>
    <w:rsid w:val="00B84D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4D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4D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4D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4D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4D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4D60"/>
    <w:rPr>
      <w:sz w:val="32"/>
    </w:rPr>
  </w:style>
  <w:style w:type="paragraph" w:customStyle="1" w:styleId="HeadingProcedure">
    <w:name w:val="Heading Procedure"/>
    <w:basedOn w:val="HeadingBase"/>
    <w:next w:val="Normal"/>
    <w:rsid w:val="00B84D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4D60"/>
    <w:pPr>
      <w:spacing w:before="60" w:after="60"/>
    </w:pPr>
  </w:style>
  <w:style w:type="paragraph" w:styleId="ListContinue">
    <w:name w:val="List Continue"/>
    <w:basedOn w:val="List"/>
    <w:rsid w:val="00B84D60"/>
    <w:pPr>
      <w:ind w:firstLine="0"/>
    </w:pPr>
  </w:style>
  <w:style w:type="paragraph" w:customStyle="1" w:styleId="ListNote">
    <w:name w:val="List Note"/>
    <w:basedOn w:val="List"/>
    <w:rsid w:val="00B84D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4D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4D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4D60"/>
    <w:rPr>
      <w:rFonts w:ascii="Courier New" w:hAnsi="Courier New"/>
    </w:rPr>
  </w:style>
  <w:style w:type="paragraph" w:customStyle="1" w:styleId="NoteBullet">
    <w:name w:val="Note Bullet"/>
    <w:basedOn w:val="Note"/>
    <w:rsid w:val="00B84D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4D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4D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4D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4D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4D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4D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4D60"/>
    <w:rPr>
      <w:b/>
      <w:smallCaps/>
    </w:rPr>
  </w:style>
  <w:style w:type="paragraph" w:customStyle="1" w:styleId="TableListNumber">
    <w:name w:val="Table List Number"/>
    <w:basedOn w:val="ListNumber"/>
    <w:rsid w:val="00B84D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4D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4D60"/>
    <w:pPr>
      <w:numPr>
        <w:numId w:val="8"/>
      </w:numPr>
    </w:pPr>
  </w:style>
  <w:style w:type="paragraph" w:customStyle="1" w:styleId="ListAlpha2">
    <w:name w:val="List Alpha 2"/>
    <w:basedOn w:val="List2"/>
    <w:rsid w:val="00B84D60"/>
    <w:pPr>
      <w:numPr>
        <w:numId w:val="7"/>
      </w:numPr>
    </w:pPr>
  </w:style>
  <w:style w:type="paragraph" w:styleId="List2">
    <w:name w:val="List 2"/>
    <w:basedOn w:val="BodyText"/>
    <w:rsid w:val="00B84D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4D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4D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4D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4D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4D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4D60"/>
    <w:pPr>
      <w:numPr>
        <w:numId w:val="3"/>
      </w:numPr>
    </w:pPr>
  </w:style>
  <w:style w:type="paragraph" w:styleId="ListContinue2">
    <w:name w:val="List Continue 2"/>
    <w:basedOn w:val="List2"/>
    <w:rsid w:val="00B84D60"/>
    <w:pPr>
      <w:ind w:firstLine="0"/>
    </w:pPr>
  </w:style>
  <w:style w:type="paragraph" w:styleId="ListContinue3">
    <w:name w:val="List Continue 3"/>
    <w:basedOn w:val="List3"/>
    <w:rsid w:val="00B84D60"/>
    <w:pPr>
      <w:ind w:left="1021" w:firstLine="0"/>
    </w:pPr>
  </w:style>
  <w:style w:type="paragraph" w:styleId="ListContinue4">
    <w:name w:val="List Continue 4"/>
    <w:basedOn w:val="List4"/>
    <w:rsid w:val="00B84D60"/>
    <w:pPr>
      <w:ind w:firstLine="0"/>
    </w:pPr>
  </w:style>
  <w:style w:type="paragraph" w:styleId="ListContinue5">
    <w:name w:val="List Continue 5"/>
    <w:basedOn w:val="List5"/>
    <w:rsid w:val="00B84D60"/>
    <w:pPr>
      <w:ind w:firstLine="0"/>
    </w:pPr>
  </w:style>
  <w:style w:type="paragraph" w:styleId="ListNumber3">
    <w:name w:val="List Number 3"/>
    <w:basedOn w:val="List3"/>
    <w:rsid w:val="00B84D60"/>
    <w:pPr>
      <w:numPr>
        <w:numId w:val="4"/>
      </w:numPr>
    </w:pPr>
  </w:style>
  <w:style w:type="paragraph" w:styleId="ListNumber4">
    <w:name w:val="List Number 4"/>
    <w:basedOn w:val="List4"/>
    <w:rsid w:val="00B84D60"/>
    <w:pPr>
      <w:numPr>
        <w:numId w:val="5"/>
      </w:numPr>
    </w:pPr>
  </w:style>
  <w:style w:type="paragraph" w:styleId="ListNumber5">
    <w:name w:val="List Number 5"/>
    <w:basedOn w:val="List5"/>
    <w:rsid w:val="00B84D60"/>
    <w:pPr>
      <w:numPr>
        <w:numId w:val="6"/>
      </w:numPr>
    </w:pPr>
  </w:style>
  <w:style w:type="paragraph" w:styleId="BlockText">
    <w:name w:val="Block Text"/>
    <w:basedOn w:val="Normal"/>
    <w:rsid w:val="00B84D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4D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4D60"/>
    <w:rPr>
      <w:sz w:val="16"/>
      <w:vertAlign w:val="superscript"/>
    </w:rPr>
  </w:style>
  <w:style w:type="character" w:customStyle="1" w:styleId="Symbols">
    <w:name w:val="Symbols"/>
    <w:basedOn w:val="DefaultParagraphFont"/>
    <w:rsid w:val="00B84D60"/>
    <w:rPr>
      <w:rFonts w:ascii="Symbol" w:hAnsi="Symbol"/>
    </w:rPr>
  </w:style>
  <w:style w:type="character" w:customStyle="1" w:styleId="MenuOptions">
    <w:name w:val="Menu Options"/>
    <w:basedOn w:val="DefaultParagraphFont"/>
    <w:rsid w:val="00B84D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4D60"/>
    <w:rPr>
      <w:b/>
    </w:rPr>
  </w:style>
  <w:style w:type="character" w:customStyle="1" w:styleId="Underlined">
    <w:name w:val="Underlined"/>
    <w:basedOn w:val="DefaultParagraphFont"/>
    <w:rsid w:val="00B84D60"/>
    <w:rPr>
      <w:u w:val="single"/>
    </w:rPr>
  </w:style>
  <w:style w:type="paragraph" w:customStyle="1" w:styleId="TableBodyTextRight">
    <w:name w:val="Table Body Text Right"/>
    <w:basedOn w:val="TableBodyText"/>
    <w:rsid w:val="00B84D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4D60"/>
    <w:rPr>
      <w:sz w:val="18"/>
    </w:rPr>
  </w:style>
  <w:style w:type="paragraph" w:customStyle="1" w:styleId="BodySmallRight">
    <w:name w:val="Body Small Right"/>
    <w:basedOn w:val="BodyTextRight"/>
    <w:rsid w:val="00B84D60"/>
    <w:rPr>
      <w:sz w:val="18"/>
      <w:szCs w:val="18"/>
    </w:rPr>
  </w:style>
  <w:style w:type="paragraph" w:customStyle="1" w:styleId="MarginEdition">
    <w:name w:val="Margin Edition"/>
    <w:basedOn w:val="MarginNote"/>
    <w:rsid w:val="00B84D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4D60"/>
    <w:rPr>
      <w:sz w:val="2"/>
      <w:szCs w:val="2"/>
    </w:rPr>
  </w:style>
  <w:style w:type="character" w:customStyle="1" w:styleId="Small">
    <w:name w:val="Small"/>
    <w:basedOn w:val="DefaultParagraphFont"/>
    <w:rsid w:val="00B84D60"/>
    <w:rPr>
      <w:sz w:val="16"/>
    </w:rPr>
  </w:style>
  <w:style w:type="paragraph" w:customStyle="1" w:styleId="WideTable">
    <w:name w:val="Wide Table"/>
    <w:basedOn w:val="Normal"/>
    <w:rsid w:val="00B84D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4D60"/>
  </w:style>
  <w:style w:type="paragraph" w:styleId="Quote">
    <w:name w:val="Quote"/>
    <w:basedOn w:val="Heading1"/>
    <w:link w:val="QuoteChar"/>
    <w:qFormat/>
    <w:rsid w:val="00B84D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4D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4D60"/>
    <w:pPr>
      <w:pageBreakBefore/>
    </w:pPr>
  </w:style>
  <w:style w:type="paragraph" w:customStyle="1" w:styleId="Border">
    <w:name w:val="Border"/>
    <w:basedOn w:val="Normal"/>
    <w:qFormat/>
    <w:rsid w:val="00B84D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4D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4D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4D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4D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4D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4D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4D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4D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4D60"/>
    <w:rPr>
      <w:u w:val="single"/>
    </w:rPr>
  </w:style>
  <w:style w:type="character" w:customStyle="1" w:styleId="BoldandItalics">
    <w:name w:val="Bold and Italics"/>
    <w:qFormat/>
    <w:rsid w:val="00B84D60"/>
    <w:rPr>
      <w:b/>
      <w:i/>
      <w:u w:val="none"/>
    </w:rPr>
  </w:style>
  <w:style w:type="paragraph" w:styleId="BalloonText">
    <w:name w:val="Balloon Text"/>
    <w:basedOn w:val="Normal"/>
    <w:link w:val="BalloonTextChar"/>
    <w:rsid w:val="00B84D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4D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4D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4D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4D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4D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4D60"/>
    <w:pPr>
      <w:spacing w:before="0" w:after="0"/>
    </w:pPr>
  </w:style>
  <w:style w:type="paragraph" w:customStyle="1" w:styleId="BodyTextBold">
    <w:name w:val="Body Text Bold"/>
    <w:basedOn w:val="BodyText"/>
    <w:qFormat/>
    <w:rsid w:val="00B84D60"/>
    <w:rPr>
      <w:b/>
    </w:rPr>
  </w:style>
  <w:style w:type="character" w:styleId="Hyperlink">
    <w:name w:val="Hyperlink"/>
    <w:basedOn w:val="DefaultParagraphFont"/>
    <w:uiPriority w:val="99"/>
    <w:unhideWhenUsed/>
    <w:rsid w:val="004F69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3803</Characters>
  <Application>Microsoft Office Word</Application>
  <DocSecurity>0</DocSecurity>
  <Lines>115</Lines>
  <Paragraphs>67</Paragraphs>
  <ScaleCrop>false</ScaleCrop>
  <Company>Author-it Software Corporation Ltd.</Company>
  <LinksUpToDate>false</LinksUpToDate>
  <CharactersWithSpaces>4273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FNSSMS511 Invest self-managed superannuation fund assets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2022-11-03T07:31:00Z</dcterms:created>
  <dcterms:modified xsi:type="dcterms:W3CDTF">2022-11-03T07:31:00Z</dcterms:modified>
</cp:coreProperties>
</file>