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89B" w:rsidP="008D089B">
      <w:pPr>
        <w:pStyle w:val="Title"/>
      </w:pPr>
      <w:r>
        <w:fldChar w:fldCharType="begin"/>
      </w:r>
      <w:r>
        <w:instrText xml:space="preserve"> TITLE   \* MERGEFORMAT </w:instrText>
      </w:r>
      <w:r>
        <w:fldChar w:fldCharType="separate"/>
      </w:r>
      <w:r>
        <w:t>FNSSMS504 Meet self-managed superannuation fund compliance requirements</w:t>
      </w:r>
      <w:r>
        <w:fldChar w:fldCharType="end"/>
      </w:r>
    </w:p>
    <w:p w:rsidR="008D089B" w:rsidP="008D089B">
      <w:pPr>
        <w:pStyle w:val="Version"/>
        <w:sectPr w:rsidSect="00E731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142" w:rsidP="00E73142">
      <w:pPr>
        <w:pStyle w:val="SuperHeading"/>
      </w:pPr>
      <w:r w:rsidRPr="00E73142">
        <w:t>FNSSMS504 Meet self-managed superannuation fund compliance requirements</w:t>
      </w:r>
    </w:p>
    <w:p w:rsidR="00000000" w:rsidRPr="00E73142" w:rsidP="00E73142">
      <w:pPr>
        <w:pStyle w:val="Heading1"/>
      </w:pPr>
      <w:bookmarkStart w:id="1" w:name="O_703365"/>
      <w:bookmarkEnd w:id="1"/>
      <w:r w:rsidRPr="00E73142">
        <w:t>Modification History</w:t>
      </w:r>
    </w:p>
    <w:tbl>
      <w:tblPr>
        <w:tblW w:w="0" w:type="auto"/>
        <w:tblLayout w:type="fixed"/>
        <w:tblCellMar>
          <w:left w:w="62" w:type="dxa"/>
          <w:right w:w="62" w:type="dxa"/>
        </w:tblCellMar>
        <w:tblLook w:val="0000"/>
      </w:tblPr>
      <w:tblGrid>
        <w:gridCol w:w="3091"/>
        <w:gridCol w:w="5873"/>
      </w:tblGrid>
      <w:tr w:rsidTr="00E731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rPr>
                <w:rStyle w:val="SpecialBold"/>
              </w:rPr>
              <w:t>Comments</w:t>
            </w:r>
          </w:p>
        </w:tc>
      </w:tr>
      <w:tr w:rsidTr="00E731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This version first released with FNS Financial Services Training Package Version 1.0.</w:t>
            </w:r>
          </w:p>
        </w:tc>
      </w:tr>
    </w:tbl>
    <w:p w:rsidR="00000000" w:rsidRPr="00E73142" w:rsidP="00E73142">
      <w:pPr>
        <w:pStyle w:val="BodyText"/>
      </w:pPr>
    </w:p>
    <w:p w:rsidR="00000000" w:rsidRPr="00E73142" w:rsidP="00E73142">
      <w:pPr>
        <w:pStyle w:val="AllowPageBreak"/>
      </w:pPr>
    </w:p>
    <w:p w:rsidR="00000000" w:rsidRPr="00E73142" w:rsidP="00E73142">
      <w:pPr>
        <w:pStyle w:val="Heading1"/>
      </w:pPr>
      <w:bookmarkStart w:id="2" w:name="O_703366"/>
      <w:bookmarkEnd w:id="2"/>
      <w:r w:rsidRPr="00E73142">
        <w:t>Application</w:t>
      </w:r>
    </w:p>
    <w:p w:rsidR="00000000" w:rsidRPr="00E73142" w:rsidP="008D089B">
      <w:pPr>
        <w:pStyle w:val="BodyText"/>
      </w:pPr>
      <w:r w:rsidRPr="00E73142">
        <w:t>This unit describes the skills and knowledge required to identify legislative requirements, assist in compliance audits and prepare statutory reports to meet Australian Taxation Office (ATO) and Australian Securities and Investments Commission (ASIC) self-</w:t>
      </w:r>
      <w:r w:rsidRPr="00E73142">
        <w:t>managed superannuation compliance requirements.</w:t>
      </w:r>
    </w:p>
    <w:p w:rsidR="00000000" w:rsidRPr="00E73142" w:rsidP="008D089B">
      <w:pPr>
        <w:pStyle w:val="BodyText"/>
      </w:pPr>
      <w:r w:rsidRPr="00E73142">
        <w:t>It applies to individuals who use specialised knowledge to evaluate complex information and legislative requirements to ensure compliance obligations are met.</w:t>
      </w:r>
    </w:p>
    <w:p w:rsidR="00000000" w:rsidRPr="00E73142" w:rsidP="008D089B">
      <w:pPr>
        <w:pStyle w:val="BodyText"/>
      </w:pPr>
      <w:r w:rsidRPr="00E73142">
        <w:t xml:space="preserve">Work functions in the occupational areas where </w:t>
      </w:r>
      <w:r w:rsidRPr="00E73142">
        <w:t>this unit may be used are subject to regulatory requirements. Refer to the FNS Implementation Guide Companion Volume or the relevant regulator for specific guidance on requirements.</w:t>
      </w:r>
    </w:p>
    <w:p w:rsidR="00000000" w:rsidRPr="00E73142" w:rsidP="00E73142">
      <w:pPr>
        <w:pStyle w:val="Heading1"/>
      </w:pPr>
      <w:bookmarkStart w:id="3" w:name="O_703369"/>
      <w:bookmarkEnd w:id="3"/>
      <w:r w:rsidRPr="00E73142">
        <w:t>Unit Sector</w:t>
      </w:r>
    </w:p>
    <w:p w:rsidR="00000000" w:rsidRPr="00E73142" w:rsidP="008D089B">
      <w:pPr>
        <w:pStyle w:val="BodyText"/>
      </w:pPr>
      <w:r w:rsidRPr="00E73142">
        <w:t>Self-managed superannuation</w:t>
      </w:r>
    </w:p>
    <w:p w:rsidR="00000000" w:rsidRPr="00E73142" w:rsidP="00E73142">
      <w:pPr>
        <w:pStyle w:val="Heading1"/>
      </w:pPr>
      <w:bookmarkStart w:id="4" w:name="O_703370"/>
      <w:bookmarkEnd w:id="4"/>
      <w:r w:rsidRPr="00E73142">
        <w:t>Elements and Performance Criteria</w:t>
      </w:r>
    </w:p>
    <w:tbl>
      <w:tblPr>
        <w:tblW w:w="9236" w:type="dxa"/>
        <w:tblLayout w:type="fixed"/>
        <w:tblCellMar>
          <w:left w:w="62" w:type="dxa"/>
          <w:right w:w="62" w:type="dxa"/>
        </w:tblCellMar>
        <w:tblLook w:val="0000"/>
      </w:tblPr>
      <w:tblGrid>
        <w:gridCol w:w="2645"/>
        <w:gridCol w:w="6591"/>
      </w:tblGrid>
      <w:tr w:rsidTr="00E7314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3142">
            <w:pPr>
              <w:pStyle w:val="BodyText"/>
              <w:rPr>
                <w:lang w:val="en-NZ"/>
              </w:rPr>
            </w:pPr>
            <w:r w:rsidRPr="00E73142">
              <w:rPr>
                <w:rStyle w:val="SpecialBold"/>
              </w:rPr>
              <w:t>PERFORMANCE CRITERIA</w:t>
            </w:r>
          </w:p>
        </w:tc>
      </w:tr>
      <w:tr w:rsidTr="00E7314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rPr>
                <w:rStyle w:val="Emphasis"/>
              </w:rPr>
              <w:t>Performance criteria describe the performance needed to demonstrate achievement of the element.</w:t>
            </w:r>
          </w:p>
        </w:tc>
      </w:tr>
      <w:tr w:rsidTr="00E731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1. Identify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1.1 Identify roles of compliance regulatory bodies</w:t>
            </w:r>
          </w:p>
          <w:p w:rsidR="00000000" w:rsidRPr="00E73142" w:rsidP="00E73142">
            <w:pPr>
              <w:pStyle w:val="BodyText"/>
            </w:pPr>
            <w:r w:rsidRPr="00E73142">
              <w:t>1.2 Identify and analyse legislation and regulations that stipulates compliance requirements</w:t>
            </w:r>
          </w:p>
          <w:p w:rsidR="00000000" w:rsidP="00E73142">
            <w:pPr>
              <w:pStyle w:val="BodyText"/>
              <w:rPr>
                <w:lang w:val="en-NZ"/>
              </w:rPr>
            </w:pPr>
            <w:r w:rsidRPr="00E73142">
              <w:t xml:space="preserve">1.3 Detail reporting requirements of relevant legislation </w:t>
            </w:r>
          </w:p>
        </w:tc>
      </w:tr>
      <w:tr w:rsidTr="00E731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2. Assist in compliance audits as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2.1 Provide information for annual review and compliance reports in timely manner to self-managed superannuation fund trustee (client)</w:t>
            </w:r>
          </w:p>
          <w:p w:rsidR="00000000" w:rsidRPr="00E73142" w:rsidP="00E73142">
            <w:pPr>
              <w:pStyle w:val="BodyText"/>
            </w:pPr>
            <w:r w:rsidRPr="00E73142">
              <w:t>2.2 Provide external auditors with required information</w:t>
            </w:r>
          </w:p>
          <w:p w:rsidR="00000000" w:rsidRPr="00E73142" w:rsidP="00E73142">
            <w:pPr>
              <w:pStyle w:val="BodyText"/>
            </w:pPr>
            <w:r w:rsidRPr="00E73142">
              <w:t>2.3 Collate and provide information to enable statutory returns t</w:t>
            </w:r>
            <w:r w:rsidRPr="00E73142">
              <w:t>o be prepared for submission to ATO</w:t>
            </w:r>
          </w:p>
          <w:p w:rsidR="00000000" w:rsidP="00E73142">
            <w:pPr>
              <w:pStyle w:val="BodyText"/>
              <w:rPr>
                <w:lang w:val="en-NZ"/>
              </w:rPr>
            </w:pPr>
            <w:r w:rsidRPr="00E73142">
              <w:t>2.4 File documents and records according to regulatory requirements</w:t>
            </w:r>
          </w:p>
        </w:tc>
      </w:tr>
      <w:tr w:rsidTr="00E731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3. Provide support to assist in ensuring compliance requirements are met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3.1 Review documentation to ensure compliance requirements are met</w:t>
            </w:r>
          </w:p>
          <w:p w:rsidR="00000000" w:rsidRPr="00E73142" w:rsidP="00E73142">
            <w:pPr>
              <w:pStyle w:val="BodyText"/>
            </w:pPr>
            <w:r w:rsidRPr="00E73142">
              <w:t xml:space="preserve">3.2 Review </w:t>
            </w:r>
            <w:r w:rsidRPr="00E73142">
              <w:t>member communications to ensure compliance requirements are met</w:t>
            </w:r>
          </w:p>
          <w:p w:rsidR="00000000" w:rsidRPr="00E73142" w:rsidP="00E73142">
            <w:pPr>
              <w:pStyle w:val="BodyText"/>
            </w:pPr>
            <w:r w:rsidRPr="00E73142">
              <w:t>3.3 Report irregularities promptly to trustee (client)</w:t>
            </w:r>
          </w:p>
          <w:p w:rsidR="00000000" w:rsidP="00E73142">
            <w:pPr>
              <w:pStyle w:val="BodyText"/>
              <w:rPr>
                <w:lang w:val="en-NZ"/>
              </w:rPr>
            </w:pPr>
            <w:r w:rsidRPr="00E73142">
              <w:t>3.4 Integrate new compliance requirements into work practices, as required</w:t>
            </w:r>
          </w:p>
        </w:tc>
      </w:tr>
      <w:tr w:rsidTr="00E731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4. Prepare information for statutory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4.1 Describe req</w:t>
            </w:r>
            <w:r w:rsidRPr="00E73142">
              <w:t>uirements for taxation returns and statutory reports</w:t>
            </w:r>
          </w:p>
          <w:p w:rsidR="00000000" w:rsidRPr="00E73142" w:rsidP="00E73142">
            <w:pPr>
              <w:pStyle w:val="BodyText"/>
            </w:pPr>
            <w:r w:rsidRPr="00E73142">
              <w:t>4.2 Prepare information in accordance with regulatory guidelines including those of the ATO and ASIC</w:t>
            </w:r>
          </w:p>
          <w:p w:rsidR="00000000" w:rsidRPr="00E73142" w:rsidP="00E73142">
            <w:pPr>
              <w:pStyle w:val="BodyText"/>
            </w:pPr>
            <w:r w:rsidRPr="00E73142">
              <w:t>4.3 Assess and provide information necessary to members and relevant external parties</w:t>
            </w:r>
          </w:p>
        </w:tc>
      </w:tr>
    </w:tbl>
    <w:p w:rsidR="00000000" w:rsidRPr="00E73142" w:rsidP="00E73142">
      <w:pPr>
        <w:pStyle w:val="BodyText"/>
      </w:pPr>
    </w:p>
    <w:p w:rsidR="00000000" w:rsidRPr="00E73142" w:rsidP="00E73142">
      <w:pPr>
        <w:pStyle w:val="AllowPageBreak"/>
      </w:pPr>
    </w:p>
    <w:p w:rsidR="00000000" w:rsidRPr="00E73142" w:rsidP="00E73142">
      <w:pPr>
        <w:pStyle w:val="Heading1"/>
      </w:pPr>
      <w:bookmarkStart w:id="5" w:name="O_703371"/>
      <w:bookmarkEnd w:id="5"/>
      <w:r w:rsidRPr="00E73142">
        <w:t>Foundation Skills</w:t>
      </w:r>
    </w:p>
    <w:p w:rsidR="00000000" w:rsidRPr="008D089B" w:rsidP="008D089B">
      <w:pPr>
        <w:pStyle w:val="BodyText"/>
        <w:rPr>
          <w:i/>
        </w:rPr>
      </w:pPr>
      <w:r w:rsidRPr="008D089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rPr>
                <w:rStyle w:val="SpecialBold"/>
              </w:rPr>
              <w:t>Description</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 xml:space="preserve">1.1, 1.2, 1.3, </w:t>
            </w:r>
            <w:r w:rsidRPr="00E73142">
              <w:t xml:space="preserve">2.3, 2.4, 3.1, 3.2, 3.4, 4.1, 4.2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ListBullet"/>
              <w:rPr>
                <w:lang w:val="en-NZ"/>
              </w:rPr>
            </w:pPr>
            <w:r w:rsidRPr="00E73142">
              <w:t>Interprets documentation from a variety of sources and reviews actions based on thorough and accurate interpretation of legislative and operational guidelines and procedures</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2.1, 2.2, 2.3, 3.1, 3.3, 4.2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ListBullet"/>
              <w:rPr>
                <w:lang w:val="en-NZ"/>
              </w:rPr>
            </w:pPr>
            <w:r w:rsidRPr="00E73142">
              <w:t>Records</w:t>
            </w:r>
            <w:r w:rsidRPr="00E73142">
              <w:t xml:space="preserve"> and consolidates related information and constructs precise, concise reports for clients and colleagues</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 xml:space="preserve">Oral </w:t>
            </w:r>
            <w:r w:rsidRPr="00E73142">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ListBullet"/>
            </w:pPr>
            <w:r w:rsidRPr="00E73142">
              <w:t>Provides required information using language and register appropriate to the audience</w:t>
            </w:r>
          </w:p>
          <w:p w:rsidR="00000000" w:rsidP="00E73142">
            <w:pPr>
              <w:pStyle w:val="ListBullet"/>
              <w:rPr>
                <w:lang w:val="en-NZ"/>
              </w:rPr>
            </w:pPr>
            <w:r w:rsidRPr="00E73142">
              <w:t>Seeks information using active listening and questioning to clarify understanding</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2.1, 2.2, 2.3, 3.1, 3.3, 4.1, 4.2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ListBullet"/>
              <w:rPr>
                <w:lang w:val="en-NZ"/>
              </w:rPr>
            </w:pPr>
            <w:r w:rsidRPr="00E73142">
              <w:t>Interprets and analyses mathematical information from complex reports, and documents and performs basic calculations related to s</w:t>
            </w:r>
            <w:r w:rsidRPr="00E73142">
              <w:t>elf-managed superannuation fund data</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2.3, 2.4, 3.1, 3.2, 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ListBullet"/>
              <w:rPr>
                <w:lang w:val="en-NZ"/>
              </w:rPr>
            </w:pPr>
            <w:r w:rsidRPr="00E73142">
              <w:t>Takes full responsibility for ensuring that documentation and processes regarding reporting comply with legislative and organisational policy and procedures</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ListBullet"/>
              <w:rPr>
                <w:lang w:val="en-NZ"/>
              </w:rPr>
            </w:pPr>
            <w:r w:rsidRPr="00E73142">
              <w:t>Selects and uses appropriate conventions and protocols to gain and provide information relevant to reporting and completing returns</w:t>
            </w:r>
          </w:p>
        </w:tc>
      </w:tr>
      <w:tr w:rsidTr="00E731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Get the job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1.1-1.3, 2.1, 2.3, 2.4, 3.1- 3.4,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ListBullet"/>
            </w:pPr>
            <w:r w:rsidRPr="00E73142">
              <w:t>Plans, organises and implements processes and procedures, aiming to complete them efficiently and to meet legislative requirements</w:t>
            </w:r>
          </w:p>
          <w:p w:rsidR="00000000" w:rsidRPr="00E73142" w:rsidP="00E73142">
            <w:pPr>
              <w:pStyle w:val="ListBullet"/>
            </w:pPr>
            <w:r w:rsidRPr="00E73142">
              <w:t>Applies systematic and analytical decision-making processes for complex and non-routine situations to decide on new requireme</w:t>
            </w:r>
            <w:r w:rsidRPr="00E73142">
              <w:t>nts to be incorporated into systems or processes</w:t>
            </w:r>
          </w:p>
          <w:p w:rsidR="00000000" w:rsidRPr="00E73142" w:rsidP="00E73142">
            <w:pPr>
              <w:pStyle w:val="ListBullet"/>
            </w:pPr>
            <w:r w:rsidRPr="00E73142">
              <w:t>Uses the main features and functions of digital tools to complete work tasks and to access information</w:t>
            </w:r>
          </w:p>
        </w:tc>
      </w:tr>
    </w:tbl>
    <w:p w:rsidR="00000000" w:rsidRPr="00E73142" w:rsidP="00E73142">
      <w:pPr>
        <w:pStyle w:val="BodyText"/>
      </w:pPr>
    </w:p>
    <w:p w:rsidR="00000000" w:rsidRPr="00E73142" w:rsidP="00E73142">
      <w:pPr>
        <w:pStyle w:val="AllowPageBreak"/>
      </w:pPr>
    </w:p>
    <w:p w:rsidR="00000000" w:rsidRPr="00E73142" w:rsidP="00E73142">
      <w:pPr>
        <w:pStyle w:val="Heading1"/>
      </w:pPr>
      <w:bookmarkStart w:id="6" w:name="O_703373"/>
      <w:bookmarkEnd w:id="6"/>
      <w:r w:rsidRPr="00E73142">
        <w:t>Unit Mapping Information</w:t>
      </w:r>
    </w:p>
    <w:tbl>
      <w:tblPr>
        <w:tblW w:w="0" w:type="auto"/>
        <w:tblLayout w:type="fixed"/>
        <w:tblCellMar>
          <w:left w:w="62" w:type="dxa"/>
          <w:right w:w="62" w:type="dxa"/>
        </w:tblCellMar>
        <w:tblLook w:val="0000"/>
      </w:tblPr>
      <w:tblGrid>
        <w:gridCol w:w="2355"/>
        <w:gridCol w:w="2295"/>
        <w:gridCol w:w="2295"/>
        <w:gridCol w:w="2160"/>
      </w:tblGrid>
      <w:tr w:rsidTr="00E7314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Code and title</w:t>
            </w:r>
          </w:p>
          <w:p w:rsidR="00000000" w:rsidRPr="00E73142" w:rsidP="00E73142">
            <w:pPr>
              <w:pStyle w:val="BodyText"/>
            </w:pPr>
            <w:r w:rsidRPr="00E7314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Code and title</w:t>
            </w:r>
          </w:p>
          <w:p w:rsidR="00000000" w:rsidRPr="00E73142" w:rsidP="00E73142">
            <w:pPr>
              <w:pStyle w:val="BodyText"/>
            </w:pPr>
            <w:r w:rsidRPr="00E7314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rPr>
                <w:rStyle w:val="SpecialBold"/>
              </w:rPr>
              <w:t>Equivalence status</w:t>
            </w:r>
          </w:p>
        </w:tc>
      </w:tr>
      <w:tr w:rsidTr="00E7314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FNSSMS504 Meet self-managed superannuation fund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FNSSMS504A Meet self-managed superannuation fund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Updated to meet Standards for Training Packages.</w:t>
            </w:r>
          </w:p>
          <w:p w:rsidR="00000000" w:rsidP="00E73142">
            <w:pPr>
              <w:pStyle w:val="BodyText"/>
              <w:rPr>
                <w:lang w:val="en-NZ"/>
              </w:rPr>
            </w:pPr>
            <w:r w:rsidRPr="00E73142">
              <w:t>Minor edits to c</w:t>
            </w:r>
            <w:r w:rsidRPr="00E73142">
              <w:t>larify intent of performance criteria.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Equivalent unit</w:t>
            </w:r>
          </w:p>
        </w:tc>
      </w:tr>
    </w:tbl>
    <w:p w:rsidR="00000000" w:rsidRPr="00E73142" w:rsidP="00E73142">
      <w:pPr>
        <w:pStyle w:val="BodyText"/>
      </w:pPr>
    </w:p>
    <w:p w:rsidR="00000000" w:rsidRPr="00E73142" w:rsidP="00E73142">
      <w:pPr>
        <w:pStyle w:val="AllowPageBreak"/>
      </w:pPr>
    </w:p>
    <w:p w:rsidR="00000000" w:rsidRPr="00E73142" w:rsidP="00E73142">
      <w:pPr>
        <w:pStyle w:val="Heading1"/>
      </w:pPr>
      <w:bookmarkStart w:id="7" w:name="O_703380"/>
      <w:bookmarkEnd w:id="7"/>
      <w:r w:rsidRPr="00E73142">
        <w:t>Links</w:t>
      </w:r>
    </w:p>
    <w:p w:rsidR="00000000" w:rsidRPr="00E73142" w:rsidP="008D089B">
      <w:pPr>
        <w:pStyle w:val="BodyText"/>
      </w:pPr>
      <w:r w:rsidRPr="00E7314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C6CE2">
        <w:rPr>
          <w:rStyle w:val="Hyperlink"/>
        </w:rPr>
        <w:t>https://vetnet.gov.au/Pages/TrainingDocs.aspx?q=c7200cc8-0566-4f04-b76f-e89fd6f102fe</w:t>
      </w:r>
      <w:r>
        <w:fldChar w:fldCharType="end"/>
      </w:r>
    </w:p>
    <w:p w:rsidR="00000000" w:rsidRPr="00E73142" w:rsidP="008D089B">
      <w:pPr>
        <w:pStyle w:val="BodyText"/>
        <w:sectPr w:rsidSect="00E73142">
          <w:headerReference w:type="default" r:id="rId10"/>
          <w:footerReference w:type="default" r:id="rId11"/>
          <w:pgSz w:w="11908" w:h="16833"/>
          <w:pgMar w:top="1702" w:right="1418" w:bottom="1702" w:left="1418" w:header="992" w:footer="992" w:gutter="0"/>
          <w:cols w:space="720"/>
          <w:noEndnote/>
          <w:docGrid w:linePitch="299"/>
        </w:sectPr>
      </w:pPr>
    </w:p>
    <w:p w:rsidR="00000000" w:rsidRPr="00E73142" w:rsidP="00E73142">
      <w:pPr>
        <w:pStyle w:val="SuperHeading"/>
      </w:pPr>
      <w:r w:rsidRPr="00E73142">
        <w:t>Assessment Requirements for FNSSMS504 Meet self-managed superannuation fund compliance requirements</w:t>
      </w:r>
    </w:p>
    <w:p w:rsidR="00000000" w:rsidRPr="00E73142" w:rsidP="00E73142">
      <w:pPr>
        <w:pStyle w:val="Heading1"/>
      </w:pPr>
      <w:bookmarkStart w:id="8" w:name="O_703375"/>
      <w:bookmarkEnd w:id="8"/>
      <w:r w:rsidRPr="00E73142">
        <w:t>Modification History</w:t>
      </w:r>
    </w:p>
    <w:tbl>
      <w:tblPr>
        <w:tblW w:w="0" w:type="auto"/>
        <w:tblLayout w:type="fixed"/>
        <w:tblCellMar>
          <w:left w:w="62" w:type="dxa"/>
          <w:right w:w="62" w:type="dxa"/>
        </w:tblCellMar>
        <w:tblLook w:val="0000"/>
      </w:tblPr>
      <w:tblGrid>
        <w:gridCol w:w="2627"/>
        <w:gridCol w:w="6337"/>
      </w:tblGrid>
      <w:tr w:rsidTr="00E731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rPr>
                <w:rStyle w:val="SpecialBold"/>
              </w:rPr>
              <w:t>Comments</w:t>
            </w:r>
          </w:p>
        </w:tc>
      </w:tr>
      <w:tr w:rsidTr="00E731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142">
            <w:pPr>
              <w:pStyle w:val="BodyText"/>
              <w:rPr>
                <w:lang w:val="en-NZ"/>
              </w:rPr>
            </w:pPr>
            <w:r w:rsidRPr="00E731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142" w:rsidP="00E73142">
            <w:pPr>
              <w:pStyle w:val="BodyText"/>
            </w:pPr>
            <w:r w:rsidRPr="00E73142">
              <w:t>This version first released with FNS Financial Services Training Packa</w:t>
            </w:r>
            <w:r w:rsidRPr="00E73142">
              <w:t>ge Version 1.0.</w:t>
            </w:r>
          </w:p>
        </w:tc>
      </w:tr>
    </w:tbl>
    <w:p w:rsidR="00000000" w:rsidRPr="00E73142" w:rsidP="00E73142">
      <w:pPr>
        <w:pStyle w:val="BodyText"/>
      </w:pPr>
    </w:p>
    <w:p w:rsidR="00000000" w:rsidRPr="00E73142" w:rsidP="00E73142">
      <w:pPr>
        <w:pStyle w:val="AllowPageBreak"/>
      </w:pPr>
    </w:p>
    <w:p w:rsidR="00000000" w:rsidRPr="00E73142" w:rsidP="00E73142">
      <w:pPr>
        <w:pStyle w:val="Heading1"/>
      </w:pPr>
      <w:bookmarkStart w:id="9" w:name="O_703376"/>
      <w:bookmarkEnd w:id="9"/>
      <w:r w:rsidRPr="00E73142">
        <w:t>Performance Evidence</w:t>
      </w:r>
    </w:p>
    <w:p w:rsidR="00000000" w:rsidRPr="00E73142" w:rsidP="008D089B">
      <w:pPr>
        <w:pStyle w:val="BodyText"/>
      </w:pPr>
      <w:r w:rsidRPr="00E73142">
        <w:t>Evidence of the ability to:</w:t>
      </w:r>
    </w:p>
    <w:p w:rsidR="00000000" w:rsidRPr="00E73142" w:rsidP="00E73142">
      <w:pPr>
        <w:pStyle w:val="ListBullet"/>
      </w:pPr>
      <w:r w:rsidRPr="00E73142">
        <w:t>develop an annual return that meets the requirements of regulatory bodies</w:t>
      </w:r>
    </w:p>
    <w:p w:rsidR="00000000" w:rsidRPr="00E73142" w:rsidP="00E73142">
      <w:pPr>
        <w:pStyle w:val="ListBullet"/>
      </w:pPr>
      <w:r w:rsidRPr="00E73142">
        <w:t>provide supporting documentation to ensure compliance requirements are met</w:t>
      </w:r>
    </w:p>
    <w:p w:rsidR="00000000" w:rsidRPr="00E73142" w:rsidP="00E73142">
      <w:pPr>
        <w:pStyle w:val="ListBullet"/>
      </w:pPr>
      <w:r w:rsidRPr="00E73142">
        <w:t>prepare member communications according to compliance requirements</w:t>
      </w:r>
    </w:p>
    <w:p w:rsidR="00000000" w:rsidRPr="00E73142" w:rsidP="00E73142">
      <w:pPr>
        <w:pStyle w:val="ListBullet"/>
      </w:pPr>
      <w:r w:rsidRPr="00E73142">
        <w:t>integrate new compliance requirements into work practices.</w:t>
      </w:r>
    </w:p>
    <w:p w:rsidR="00000000" w:rsidRPr="00E73142" w:rsidP="00E73142">
      <w:pPr>
        <w:pStyle w:val="BodyText"/>
      </w:pPr>
    </w:p>
    <w:p w:rsidR="00000000" w:rsidRPr="00E73142" w:rsidP="008D089B">
      <w:pPr>
        <w:pStyle w:val="BodyText"/>
      </w:pPr>
      <w:r w:rsidRPr="00E73142">
        <w:t>Note: If a specific volume or frequency is not stated, then evidence must be provided at least once.</w:t>
      </w:r>
    </w:p>
    <w:p w:rsidR="00000000" w:rsidRPr="00E73142" w:rsidP="00E73142">
      <w:pPr>
        <w:pStyle w:val="Heading1"/>
      </w:pPr>
      <w:bookmarkStart w:id="10" w:name="O_703377"/>
      <w:bookmarkEnd w:id="10"/>
      <w:r w:rsidRPr="00E73142">
        <w:t>Knowledge E</w:t>
      </w:r>
      <w:r w:rsidRPr="00E73142">
        <w:t>vidence</w:t>
      </w:r>
    </w:p>
    <w:p w:rsidR="00000000" w:rsidRPr="00E73142" w:rsidP="008D089B">
      <w:pPr>
        <w:pStyle w:val="BodyText"/>
      </w:pPr>
      <w:r w:rsidRPr="00E73142">
        <w:t>To complete the unit requirements safely and effectively, the individual must:</w:t>
      </w:r>
    </w:p>
    <w:p w:rsidR="00000000" w:rsidRPr="00E73142" w:rsidP="00E73142">
      <w:pPr>
        <w:pStyle w:val="ListBullet"/>
      </w:pPr>
      <w:r w:rsidRPr="00E73142">
        <w:t>describe the key features, compliance and reporting requirements of the Superannuation Industry (Supervision) (SIS) Act, taxation and other relevant legislation</w:t>
      </w:r>
    </w:p>
    <w:p w:rsidR="00000000" w:rsidRPr="00E73142" w:rsidP="00E73142">
      <w:pPr>
        <w:pStyle w:val="ListBullet"/>
      </w:pPr>
      <w:r w:rsidRPr="00E73142">
        <w:t>compare</w:t>
      </w:r>
      <w:r w:rsidRPr="00E73142">
        <w:t xml:space="preserve"> and contrast the relationship between the actuary, auditor and trustee under the SIS Act and taxation legislation</w:t>
      </w:r>
    </w:p>
    <w:p w:rsidR="00000000" w:rsidRPr="00E73142" w:rsidP="00E73142">
      <w:pPr>
        <w:pStyle w:val="ListBullet"/>
      </w:pPr>
      <w:r w:rsidRPr="00E73142">
        <w:t>outline the timeframe requirements for compliance reports and lodgement of statutory reports</w:t>
      </w:r>
    </w:p>
    <w:p w:rsidR="00000000" w:rsidRPr="00E73142" w:rsidP="00E73142">
      <w:pPr>
        <w:pStyle w:val="ListBullet"/>
      </w:pPr>
      <w:r w:rsidRPr="00E73142">
        <w:t>describe the consequences of non-compliance</w:t>
      </w:r>
    </w:p>
    <w:p w:rsidR="00000000" w:rsidRPr="00E73142" w:rsidP="00E73142">
      <w:pPr>
        <w:pStyle w:val="ListBullet"/>
      </w:pPr>
      <w:r w:rsidRPr="00E73142">
        <w:t>desc</w:t>
      </w:r>
      <w:r w:rsidRPr="00E73142">
        <w:t>ribe how to access sources of industry information to identify existing and any recent changes to compliance requirements</w:t>
      </w:r>
    </w:p>
    <w:p w:rsidR="00000000" w:rsidRPr="00E73142" w:rsidP="00E73142">
      <w:pPr>
        <w:pStyle w:val="ListBullet"/>
      </w:pPr>
      <w:r w:rsidRPr="00E73142">
        <w:t>outline the critical aspects of taxation return requirements</w:t>
      </w:r>
    </w:p>
    <w:p w:rsidR="00000000" w:rsidRPr="00E73142" w:rsidP="00E73142">
      <w:pPr>
        <w:pStyle w:val="ListBullet"/>
      </w:pPr>
      <w:r w:rsidRPr="00E73142">
        <w:t>discuss the legal implications of trust deeds and contracts</w:t>
      </w:r>
    </w:p>
    <w:p w:rsidR="00000000" w:rsidRPr="00E73142" w:rsidP="00E73142">
      <w:pPr>
        <w:pStyle w:val="ListBullet"/>
      </w:pPr>
      <w:r w:rsidRPr="00E73142">
        <w:t>identify orga</w:t>
      </w:r>
      <w:r w:rsidRPr="00E73142">
        <w:t>nisational procedures and guidelines for obtaining information on financial transactions, contributions and benefits</w:t>
      </w:r>
    </w:p>
    <w:p w:rsidR="00000000" w:rsidRPr="00E73142" w:rsidP="00E73142">
      <w:pPr>
        <w:pStyle w:val="ListBullet"/>
      </w:pPr>
      <w:r w:rsidRPr="00E73142">
        <w:t>discuss the requirements and organisational procedures and guidelines for preparing statutory reports and taxation returns</w:t>
      </w:r>
    </w:p>
    <w:p w:rsidR="00000000" w:rsidRPr="00E73142" w:rsidP="00E73142">
      <w:pPr>
        <w:pStyle w:val="ListBullet"/>
      </w:pPr>
      <w:r w:rsidRPr="00E73142">
        <w:t>describe the rol</w:t>
      </w:r>
      <w:r w:rsidRPr="00E73142">
        <w:t>e, rights and responsibilities of trustees in compliance</w:t>
      </w:r>
    </w:p>
    <w:p w:rsidR="00000000" w:rsidRPr="00E73142" w:rsidP="00E73142">
      <w:pPr>
        <w:pStyle w:val="ListBullet"/>
      </w:pPr>
      <w:r w:rsidRPr="00E73142">
        <w:t>discuss the relationship between the trustee</w:t>
      </w:r>
      <w:r>
        <w:t>’</w:t>
      </w:r>
      <w:r w:rsidRPr="00E73142">
        <w:t>s duties, rights, powers, liabilities and remedies.</w:t>
      </w:r>
    </w:p>
    <w:p w:rsidR="00000000" w:rsidRPr="00E73142" w:rsidP="00E73142">
      <w:pPr>
        <w:pStyle w:val="AllowPageBreak"/>
      </w:pPr>
    </w:p>
    <w:p w:rsidR="00000000" w:rsidRPr="00E73142" w:rsidP="00E73142">
      <w:pPr>
        <w:pStyle w:val="Heading1"/>
      </w:pPr>
      <w:bookmarkStart w:id="11" w:name="O_703378"/>
      <w:bookmarkEnd w:id="11"/>
      <w:r w:rsidRPr="00E73142">
        <w:t>Assessment Conditions</w:t>
      </w:r>
    </w:p>
    <w:p w:rsidR="00000000" w:rsidRPr="00E73142" w:rsidP="008D089B">
      <w:pPr>
        <w:pStyle w:val="BodyText"/>
      </w:pPr>
      <w:r w:rsidRPr="00E73142">
        <w:t>Assessment must be conducted in a safe environment where evidence gathered demonstrates consistent performance of typical activities experienced in the self-managed superannuation field of work and include access to:</w:t>
      </w:r>
    </w:p>
    <w:p w:rsidR="00000000" w:rsidRPr="00E73142" w:rsidP="00E73142">
      <w:pPr>
        <w:pStyle w:val="ListBullet"/>
      </w:pPr>
      <w:r w:rsidRPr="00E73142">
        <w:t>organisational financial records</w:t>
      </w:r>
    </w:p>
    <w:p w:rsidR="00000000" w:rsidRPr="00E73142" w:rsidP="00E73142">
      <w:pPr>
        <w:pStyle w:val="ListBullet"/>
      </w:pPr>
      <w:r w:rsidRPr="00E73142">
        <w:t>organ</w:t>
      </w:r>
      <w:r w:rsidRPr="00E73142">
        <w:t>isational policy and procedures</w:t>
      </w:r>
    </w:p>
    <w:p w:rsidR="00000000" w:rsidRPr="00E73142" w:rsidP="00E73142">
      <w:pPr>
        <w:pStyle w:val="ListBullet"/>
      </w:pPr>
      <w:r w:rsidRPr="00E73142">
        <w:t>special purpose tools, equipment, materials and industry software packages.</w:t>
      </w:r>
    </w:p>
    <w:p w:rsidR="00000000" w:rsidRPr="00E73142" w:rsidP="00E73142">
      <w:pPr>
        <w:pStyle w:val="BodyText"/>
      </w:pPr>
    </w:p>
    <w:p w:rsidR="00000000" w:rsidRPr="00E73142" w:rsidP="008D089B">
      <w:pPr>
        <w:pStyle w:val="BodyText"/>
      </w:pPr>
      <w:r w:rsidRPr="00E73142">
        <w:t>Assessors must satisfy NVR/AQTF assessor requirements.</w:t>
      </w:r>
    </w:p>
    <w:p w:rsidR="00000000" w:rsidRPr="00E73142" w:rsidP="00E73142">
      <w:pPr>
        <w:pStyle w:val="Heading1"/>
      </w:pPr>
      <w:bookmarkStart w:id="12" w:name="O_703381"/>
      <w:bookmarkEnd w:id="12"/>
      <w:r w:rsidRPr="00E73142">
        <w:t>Links</w:t>
      </w:r>
    </w:p>
    <w:p w:rsidR="00000000" w:rsidRPr="00E73142" w:rsidP="008D089B">
      <w:pPr>
        <w:pStyle w:val="BodyText"/>
      </w:pPr>
      <w:r w:rsidRPr="00E7314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C6CE2">
        <w:rPr>
          <w:rStyle w:val="Hyperlink"/>
        </w:rPr>
        <w:t>https://vetnet.gov.au/Pages/TrainingDocs.aspx?q=c7200cc8-0566-4f04-b76f-e89fd6f102fe</w:t>
      </w:r>
      <w:r>
        <w:fldChar w:fldCharType="end"/>
      </w:r>
    </w:p>
    <w:p w:rsidR="00000000" w:rsidRPr="00E73142" w:rsidP="00E73142"/>
    <w:sectPr w:rsidSect="00E731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rsidRPr="008D089B" w:rsidP="008D0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9B" w:rsidP="00E73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89B" w:rsidP="00E731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D089B" w:rsidP="00E731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rsidP="00E73142">
    <w:pPr>
      <w:pStyle w:val="Footer"/>
      <w:framePr w:wrap="around"/>
    </w:pPr>
    <w:r>
      <w:fldChar w:fldCharType="begin"/>
    </w:r>
    <w:r>
      <w:instrText xml:space="preserve"> DOCPROPERTY  Subject  \* MERGEFORMAT </w:instrText>
    </w:r>
    <w:r>
      <w:fldChar w:fldCharType="separate"/>
    </w:r>
    <w:r w:rsidR="008D089B">
      <w:t>Approved</w:t>
    </w:r>
    <w:r w:rsidR="008D089B">
      <w:fldChar w:fldCharType="end"/>
    </w:r>
    <w:r>
      <w:tab/>
      <w:t xml:space="preserve">Page </w:t>
    </w:r>
    <w:r>
      <w:fldChar w:fldCharType="begin"/>
    </w:r>
    <w:r>
      <w:instrText xml:space="preserve"> PAGE  \* Arabic  \* MERGEFORMAT </w:instrText>
    </w:r>
    <w:r>
      <w:fldChar w:fldCharType="separate"/>
    </w:r>
    <w:r w:rsidR="008D08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89B">
      <w:rPr>
        <w:noProof/>
      </w:rPr>
      <w:t>5</w:t>
    </w:r>
    <w:r>
      <w:rPr>
        <w:noProof/>
      </w:rPr>
      <w:fldChar w:fldCharType="end"/>
    </w:r>
  </w:p>
  <w:p w:rsidR="00E73142" w:rsidP="00E73142">
    <w:pPr>
      <w:pStyle w:val="Footer"/>
      <w:framePr w:wrap="around"/>
    </w:pPr>
    <w:r>
      <w:t xml:space="preserve">© Commonwealth of Australia, </w:t>
    </w:r>
    <w:r>
      <w:fldChar w:fldCharType="begin"/>
    </w:r>
    <w:r>
      <w:instrText xml:space="preserve"> DATE  \@ "yyyy"  \* MERGEFORMAT </w:instrText>
    </w:r>
    <w:r>
      <w:fldChar w:fldCharType="separate"/>
    </w:r>
    <w:r w:rsidR="008D089B">
      <w:rPr>
        <w:noProof/>
      </w:rPr>
      <w:t>2025</w:t>
    </w:r>
    <w:r>
      <w:fldChar w:fldCharType="end"/>
    </w:r>
    <w:r>
      <w:tab/>
    </w:r>
    <w:r>
      <w:fldChar w:fldCharType="begin"/>
    </w:r>
    <w:r>
      <w:instrText xml:space="preserve"> DOCPROPERTY  Author  \* MERGEFORMAT </w:instrText>
    </w:r>
    <w:r>
      <w:fldChar w:fldCharType="separate"/>
    </w:r>
    <w:r w:rsidR="008D089B">
      <w:t>Future Skills Organisation</w:t>
    </w:r>
    <w:r w:rsidR="008D089B">
      <w:fldChar w:fldCharType="end"/>
    </w:r>
  </w:p>
  <w:p w:rsidR="00E73142" w:rsidP="00E731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142" w:rsidRPr="008D089B" w:rsidP="008D0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9B" w:rsidRPr="002D2AF8" w:rsidP="00E73142">
    <w:pPr>
      <w:pStyle w:val="Header"/>
      <w:framePr w:wrap="around"/>
    </w:pPr>
    <w:r>
      <w:fldChar w:fldCharType="begin"/>
    </w:r>
    <w:r>
      <w:instrText xml:space="preserve"> TITLE   \* MERGEFORMAT </w:instrText>
    </w:r>
    <w:r>
      <w:fldChar w:fldCharType="separate"/>
    </w:r>
    <w:r>
      <w:t>FNSSMS504 Meet self-managed superannuation fund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089B" w:rsidP="00E731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42" w:rsidRPr="002D2AF8" w:rsidP="00E73142">
    <w:pPr>
      <w:pStyle w:val="Header"/>
      <w:framePr w:wrap="around"/>
    </w:pPr>
    <w:r>
      <w:fldChar w:fldCharType="begin"/>
    </w:r>
    <w:r>
      <w:instrText xml:space="preserve"> TITLE   \* MERGEFORMAT </w:instrText>
    </w:r>
    <w:r>
      <w:fldChar w:fldCharType="separate"/>
    </w:r>
    <w:r w:rsidR="008D089B">
      <w:t>FNSSMS504 Meet self-managed superannuation fund compliance requirements</w:t>
    </w:r>
    <w:r w:rsidR="008D089B">
      <w:fldChar w:fldCharType="end"/>
    </w:r>
    <w:r>
      <w:tab/>
      <w:t xml:space="preserve">Date this document was generated: </w:t>
    </w:r>
    <w:r>
      <w:fldChar w:fldCharType="begin"/>
    </w:r>
    <w:r>
      <w:instrText xml:space="preserve"> CREATEDATE  \@ "d MMMM yyyy"  \* MERGEFORMAT </w:instrText>
    </w:r>
    <w:r>
      <w:fldChar w:fldCharType="separate"/>
    </w:r>
    <w:r w:rsidR="008D089B">
      <w:rPr>
        <w:noProof/>
      </w:rPr>
      <w:t>1 March 2025</w:t>
    </w:r>
    <w:r>
      <w:fldChar w:fldCharType="end"/>
    </w:r>
  </w:p>
  <w:p w:rsidR="00E73142" w:rsidP="00E73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649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8416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142"/>
    <w:pPr>
      <w:spacing w:before="360" w:after="60"/>
      <w:outlineLvl w:val="0"/>
    </w:pPr>
    <w:rPr>
      <w:sz w:val="32"/>
    </w:rPr>
  </w:style>
  <w:style w:type="paragraph" w:styleId="Heading2">
    <w:name w:val="heading 2"/>
    <w:basedOn w:val="HeadingBase"/>
    <w:next w:val="BodyText"/>
    <w:link w:val="Heading2Char"/>
    <w:qFormat/>
    <w:rsid w:val="00E73142"/>
    <w:pPr>
      <w:keepLines/>
      <w:spacing w:before="240" w:after="120"/>
      <w:outlineLvl w:val="1"/>
    </w:pPr>
    <w:rPr>
      <w:sz w:val="28"/>
      <w:szCs w:val="40"/>
    </w:rPr>
  </w:style>
  <w:style w:type="paragraph" w:styleId="Heading3">
    <w:name w:val="heading 3"/>
    <w:basedOn w:val="HeadingBase"/>
    <w:next w:val="BodyText"/>
    <w:link w:val="Heading3Char"/>
    <w:qFormat/>
    <w:rsid w:val="00E73142"/>
    <w:pPr>
      <w:spacing w:before="180" w:after="120"/>
      <w:outlineLvl w:val="2"/>
    </w:pPr>
    <w:rPr>
      <w:spacing w:val="-10"/>
      <w:kern w:val="32"/>
    </w:rPr>
  </w:style>
  <w:style w:type="paragraph" w:styleId="Heading4">
    <w:name w:val="heading 4"/>
    <w:basedOn w:val="HeadingBase"/>
    <w:next w:val="BodyText"/>
    <w:link w:val="Heading4Char"/>
    <w:qFormat/>
    <w:rsid w:val="00E73142"/>
    <w:pPr>
      <w:spacing w:before="160" w:after="120"/>
      <w:outlineLvl w:val="3"/>
    </w:pPr>
    <w:rPr>
      <w:sz w:val="22"/>
    </w:rPr>
  </w:style>
  <w:style w:type="paragraph" w:styleId="Heading5">
    <w:name w:val="heading 5"/>
    <w:basedOn w:val="HeadingBase"/>
    <w:next w:val="Normal"/>
    <w:link w:val="Heading5Char"/>
    <w:qFormat/>
    <w:rsid w:val="00E73142"/>
    <w:pPr>
      <w:spacing w:before="80"/>
      <w:outlineLvl w:val="4"/>
    </w:pPr>
    <w:rPr>
      <w:color w:val="918585"/>
      <w:sz w:val="20"/>
    </w:rPr>
  </w:style>
  <w:style w:type="paragraph" w:styleId="Heading6">
    <w:name w:val="heading 6"/>
    <w:basedOn w:val="HeadingBase"/>
    <w:next w:val="Normal"/>
    <w:link w:val="Heading6Char"/>
    <w:qFormat/>
    <w:rsid w:val="00E73142"/>
    <w:pPr>
      <w:spacing w:before="60"/>
      <w:outlineLvl w:val="5"/>
    </w:pPr>
    <w:rPr>
      <w:color w:val="918585"/>
      <w:sz w:val="20"/>
    </w:rPr>
  </w:style>
  <w:style w:type="paragraph" w:styleId="Heading7">
    <w:name w:val="heading 7"/>
    <w:basedOn w:val="Normal"/>
    <w:next w:val="Normal"/>
    <w:link w:val="Heading7Char"/>
    <w:qFormat/>
    <w:rsid w:val="00E73142"/>
    <w:pPr>
      <w:ind w:left="720"/>
      <w:outlineLvl w:val="6"/>
    </w:pPr>
    <w:rPr>
      <w:i/>
    </w:rPr>
  </w:style>
  <w:style w:type="paragraph" w:styleId="Heading8">
    <w:name w:val="heading 8"/>
    <w:basedOn w:val="Normal"/>
    <w:next w:val="Normal"/>
    <w:link w:val="Heading8Char"/>
    <w:qFormat/>
    <w:rsid w:val="00E73142"/>
    <w:pPr>
      <w:ind w:left="720"/>
      <w:outlineLvl w:val="7"/>
    </w:pPr>
    <w:rPr>
      <w:i/>
    </w:rPr>
  </w:style>
  <w:style w:type="paragraph" w:styleId="Heading9">
    <w:name w:val="heading 9"/>
    <w:basedOn w:val="Normal"/>
    <w:next w:val="Normal"/>
    <w:link w:val="Heading9Char"/>
    <w:qFormat/>
    <w:rsid w:val="00E73142"/>
    <w:pPr>
      <w:ind w:left="720"/>
      <w:outlineLvl w:val="8"/>
    </w:pPr>
    <w:rPr>
      <w:i/>
    </w:rPr>
  </w:style>
  <w:style w:type="character" w:default="1" w:styleId="DefaultParagraphFont">
    <w:name w:val="Default Paragraph Font"/>
    <w:uiPriority w:val="1"/>
    <w:unhideWhenUsed/>
    <w:rsid w:val="00E73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142"/>
  </w:style>
  <w:style w:type="character" w:customStyle="1" w:styleId="Heading1Char">
    <w:name w:val="Heading 1 Char"/>
    <w:basedOn w:val="DefaultParagraphFont"/>
    <w:link w:val="Heading1"/>
    <w:rsid w:val="00E73142"/>
    <w:rPr>
      <w:rFonts w:ascii="Times New Roman" w:eastAsia="Times New Roman" w:hAnsi="Times New Roman" w:cs="Times New Roman"/>
      <w:b/>
      <w:sz w:val="32"/>
      <w:szCs w:val="20"/>
      <w:lang w:eastAsia="en-US"/>
    </w:rPr>
  </w:style>
  <w:style w:type="paragraph" w:styleId="BodyText">
    <w:name w:val="Body Text"/>
    <w:basedOn w:val="Normal"/>
    <w:link w:val="BodyTextChar"/>
    <w:rsid w:val="00E731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142"/>
    <w:rPr>
      <w:rFonts w:ascii="Times New Roman" w:eastAsia="Times New Roman" w:hAnsi="Times New Roman" w:cs="Times New Roman"/>
      <w:sz w:val="24"/>
      <w:lang w:eastAsia="en-US"/>
    </w:rPr>
  </w:style>
  <w:style w:type="paragraph" w:styleId="ListBullet">
    <w:name w:val="List Bullet"/>
    <w:basedOn w:val="List"/>
    <w:rsid w:val="00E73142"/>
    <w:pPr>
      <w:numPr>
        <w:numId w:val="11"/>
      </w:numPr>
      <w:tabs>
        <w:tab w:val="clear" w:pos="340"/>
      </w:tabs>
      <w:spacing w:before="40" w:after="40"/>
    </w:pPr>
  </w:style>
  <w:style w:type="character" w:customStyle="1" w:styleId="SpecialBold">
    <w:name w:val="Special Bold"/>
    <w:basedOn w:val="DefaultParagraphFont"/>
    <w:rsid w:val="00E73142"/>
    <w:rPr>
      <w:b/>
      <w:spacing w:val="0"/>
    </w:rPr>
  </w:style>
  <w:style w:type="character" w:styleId="Emphasis">
    <w:name w:val="Emphasis"/>
    <w:basedOn w:val="DefaultParagraphFont"/>
    <w:qFormat/>
    <w:rsid w:val="00E73142"/>
    <w:rPr>
      <w:i/>
    </w:rPr>
  </w:style>
  <w:style w:type="paragraph" w:customStyle="1" w:styleId="SuperHeading">
    <w:name w:val="SuperHeading"/>
    <w:basedOn w:val="Normal"/>
    <w:rsid w:val="00E73142"/>
    <w:pPr>
      <w:spacing w:before="240" w:after="120"/>
      <w:outlineLvl w:val="0"/>
    </w:pPr>
    <w:rPr>
      <w:rFonts w:ascii="Times New Roman" w:hAnsi="Times New Roman"/>
      <w:b/>
      <w:sz w:val="32"/>
    </w:rPr>
  </w:style>
  <w:style w:type="paragraph" w:customStyle="1" w:styleId="AllowPageBreak">
    <w:name w:val="AllowPageBreak"/>
    <w:rsid w:val="00E73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142"/>
    <w:rPr>
      <w:rFonts w:ascii="Courier New" w:eastAsia="Times New Roman" w:hAnsi="Courier New" w:cs="Times New Roman"/>
      <w:i/>
      <w:szCs w:val="20"/>
      <w:lang w:eastAsia="en-US"/>
    </w:rPr>
  </w:style>
  <w:style w:type="paragraph" w:customStyle="1" w:styleId="HeadingBase">
    <w:name w:val="Heading Base"/>
    <w:rsid w:val="00E73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142"/>
    <w:pPr>
      <w:tabs>
        <w:tab w:val="right" w:leader="dot" w:pos="9072"/>
      </w:tabs>
      <w:ind w:left="567"/>
    </w:pPr>
    <w:rPr>
      <w:szCs w:val="22"/>
    </w:rPr>
  </w:style>
  <w:style w:type="paragraph" w:customStyle="1" w:styleId="TOCBase">
    <w:name w:val="TOC Base"/>
    <w:rsid w:val="00E73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142"/>
    <w:pPr>
      <w:tabs>
        <w:tab w:val="right" w:leader="dot" w:pos="9072"/>
      </w:tabs>
      <w:spacing w:before="40" w:after="40"/>
      <w:ind w:left="284"/>
    </w:pPr>
    <w:rPr>
      <w:rFonts w:ascii="Times New Roman" w:hAnsi="Times New Roman"/>
    </w:rPr>
  </w:style>
  <w:style w:type="paragraph" w:styleId="TOC1">
    <w:name w:val="toc 1"/>
    <w:basedOn w:val="TOCBase"/>
    <w:next w:val="Normal"/>
    <w:rsid w:val="00E731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142"/>
    <w:rPr>
      <w:rFonts w:ascii="Times New Roman" w:eastAsia="Times New Roman" w:hAnsi="Times New Roman" w:cs="Times New Roman"/>
      <w:sz w:val="16"/>
      <w:lang w:eastAsia="en-US"/>
    </w:rPr>
  </w:style>
  <w:style w:type="paragraph" w:styleId="Title">
    <w:name w:val="Title"/>
    <w:basedOn w:val="HeadingBase"/>
    <w:link w:val="TitleChar"/>
    <w:qFormat/>
    <w:rsid w:val="00E73142"/>
    <w:pPr>
      <w:spacing w:before="5040"/>
      <w:jc w:val="center"/>
    </w:pPr>
    <w:rPr>
      <w:sz w:val="48"/>
      <w:szCs w:val="72"/>
      <w:lang w:val="en-US"/>
    </w:rPr>
  </w:style>
  <w:style w:type="character" w:customStyle="1" w:styleId="TitleChar">
    <w:name w:val="Title Char"/>
    <w:basedOn w:val="DefaultParagraphFont"/>
    <w:link w:val="Title"/>
    <w:rsid w:val="00E73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142"/>
    <w:pPr>
      <w:tabs>
        <w:tab w:val="left" w:pos="3600"/>
        <w:tab w:val="left" w:pos="3958"/>
      </w:tabs>
    </w:pPr>
  </w:style>
  <w:style w:type="paragraph" w:styleId="List">
    <w:name w:val="List"/>
    <w:basedOn w:val="BodyText"/>
    <w:next w:val="BodyText"/>
    <w:rsid w:val="00E73142"/>
    <w:pPr>
      <w:tabs>
        <w:tab w:val="left" w:pos="340"/>
      </w:tabs>
      <w:spacing w:before="60" w:after="60"/>
      <w:ind w:left="340" w:hanging="340"/>
    </w:pPr>
  </w:style>
  <w:style w:type="paragraph" w:customStyle="1" w:styleId="Note">
    <w:name w:val="Note"/>
    <w:basedOn w:val="BodyText"/>
    <w:rsid w:val="00E73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142"/>
    <w:pPr>
      <w:framePr w:wrap="auto" w:hAnchor="text" w:y="6049"/>
    </w:pPr>
    <w:rPr>
      <w:color w:val="000000"/>
      <w:sz w:val="40"/>
    </w:rPr>
  </w:style>
  <w:style w:type="paragraph" w:customStyle="1" w:styleId="TOCTitle">
    <w:name w:val="TOCTitle"/>
    <w:basedOn w:val="Heading1"/>
    <w:rsid w:val="00E73142"/>
    <w:pPr>
      <w:spacing w:after="240"/>
      <w:jc w:val="center"/>
      <w:outlineLvl w:val="9"/>
    </w:pPr>
    <w:rPr>
      <w:caps/>
    </w:rPr>
  </w:style>
  <w:style w:type="paragraph" w:customStyle="1" w:styleId="Version">
    <w:name w:val="Version"/>
    <w:rsid w:val="00E73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142"/>
    <w:pPr>
      <w:numPr>
        <w:numId w:val="12"/>
      </w:numPr>
      <w:tabs>
        <w:tab w:val="clear" w:pos="680"/>
      </w:tabs>
    </w:pPr>
  </w:style>
  <w:style w:type="paragraph" w:styleId="Index1">
    <w:name w:val="index 1"/>
    <w:basedOn w:val="Normal"/>
    <w:next w:val="Normal"/>
    <w:semiHidden/>
    <w:rsid w:val="00E73142"/>
    <w:pPr>
      <w:keepNext w:val="0"/>
      <w:tabs>
        <w:tab w:val="right" w:pos="4176"/>
      </w:tabs>
      <w:ind w:left="198" w:hanging="198"/>
    </w:pPr>
    <w:rPr>
      <w:rFonts w:ascii="Garamond" w:hAnsi="Garamond"/>
    </w:rPr>
  </w:style>
  <w:style w:type="paragraph" w:styleId="IndexHeading">
    <w:name w:val="index heading"/>
    <w:basedOn w:val="Normal"/>
    <w:next w:val="Index1"/>
    <w:semiHidden/>
    <w:rsid w:val="00E73142"/>
    <w:pPr>
      <w:spacing w:before="120" w:after="120"/>
    </w:pPr>
    <w:rPr>
      <w:rFonts w:ascii="Arial" w:hAnsi="Arial"/>
      <w:b/>
      <w:color w:val="918585"/>
      <w:sz w:val="24"/>
    </w:rPr>
  </w:style>
  <w:style w:type="paragraph" w:styleId="Header">
    <w:name w:val="header"/>
    <w:basedOn w:val="Normal"/>
    <w:link w:val="HeaderChar"/>
    <w:rsid w:val="00E73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142"/>
    <w:rPr>
      <w:rFonts w:ascii="Times New Roman" w:eastAsia="Times New Roman" w:hAnsi="Times New Roman" w:cs="Times New Roman"/>
      <w:sz w:val="16"/>
      <w:szCs w:val="20"/>
      <w:lang w:val="en-GB" w:eastAsia="en-US"/>
    </w:rPr>
  </w:style>
  <w:style w:type="paragraph" w:customStyle="1" w:styleId="Chapter">
    <w:name w:val="Chapter"/>
    <w:basedOn w:val="Normal"/>
    <w:rsid w:val="00E73142"/>
    <w:pPr>
      <w:spacing w:before="240"/>
    </w:pPr>
    <w:rPr>
      <w:rFonts w:ascii="Times New Roman" w:hAnsi="Times New Roman"/>
      <w:smallCaps/>
      <w:spacing w:val="80"/>
      <w:sz w:val="28"/>
    </w:rPr>
  </w:style>
  <w:style w:type="paragraph" w:customStyle="1" w:styleId="InChapter">
    <w:name w:val="InChapter"/>
    <w:basedOn w:val="Heading3"/>
    <w:rsid w:val="00E73142"/>
    <w:pPr>
      <w:spacing w:after="240"/>
      <w:outlineLvl w:val="9"/>
    </w:pPr>
    <w:rPr>
      <w:noProof/>
    </w:rPr>
  </w:style>
  <w:style w:type="paragraph" w:styleId="Index2">
    <w:name w:val="index 2"/>
    <w:basedOn w:val="Normal"/>
    <w:next w:val="Normal"/>
    <w:semiHidden/>
    <w:rsid w:val="00E73142"/>
    <w:pPr>
      <w:tabs>
        <w:tab w:val="right" w:pos="4176"/>
      </w:tabs>
      <w:ind w:left="568" w:hanging="284"/>
    </w:pPr>
    <w:rPr>
      <w:rFonts w:ascii="Garamond" w:hAnsi="Garamond"/>
    </w:rPr>
  </w:style>
  <w:style w:type="paragraph" w:customStyle="1" w:styleId="Byline">
    <w:name w:val="Byline"/>
    <w:rsid w:val="00E73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142"/>
    <w:pPr>
      <w:tabs>
        <w:tab w:val="clear" w:pos="3600"/>
        <w:tab w:val="clear" w:pos="3958"/>
      </w:tabs>
      <w:jc w:val="right"/>
    </w:pPr>
  </w:style>
  <w:style w:type="paragraph" w:styleId="Caption">
    <w:name w:val="caption"/>
    <w:basedOn w:val="BodyText"/>
    <w:next w:val="Normal"/>
    <w:qFormat/>
    <w:rsid w:val="00E73142"/>
    <w:pPr>
      <w:framePr w:w="2268" w:hSpace="181" w:vSpace="181" w:wrap="around" w:vAnchor="text" w:hAnchor="page" w:x="1135" w:y="285" w:anchorLock="1"/>
    </w:pPr>
    <w:rPr>
      <w:i/>
    </w:rPr>
  </w:style>
  <w:style w:type="paragraph" w:customStyle="1" w:styleId="MiniTOCTitle">
    <w:name w:val="MiniTOCTitle"/>
    <w:basedOn w:val="Heading4"/>
    <w:rsid w:val="00E73142"/>
    <w:pPr>
      <w:spacing w:before="240"/>
      <w:outlineLvl w:val="9"/>
    </w:pPr>
    <w:rPr>
      <w:noProof/>
      <w:sz w:val="24"/>
    </w:rPr>
  </w:style>
  <w:style w:type="paragraph" w:customStyle="1" w:styleId="MiniTOCItem">
    <w:name w:val="MiniTOCItem"/>
    <w:basedOn w:val="ListBullet"/>
    <w:rsid w:val="00E73142"/>
    <w:pPr>
      <w:numPr>
        <w:numId w:val="0"/>
      </w:numPr>
      <w:tabs>
        <w:tab w:val="right" w:leader="dot" w:pos="6521"/>
      </w:tabs>
      <w:spacing w:before="0" w:after="0"/>
    </w:pPr>
  </w:style>
  <w:style w:type="paragraph" w:customStyle="1" w:styleId="TOFTitle">
    <w:name w:val="TOFTitle"/>
    <w:basedOn w:val="TOCTitle"/>
    <w:rsid w:val="00E73142"/>
  </w:style>
  <w:style w:type="paragraph" w:styleId="TableofFigures">
    <w:name w:val="table of figures"/>
    <w:basedOn w:val="Normal"/>
    <w:next w:val="Normal"/>
    <w:semiHidden/>
    <w:rsid w:val="00E73142"/>
    <w:pPr>
      <w:tabs>
        <w:tab w:val="right" w:leader="dot" w:pos="9072"/>
      </w:tabs>
      <w:ind w:left="970" w:hanging="403"/>
    </w:pPr>
    <w:rPr>
      <w:rFonts w:ascii="Times New Roman" w:hAnsi="Times New Roman"/>
      <w:b/>
    </w:rPr>
  </w:style>
  <w:style w:type="paragraph" w:styleId="ListNumber">
    <w:name w:val="List Number"/>
    <w:basedOn w:val="List"/>
    <w:rsid w:val="00E73142"/>
    <w:pPr>
      <w:numPr>
        <w:numId w:val="14"/>
      </w:numPr>
      <w:tabs>
        <w:tab w:val="clear" w:pos="340"/>
      </w:tabs>
    </w:pPr>
  </w:style>
  <w:style w:type="character" w:customStyle="1" w:styleId="WingdingSymbols">
    <w:name w:val="Wingding Symbols"/>
    <w:rsid w:val="00E73142"/>
    <w:rPr>
      <w:rFonts w:ascii="Wingdings" w:hAnsi="Wingdings"/>
    </w:rPr>
  </w:style>
  <w:style w:type="paragraph" w:customStyle="1" w:styleId="TableHeading">
    <w:name w:val="Table Heading"/>
    <w:basedOn w:val="HeadingBase"/>
    <w:rsid w:val="00E73142"/>
    <w:pPr>
      <w:keepLines/>
      <w:pBdr>
        <w:bottom w:val="single" w:sz="6" w:space="1" w:color="918585"/>
      </w:pBdr>
      <w:spacing w:before="240"/>
    </w:pPr>
  </w:style>
  <w:style w:type="character" w:customStyle="1" w:styleId="HotSpot">
    <w:name w:val="HotSpot"/>
    <w:rsid w:val="00E73142"/>
    <w:rPr>
      <w:color w:val="0033CC"/>
      <w:u w:val="none"/>
    </w:rPr>
  </w:style>
  <w:style w:type="paragraph" w:customStyle="1" w:styleId="BodyTextRight">
    <w:name w:val="Body Text Right"/>
    <w:basedOn w:val="BodyText"/>
    <w:rsid w:val="00E73142"/>
    <w:pPr>
      <w:spacing w:before="0" w:after="0"/>
      <w:jc w:val="right"/>
    </w:pPr>
  </w:style>
  <w:style w:type="paragraph" w:styleId="Index3">
    <w:name w:val="index 3"/>
    <w:basedOn w:val="ListNumber2"/>
    <w:next w:val="Normal"/>
    <w:semiHidden/>
    <w:rsid w:val="00E73142"/>
    <w:pPr>
      <w:numPr>
        <w:numId w:val="0"/>
      </w:numPr>
      <w:tabs>
        <w:tab w:val="right" w:leader="dot" w:pos="4176"/>
      </w:tabs>
    </w:pPr>
  </w:style>
  <w:style w:type="paragraph" w:styleId="ListNumber2">
    <w:name w:val="List Number 2"/>
    <w:basedOn w:val="List2"/>
    <w:rsid w:val="00E73142"/>
    <w:pPr>
      <w:numPr>
        <w:numId w:val="9"/>
      </w:numPr>
      <w:tabs>
        <w:tab w:val="clear" w:pos="1060"/>
      </w:tabs>
    </w:pPr>
  </w:style>
  <w:style w:type="paragraph" w:customStyle="1" w:styleId="MarginNote">
    <w:name w:val="Margin Note"/>
    <w:basedOn w:val="BodyText"/>
    <w:rsid w:val="00E73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142"/>
    <w:rPr>
      <w:sz w:val="32"/>
    </w:rPr>
  </w:style>
  <w:style w:type="paragraph" w:customStyle="1" w:styleId="HeadingProcedure">
    <w:name w:val="Heading Procedure"/>
    <w:basedOn w:val="HeadingBase"/>
    <w:next w:val="Normal"/>
    <w:rsid w:val="00E73142"/>
    <w:pPr>
      <w:tabs>
        <w:tab w:val="left" w:pos="0"/>
      </w:tabs>
      <w:spacing w:before="120" w:after="60"/>
    </w:pPr>
    <w:rPr>
      <w:i/>
      <w:color w:val="918585"/>
      <w:sz w:val="22"/>
    </w:rPr>
  </w:style>
  <w:style w:type="paragraph" w:customStyle="1" w:styleId="TableBodyText">
    <w:name w:val="Table Body Text"/>
    <w:basedOn w:val="BodyText"/>
    <w:rsid w:val="00E73142"/>
    <w:pPr>
      <w:spacing w:before="60" w:after="60"/>
    </w:pPr>
  </w:style>
  <w:style w:type="paragraph" w:styleId="ListContinue">
    <w:name w:val="List Continue"/>
    <w:basedOn w:val="List"/>
    <w:rsid w:val="00E73142"/>
    <w:pPr>
      <w:ind w:firstLine="0"/>
    </w:pPr>
  </w:style>
  <w:style w:type="paragraph" w:customStyle="1" w:styleId="ListNote">
    <w:name w:val="List Note"/>
    <w:basedOn w:val="List"/>
    <w:rsid w:val="00E73142"/>
    <w:pPr>
      <w:pBdr>
        <w:top w:val="single" w:sz="6" w:space="2" w:color="918585"/>
        <w:bottom w:val="single" w:sz="6" w:space="2" w:color="918585"/>
      </w:pBdr>
      <w:tabs>
        <w:tab w:val="left" w:pos="1021"/>
      </w:tabs>
      <w:ind w:firstLine="0"/>
    </w:pPr>
  </w:style>
  <w:style w:type="paragraph" w:customStyle="1" w:styleId="Warning">
    <w:name w:val="Warning"/>
    <w:basedOn w:val="BodyText"/>
    <w:rsid w:val="00E73142"/>
    <w:pPr>
      <w:shd w:val="clear" w:color="auto" w:fill="D9D9D9"/>
      <w:tabs>
        <w:tab w:val="left" w:pos="992"/>
      </w:tabs>
      <w:ind w:left="119" w:right="119"/>
    </w:pPr>
    <w:rPr>
      <w:sz w:val="20"/>
    </w:rPr>
  </w:style>
  <w:style w:type="paragraph" w:customStyle="1" w:styleId="MarginIcons">
    <w:name w:val="Margin Icons"/>
    <w:basedOn w:val="BodyText"/>
    <w:rsid w:val="00E73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142"/>
    <w:rPr>
      <w:rFonts w:ascii="Courier New" w:hAnsi="Courier New"/>
    </w:rPr>
  </w:style>
  <w:style w:type="paragraph" w:customStyle="1" w:styleId="NoteBullet">
    <w:name w:val="Note Bullet"/>
    <w:basedOn w:val="Note"/>
    <w:rsid w:val="00E73142"/>
    <w:pPr>
      <w:tabs>
        <w:tab w:val="clear" w:pos="680"/>
      </w:tabs>
      <w:spacing w:before="60" w:after="60"/>
    </w:pPr>
  </w:style>
  <w:style w:type="paragraph" w:customStyle="1" w:styleId="SubHeading2">
    <w:name w:val="SubHeading2"/>
    <w:basedOn w:val="HeadingBase"/>
    <w:rsid w:val="00E73142"/>
    <w:pPr>
      <w:spacing w:before="240" w:after="60"/>
    </w:pPr>
    <w:rPr>
      <w:sz w:val="20"/>
    </w:rPr>
  </w:style>
  <w:style w:type="paragraph" w:customStyle="1" w:styleId="SubHeading1">
    <w:name w:val="SubHeading1"/>
    <w:basedOn w:val="HeadingBase"/>
    <w:rsid w:val="00E73142"/>
    <w:pPr>
      <w:spacing w:before="240" w:after="60"/>
    </w:pPr>
    <w:rPr>
      <w:color w:val="918585"/>
      <w:sz w:val="22"/>
    </w:rPr>
  </w:style>
  <w:style w:type="paragraph" w:customStyle="1" w:styleId="SideHeading">
    <w:name w:val="Side Heading"/>
    <w:basedOn w:val="HeadingBase"/>
    <w:rsid w:val="00E73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142"/>
    <w:pPr>
      <w:numPr>
        <w:numId w:val="10"/>
      </w:numPr>
    </w:pPr>
  </w:style>
  <w:style w:type="paragraph" w:styleId="PlainText">
    <w:name w:val="Plain Text"/>
    <w:basedOn w:val="Normal"/>
    <w:link w:val="PlainTextChar"/>
    <w:rsid w:val="00E73142"/>
    <w:rPr>
      <w:sz w:val="20"/>
    </w:rPr>
  </w:style>
  <w:style w:type="character" w:customStyle="1" w:styleId="PlainTextChar">
    <w:name w:val="Plain Text Char"/>
    <w:basedOn w:val="DefaultParagraphFont"/>
    <w:link w:val="PlainText"/>
    <w:rsid w:val="00E73142"/>
    <w:rPr>
      <w:rFonts w:ascii="Courier New" w:eastAsia="Times New Roman" w:hAnsi="Courier New" w:cs="Times New Roman"/>
      <w:sz w:val="20"/>
      <w:szCs w:val="20"/>
      <w:lang w:eastAsia="en-US"/>
    </w:rPr>
  </w:style>
  <w:style w:type="character" w:customStyle="1" w:styleId="MenuOption">
    <w:name w:val="Menu Option"/>
    <w:basedOn w:val="DefaultParagraphFont"/>
    <w:rsid w:val="00E73142"/>
    <w:rPr>
      <w:b/>
      <w:smallCaps/>
    </w:rPr>
  </w:style>
  <w:style w:type="paragraph" w:customStyle="1" w:styleId="TableListNumber">
    <w:name w:val="Table List Number"/>
    <w:basedOn w:val="ListNumber"/>
    <w:rsid w:val="00E73142"/>
    <w:pPr>
      <w:numPr>
        <w:numId w:val="0"/>
      </w:numPr>
    </w:pPr>
  </w:style>
  <w:style w:type="paragraph" w:styleId="TOC4">
    <w:name w:val="toc 4"/>
    <w:basedOn w:val="TOCBase"/>
    <w:next w:val="Normal"/>
    <w:semiHidden/>
    <w:rsid w:val="00E73142"/>
    <w:pPr>
      <w:tabs>
        <w:tab w:val="right" w:leader="dot" w:pos="9071"/>
      </w:tabs>
      <w:ind w:left="1701"/>
    </w:pPr>
  </w:style>
  <w:style w:type="paragraph" w:customStyle="1" w:styleId="ListAlpha">
    <w:name w:val="List Alpha"/>
    <w:basedOn w:val="List"/>
    <w:rsid w:val="00E73142"/>
    <w:pPr>
      <w:numPr>
        <w:numId w:val="8"/>
      </w:numPr>
    </w:pPr>
  </w:style>
  <w:style w:type="paragraph" w:customStyle="1" w:styleId="ListAlpha2">
    <w:name w:val="List Alpha 2"/>
    <w:basedOn w:val="List2"/>
    <w:rsid w:val="00E73142"/>
    <w:pPr>
      <w:numPr>
        <w:numId w:val="7"/>
      </w:numPr>
    </w:pPr>
  </w:style>
  <w:style w:type="paragraph" w:styleId="List2">
    <w:name w:val="List 2"/>
    <w:basedOn w:val="BodyText"/>
    <w:rsid w:val="00E73142"/>
    <w:pPr>
      <w:tabs>
        <w:tab w:val="left" w:pos="680"/>
      </w:tabs>
      <w:spacing w:before="60" w:after="60"/>
      <w:ind w:left="680" w:hanging="340"/>
    </w:pPr>
  </w:style>
  <w:style w:type="paragraph" w:styleId="List3">
    <w:name w:val="List 3"/>
    <w:basedOn w:val="BodyText"/>
    <w:rsid w:val="00E73142"/>
    <w:pPr>
      <w:tabs>
        <w:tab w:val="left" w:pos="1021"/>
      </w:tabs>
      <w:spacing w:before="60" w:after="60"/>
      <w:ind w:left="1020" w:hanging="340"/>
    </w:pPr>
  </w:style>
  <w:style w:type="paragraph" w:styleId="List4">
    <w:name w:val="List 4"/>
    <w:basedOn w:val="BodyText"/>
    <w:rsid w:val="00E73142"/>
    <w:pPr>
      <w:tabs>
        <w:tab w:val="left" w:pos="1361"/>
      </w:tabs>
      <w:spacing w:before="60" w:after="60"/>
      <w:ind w:left="1361" w:hanging="340"/>
    </w:pPr>
  </w:style>
  <w:style w:type="paragraph" w:styleId="List5">
    <w:name w:val="List 5"/>
    <w:basedOn w:val="BodyText"/>
    <w:rsid w:val="00E73142"/>
    <w:pPr>
      <w:tabs>
        <w:tab w:val="left" w:pos="1701"/>
      </w:tabs>
      <w:spacing w:before="60" w:after="60"/>
      <w:ind w:left="1701" w:hanging="340"/>
    </w:pPr>
  </w:style>
  <w:style w:type="paragraph" w:styleId="ListBullet3">
    <w:name w:val="List Bullet 3"/>
    <w:basedOn w:val="List3"/>
    <w:rsid w:val="00E73142"/>
    <w:pPr>
      <w:numPr>
        <w:numId w:val="13"/>
      </w:numPr>
      <w:tabs>
        <w:tab w:val="clear" w:pos="1021"/>
      </w:tabs>
      <w:ind w:left="1037" w:hanging="357"/>
    </w:pPr>
  </w:style>
  <w:style w:type="paragraph" w:styleId="ListBullet4">
    <w:name w:val="List Bullet 4"/>
    <w:basedOn w:val="List4"/>
    <w:rsid w:val="00E73142"/>
    <w:pPr>
      <w:numPr>
        <w:numId w:val="2"/>
      </w:numPr>
      <w:tabs>
        <w:tab w:val="clear" w:pos="1361"/>
      </w:tabs>
    </w:pPr>
  </w:style>
  <w:style w:type="paragraph" w:styleId="ListBullet5">
    <w:name w:val="List Bullet 5"/>
    <w:basedOn w:val="List5"/>
    <w:rsid w:val="00E73142"/>
    <w:pPr>
      <w:numPr>
        <w:numId w:val="3"/>
      </w:numPr>
    </w:pPr>
  </w:style>
  <w:style w:type="paragraph" w:styleId="ListContinue2">
    <w:name w:val="List Continue 2"/>
    <w:basedOn w:val="List2"/>
    <w:rsid w:val="00E73142"/>
    <w:pPr>
      <w:ind w:firstLine="0"/>
    </w:pPr>
  </w:style>
  <w:style w:type="paragraph" w:styleId="ListContinue3">
    <w:name w:val="List Continue 3"/>
    <w:basedOn w:val="List3"/>
    <w:rsid w:val="00E73142"/>
    <w:pPr>
      <w:ind w:left="1021" w:firstLine="0"/>
    </w:pPr>
  </w:style>
  <w:style w:type="paragraph" w:styleId="ListContinue4">
    <w:name w:val="List Continue 4"/>
    <w:basedOn w:val="List4"/>
    <w:rsid w:val="00E73142"/>
    <w:pPr>
      <w:ind w:firstLine="0"/>
    </w:pPr>
  </w:style>
  <w:style w:type="paragraph" w:styleId="ListContinue5">
    <w:name w:val="List Continue 5"/>
    <w:basedOn w:val="List5"/>
    <w:rsid w:val="00E73142"/>
    <w:pPr>
      <w:ind w:firstLine="0"/>
    </w:pPr>
  </w:style>
  <w:style w:type="paragraph" w:styleId="ListNumber3">
    <w:name w:val="List Number 3"/>
    <w:basedOn w:val="List3"/>
    <w:rsid w:val="00E73142"/>
    <w:pPr>
      <w:numPr>
        <w:numId w:val="4"/>
      </w:numPr>
    </w:pPr>
  </w:style>
  <w:style w:type="paragraph" w:styleId="ListNumber4">
    <w:name w:val="List Number 4"/>
    <w:basedOn w:val="List4"/>
    <w:rsid w:val="00E73142"/>
    <w:pPr>
      <w:numPr>
        <w:numId w:val="5"/>
      </w:numPr>
    </w:pPr>
  </w:style>
  <w:style w:type="paragraph" w:styleId="ListNumber5">
    <w:name w:val="List Number 5"/>
    <w:basedOn w:val="List5"/>
    <w:rsid w:val="00E73142"/>
    <w:pPr>
      <w:numPr>
        <w:numId w:val="6"/>
      </w:numPr>
    </w:pPr>
  </w:style>
  <w:style w:type="paragraph" w:styleId="BlockText">
    <w:name w:val="Block Text"/>
    <w:basedOn w:val="Normal"/>
    <w:rsid w:val="00E73142"/>
    <w:pPr>
      <w:spacing w:after="120"/>
      <w:ind w:left="1440" w:right="1440"/>
    </w:pPr>
  </w:style>
  <w:style w:type="character" w:customStyle="1" w:styleId="Subscript">
    <w:name w:val="Subscript"/>
    <w:basedOn w:val="DefaultParagraphFont"/>
    <w:rsid w:val="00E73142"/>
    <w:rPr>
      <w:sz w:val="16"/>
      <w:vertAlign w:val="subscript"/>
    </w:rPr>
  </w:style>
  <w:style w:type="character" w:customStyle="1" w:styleId="Superscript">
    <w:name w:val="Superscript"/>
    <w:basedOn w:val="DefaultParagraphFont"/>
    <w:rsid w:val="00E73142"/>
    <w:rPr>
      <w:sz w:val="16"/>
      <w:vertAlign w:val="superscript"/>
    </w:rPr>
  </w:style>
  <w:style w:type="character" w:customStyle="1" w:styleId="Symbols">
    <w:name w:val="Symbols"/>
    <w:basedOn w:val="DefaultParagraphFont"/>
    <w:rsid w:val="00E73142"/>
    <w:rPr>
      <w:rFonts w:ascii="Symbol" w:hAnsi="Symbol"/>
    </w:rPr>
  </w:style>
  <w:style w:type="character" w:customStyle="1" w:styleId="MenuOptions">
    <w:name w:val="Menu Options"/>
    <w:basedOn w:val="DefaultParagraphFont"/>
    <w:rsid w:val="00E73142"/>
    <w:rPr>
      <w:rFonts w:ascii="Arial Narrow" w:hAnsi="Arial Narrow"/>
      <w:smallCaps/>
    </w:rPr>
  </w:style>
  <w:style w:type="character" w:customStyle="1" w:styleId="Buttons">
    <w:name w:val="Buttons"/>
    <w:basedOn w:val="DefaultParagraphFont"/>
    <w:rsid w:val="00E73142"/>
    <w:rPr>
      <w:b/>
    </w:rPr>
  </w:style>
  <w:style w:type="character" w:customStyle="1" w:styleId="Underlined">
    <w:name w:val="Underlined"/>
    <w:basedOn w:val="DefaultParagraphFont"/>
    <w:rsid w:val="00E73142"/>
    <w:rPr>
      <w:u w:val="single"/>
    </w:rPr>
  </w:style>
  <w:style w:type="paragraph" w:customStyle="1" w:styleId="TableBodyTextRight">
    <w:name w:val="Table Body Text Right"/>
    <w:basedOn w:val="TableBodyText"/>
    <w:rsid w:val="00E73142"/>
    <w:pPr>
      <w:widowControl w:val="0"/>
      <w:autoSpaceDE w:val="0"/>
      <w:autoSpaceDN w:val="0"/>
      <w:adjustRightInd w:val="0"/>
      <w:jc w:val="right"/>
    </w:pPr>
    <w:rPr>
      <w:rFonts w:cs="Arial"/>
      <w:szCs w:val="18"/>
    </w:rPr>
  </w:style>
  <w:style w:type="paragraph" w:customStyle="1" w:styleId="CopyrightText">
    <w:name w:val="Copyright Text"/>
    <w:basedOn w:val="BodyText"/>
    <w:rsid w:val="00E73142"/>
    <w:rPr>
      <w:sz w:val="18"/>
    </w:rPr>
  </w:style>
  <w:style w:type="paragraph" w:customStyle="1" w:styleId="BodySmallRight">
    <w:name w:val="Body Small Right"/>
    <w:basedOn w:val="BodyTextRight"/>
    <w:rsid w:val="00E73142"/>
    <w:rPr>
      <w:sz w:val="18"/>
      <w:szCs w:val="18"/>
    </w:rPr>
  </w:style>
  <w:style w:type="paragraph" w:customStyle="1" w:styleId="MarginEdition">
    <w:name w:val="Margin Edition"/>
    <w:basedOn w:val="MarginNote"/>
    <w:rsid w:val="00E73142"/>
    <w:pPr>
      <w:spacing w:before="0" w:after="0"/>
    </w:pPr>
    <w:rPr>
      <w:rFonts w:ascii="Times New Roman" w:hAnsi="Times New Roman"/>
      <w:color w:val="999999"/>
    </w:rPr>
  </w:style>
  <w:style w:type="paragraph" w:customStyle="1" w:styleId="Spacer">
    <w:name w:val="Spacer"/>
    <w:basedOn w:val="Normal"/>
    <w:rsid w:val="00E73142"/>
    <w:rPr>
      <w:sz w:val="2"/>
      <w:szCs w:val="2"/>
    </w:rPr>
  </w:style>
  <w:style w:type="character" w:customStyle="1" w:styleId="Small">
    <w:name w:val="Small"/>
    <w:basedOn w:val="DefaultParagraphFont"/>
    <w:rsid w:val="00E73142"/>
    <w:rPr>
      <w:sz w:val="16"/>
    </w:rPr>
  </w:style>
  <w:style w:type="paragraph" w:customStyle="1" w:styleId="WideTable">
    <w:name w:val="Wide Table"/>
    <w:basedOn w:val="Normal"/>
    <w:rsid w:val="00E73142"/>
    <w:pPr>
      <w:ind w:left="-1418"/>
    </w:pPr>
    <w:rPr>
      <w:sz w:val="2"/>
      <w:szCs w:val="2"/>
    </w:rPr>
  </w:style>
  <w:style w:type="character" w:styleId="PageNumber">
    <w:name w:val="page number"/>
    <w:basedOn w:val="DefaultParagraphFont"/>
    <w:rsid w:val="00E73142"/>
  </w:style>
  <w:style w:type="paragraph" w:styleId="Quote">
    <w:name w:val="Quote"/>
    <w:basedOn w:val="Heading1"/>
    <w:link w:val="QuoteChar"/>
    <w:qFormat/>
    <w:rsid w:val="00E73142"/>
    <w:rPr>
      <w:b w:val="0"/>
      <w:sz w:val="72"/>
      <w:szCs w:val="72"/>
      <w:lang w:val="en-NZ"/>
    </w:rPr>
  </w:style>
  <w:style w:type="character" w:customStyle="1" w:styleId="QuoteChar">
    <w:name w:val="Quote Char"/>
    <w:basedOn w:val="DefaultParagraphFont"/>
    <w:link w:val="Quote"/>
    <w:rsid w:val="00E73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142"/>
    <w:pPr>
      <w:pageBreakBefore/>
    </w:pPr>
  </w:style>
  <w:style w:type="paragraph" w:customStyle="1" w:styleId="Border">
    <w:name w:val="Border"/>
    <w:basedOn w:val="Normal"/>
    <w:qFormat/>
    <w:rsid w:val="00E73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142"/>
    <w:rPr>
      <w:b/>
      <w:bCs/>
      <w:i/>
      <w:iCs/>
      <w:color w:val="auto"/>
    </w:rPr>
  </w:style>
  <w:style w:type="paragraph" w:styleId="IntenseQuote">
    <w:name w:val="Intense Quote"/>
    <w:basedOn w:val="Normal"/>
    <w:next w:val="Normal"/>
    <w:link w:val="IntenseQuoteChar"/>
    <w:uiPriority w:val="30"/>
    <w:qFormat/>
    <w:rsid w:val="00E73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142"/>
    <w:rPr>
      <w:smallCaps/>
      <w:color w:val="auto"/>
      <w:u w:val="single"/>
    </w:rPr>
  </w:style>
  <w:style w:type="character" w:styleId="IntenseReference">
    <w:name w:val="Intense Reference"/>
    <w:basedOn w:val="DefaultParagraphFont"/>
    <w:uiPriority w:val="32"/>
    <w:qFormat/>
    <w:rsid w:val="00E73142"/>
    <w:rPr>
      <w:b/>
      <w:bCs/>
      <w:smallCaps/>
      <w:color w:val="auto"/>
      <w:spacing w:val="5"/>
      <w:u w:val="single"/>
    </w:rPr>
  </w:style>
  <w:style w:type="paragraph" w:customStyle="1" w:styleId="2ColumnHeading">
    <w:name w:val="2Column Heading"/>
    <w:basedOn w:val="BodyText"/>
    <w:qFormat/>
    <w:rsid w:val="00E73142"/>
    <w:pPr>
      <w:spacing w:after="60"/>
      <w:ind w:left="-2268"/>
    </w:pPr>
    <w:rPr>
      <w:b/>
    </w:rPr>
  </w:style>
  <w:style w:type="paragraph" w:customStyle="1" w:styleId="Heading1TOC">
    <w:name w:val="Heading1 TOC"/>
    <w:basedOn w:val="Normal"/>
    <w:qFormat/>
    <w:rsid w:val="00E73142"/>
    <w:pPr>
      <w:spacing w:before="240" w:after="120"/>
    </w:pPr>
    <w:rPr>
      <w:rFonts w:ascii="Times New Roman" w:hAnsi="Times New Roman"/>
      <w:b/>
      <w:sz w:val="32"/>
    </w:rPr>
  </w:style>
  <w:style w:type="paragraph" w:customStyle="1" w:styleId="Heading2TOC">
    <w:name w:val="Heading2 TOC"/>
    <w:basedOn w:val="Normal"/>
    <w:qFormat/>
    <w:rsid w:val="00E73142"/>
    <w:pPr>
      <w:spacing w:before="240" w:after="60"/>
    </w:pPr>
    <w:rPr>
      <w:rFonts w:ascii="Times New Roman" w:hAnsi="Times New Roman"/>
      <w:b/>
      <w:sz w:val="28"/>
    </w:rPr>
  </w:style>
  <w:style w:type="character" w:customStyle="1" w:styleId="Underline">
    <w:name w:val="Underline"/>
    <w:basedOn w:val="DefaultParagraphFont"/>
    <w:qFormat/>
    <w:rsid w:val="00E73142"/>
    <w:rPr>
      <w:u w:val="single"/>
    </w:rPr>
  </w:style>
  <w:style w:type="character" w:customStyle="1" w:styleId="BoldandItalics">
    <w:name w:val="Bold and Italics"/>
    <w:qFormat/>
    <w:rsid w:val="00E73142"/>
    <w:rPr>
      <w:b/>
      <w:i/>
      <w:u w:val="none"/>
    </w:rPr>
  </w:style>
  <w:style w:type="paragraph" w:styleId="BalloonText">
    <w:name w:val="Balloon Text"/>
    <w:basedOn w:val="Normal"/>
    <w:link w:val="BalloonTextChar"/>
    <w:rsid w:val="00E73142"/>
    <w:rPr>
      <w:rFonts w:ascii="Tahoma" w:hAnsi="Tahoma" w:cs="Tahoma"/>
      <w:sz w:val="16"/>
      <w:szCs w:val="16"/>
    </w:rPr>
  </w:style>
  <w:style w:type="character" w:customStyle="1" w:styleId="BalloonTextChar">
    <w:name w:val="Balloon Text Char"/>
    <w:basedOn w:val="DefaultParagraphFont"/>
    <w:link w:val="BalloonText"/>
    <w:rsid w:val="00E73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1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142"/>
    <w:rPr>
      <w:b/>
      <w:color w:val="660033"/>
      <w:spacing w:val="0"/>
    </w:rPr>
  </w:style>
  <w:style w:type="paragraph" w:customStyle="1" w:styleId="Nameditemlist">
    <w:name w:val="Named item list"/>
    <w:basedOn w:val="BodyText"/>
    <w:qFormat/>
    <w:rsid w:val="00E73142"/>
    <w:pPr>
      <w:tabs>
        <w:tab w:val="left" w:pos="2835"/>
      </w:tabs>
      <w:ind w:left="2835" w:hanging="2835"/>
    </w:pPr>
  </w:style>
  <w:style w:type="paragraph" w:customStyle="1" w:styleId="BodyTextnopadding">
    <w:name w:val="Body Text no padding"/>
    <w:basedOn w:val="BodyText"/>
    <w:qFormat/>
    <w:rsid w:val="00E73142"/>
    <w:pPr>
      <w:spacing w:before="0" w:after="0"/>
    </w:pPr>
  </w:style>
  <w:style w:type="paragraph" w:customStyle="1" w:styleId="BodyTextBold">
    <w:name w:val="Body Text Bold"/>
    <w:basedOn w:val="BodyText"/>
    <w:qFormat/>
    <w:rsid w:val="00E73142"/>
    <w:rPr>
      <w:b/>
    </w:rPr>
  </w:style>
  <w:style w:type="character" w:styleId="Hyperlink">
    <w:name w:val="Hyperlink"/>
    <w:basedOn w:val="DefaultParagraphFont"/>
    <w:uiPriority w:val="99"/>
    <w:unhideWhenUsed/>
    <w:rsid w:val="008D0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6665</Characters>
  <Application>Microsoft Office Word</Application>
  <DocSecurity>0</DocSecurity>
  <Lines>238</Lines>
  <Paragraphs>134</Paragraphs>
  <ScaleCrop>false</ScaleCrop>
  <Company>Author-it Software Corporation Ltd.</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FNSSMS504 Meet self-managed superannuation fund compliance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