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86E" w:rsidP="00E868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FNSSMS504 Meet self-managed superannuation fund compliance requirements</w:t>
      </w:r>
      <w:r>
        <w:fldChar w:fldCharType="end"/>
      </w:r>
    </w:p>
    <w:p w:rsidR="00E8686E" w:rsidP="00E8686E">
      <w:pPr>
        <w:pStyle w:val="Version"/>
        <w:sectPr w:rsidSect="00BA58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589E" w:rsidP="00BA589E">
      <w:pPr>
        <w:pStyle w:val="SuperHeading"/>
      </w:pPr>
      <w:r w:rsidRPr="00BA589E">
        <w:t>Assessment Re</w:t>
      </w:r>
      <w:r w:rsidRPr="00BA589E">
        <w:t>quirements for FNSSMS504 Meet self-managed superannuation fund compliance requirements</w:t>
      </w:r>
    </w:p>
    <w:p w:rsidR="00000000" w:rsidRPr="00BA589E" w:rsidP="00BA589E">
      <w:pPr>
        <w:pStyle w:val="Heading1"/>
      </w:pPr>
      <w:bookmarkStart w:id="1" w:name="O_703375"/>
      <w:bookmarkEnd w:id="1"/>
      <w:r w:rsidRPr="00BA58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A5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89E" w:rsidP="00BA589E">
            <w:pPr>
              <w:pStyle w:val="BodyText"/>
            </w:pPr>
            <w:r w:rsidRPr="00BA589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9E">
            <w:pPr>
              <w:pStyle w:val="BodyText"/>
              <w:rPr>
                <w:lang w:val="en-NZ"/>
              </w:rPr>
            </w:pPr>
            <w:r w:rsidRPr="00BA589E">
              <w:rPr>
                <w:rStyle w:val="SpecialBold"/>
              </w:rPr>
              <w:t>Comments</w:t>
            </w:r>
          </w:p>
        </w:tc>
      </w:tr>
      <w:tr w:rsidTr="00BA5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9E">
            <w:pPr>
              <w:pStyle w:val="BodyText"/>
              <w:rPr>
                <w:lang w:val="en-NZ"/>
              </w:rPr>
            </w:pPr>
            <w:r w:rsidRPr="00BA589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89E" w:rsidP="00BA589E">
            <w:pPr>
              <w:pStyle w:val="BodyText"/>
            </w:pPr>
            <w:r w:rsidRPr="00BA589E">
              <w:t>This version first released with FNS Financial Services Training Package Version 1.0.</w:t>
            </w:r>
          </w:p>
        </w:tc>
      </w:tr>
    </w:tbl>
    <w:p w:rsidR="00000000" w:rsidRPr="00BA589E" w:rsidP="00BA589E">
      <w:pPr>
        <w:pStyle w:val="BodyText"/>
      </w:pPr>
    </w:p>
    <w:p w:rsidR="00000000" w:rsidRPr="00BA589E" w:rsidP="00BA589E">
      <w:pPr>
        <w:pStyle w:val="AllowPageBreak"/>
      </w:pPr>
    </w:p>
    <w:p w:rsidR="00000000" w:rsidRPr="00BA589E" w:rsidP="00BA589E">
      <w:pPr>
        <w:pStyle w:val="Heading1"/>
      </w:pPr>
      <w:bookmarkStart w:id="2" w:name="O_703376"/>
      <w:bookmarkEnd w:id="2"/>
      <w:r w:rsidRPr="00BA589E">
        <w:t>Performance Evidence</w:t>
      </w:r>
    </w:p>
    <w:p w:rsidR="00000000" w:rsidRPr="00BA589E" w:rsidP="00E8686E">
      <w:pPr>
        <w:pStyle w:val="BodyText"/>
      </w:pPr>
      <w:r w:rsidRPr="00BA589E">
        <w:t>Evidence of the ability to:</w:t>
      </w:r>
    </w:p>
    <w:p w:rsidR="00000000" w:rsidRPr="00BA589E" w:rsidP="00BA589E">
      <w:pPr>
        <w:pStyle w:val="ListBullet"/>
      </w:pPr>
      <w:r w:rsidRPr="00BA589E">
        <w:t>develop an annual return that meets the requirements of regulatory bodies</w:t>
      </w:r>
    </w:p>
    <w:p w:rsidR="00000000" w:rsidRPr="00BA589E" w:rsidP="00BA589E">
      <w:pPr>
        <w:pStyle w:val="ListBullet"/>
      </w:pPr>
      <w:r w:rsidRPr="00BA589E">
        <w:t>provide supporting documentation to ensure compliance requirements are met</w:t>
      </w:r>
    </w:p>
    <w:p w:rsidR="00000000" w:rsidRPr="00BA589E" w:rsidP="00BA589E">
      <w:pPr>
        <w:pStyle w:val="ListBullet"/>
      </w:pPr>
      <w:r w:rsidRPr="00BA589E">
        <w:t>prepare member communications according to compli</w:t>
      </w:r>
      <w:r w:rsidRPr="00BA589E">
        <w:t>ance requirements</w:t>
      </w:r>
    </w:p>
    <w:p w:rsidR="00000000" w:rsidRPr="00BA589E" w:rsidP="00BA589E">
      <w:pPr>
        <w:pStyle w:val="ListBullet"/>
      </w:pPr>
      <w:r w:rsidRPr="00BA589E">
        <w:t>integrate new compliance requirements into work practices.</w:t>
      </w:r>
    </w:p>
    <w:p w:rsidR="00000000" w:rsidRPr="00BA589E" w:rsidP="00BA589E">
      <w:pPr>
        <w:pStyle w:val="BodyText"/>
      </w:pPr>
    </w:p>
    <w:p w:rsidR="00000000" w:rsidRPr="00BA589E" w:rsidP="00E8686E">
      <w:pPr>
        <w:pStyle w:val="BodyText"/>
      </w:pPr>
      <w:r w:rsidRPr="00BA589E">
        <w:t>Note: If a specific volume or frequency is not stated, then evidence must be provided at least once.</w:t>
      </w:r>
    </w:p>
    <w:p w:rsidR="00000000" w:rsidRPr="00BA589E" w:rsidP="00BA589E">
      <w:pPr>
        <w:pStyle w:val="Heading1"/>
      </w:pPr>
      <w:bookmarkStart w:id="3" w:name="O_703377"/>
      <w:bookmarkEnd w:id="3"/>
      <w:r w:rsidRPr="00BA589E">
        <w:t>Knowledge Evidence</w:t>
      </w:r>
    </w:p>
    <w:p w:rsidR="00000000" w:rsidRPr="00BA589E" w:rsidP="00E8686E">
      <w:pPr>
        <w:pStyle w:val="BodyText"/>
      </w:pPr>
      <w:r w:rsidRPr="00BA589E">
        <w:t>T</w:t>
      </w:r>
      <w:r w:rsidRPr="00BA589E">
        <w:t>o complete the unit requirements safely and effectively, the individual must:</w:t>
      </w:r>
    </w:p>
    <w:p w:rsidR="00000000" w:rsidRPr="00BA589E" w:rsidP="00BA589E">
      <w:pPr>
        <w:pStyle w:val="ListBullet"/>
      </w:pPr>
      <w:r w:rsidRPr="00BA589E">
        <w:t>describe the key features, compliance and reporting requirements of the Superannuation Industry (Supervision) (SIS) Act, taxation and other relevant legislation</w:t>
      </w:r>
    </w:p>
    <w:p w:rsidR="00000000" w:rsidRPr="00BA589E" w:rsidP="00BA589E">
      <w:pPr>
        <w:pStyle w:val="ListBullet"/>
      </w:pPr>
      <w:r w:rsidRPr="00BA589E">
        <w:t>compare and cont</w:t>
      </w:r>
      <w:r w:rsidRPr="00BA589E">
        <w:t>rast the relationship between the actuary, auditor and trustee under the SIS Act and taxation legislation</w:t>
      </w:r>
    </w:p>
    <w:p w:rsidR="00000000" w:rsidRPr="00BA589E" w:rsidP="00BA589E">
      <w:pPr>
        <w:pStyle w:val="ListBullet"/>
      </w:pPr>
      <w:r w:rsidRPr="00BA589E">
        <w:t>outline the timeframe requirements for compliance reports and lodgement of statutory reports</w:t>
      </w:r>
    </w:p>
    <w:p w:rsidR="00000000" w:rsidRPr="00BA589E" w:rsidP="00BA589E">
      <w:pPr>
        <w:pStyle w:val="ListBullet"/>
      </w:pPr>
      <w:r w:rsidRPr="00BA589E">
        <w:t>describe the consequences of non-compliance</w:t>
      </w:r>
    </w:p>
    <w:p w:rsidR="00000000" w:rsidRPr="00BA589E" w:rsidP="00BA589E">
      <w:pPr>
        <w:pStyle w:val="ListBullet"/>
      </w:pPr>
      <w:r w:rsidRPr="00BA589E">
        <w:t xml:space="preserve">describe how </w:t>
      </w:r>
      <w:r w:rsidRPr="00BA589E">
        <w:t>to access sources of industry information to identify existing and any recent changes to compliance requirements</w:t>
      </w:r>
    </w:p>
    <w:p w:rsidR="00000000" w:rsidRPr="00BA589E" w:rsidP="00BA589E">
      <w:pPr>
        <w:pStyle w:val="ListBullet"/>
      </w:pPr>
      <w:r w:rsidRPr="00BA589E">
        <w:t>outline the critical aspects of taxation return requirements</w:t>
      </w:r>
    </w:p>
    <w:p w:rsidR="00000000" w:rsidRPr="00BA589E" w:rsidP="00BA589E">
      <w:pPr>
        <w:pStyle w:val="ListBullet"/>
      </w:pPr>
      <w:r w:rsidRPr="00BA589E">
        <w:t>discuss the legal implications of trust deeds and contracts</w:t>
      </w:r>
    </w:p>
    <w:p w:rsidR="00000000" w:rsidRPr="00BA589E" w:rsidP="00BA589E">
      <w:pPr>
        <w:pStyle w:val="ListBullet"/>
      </w:pPr>
      <w:r w:rsidRPr="00BA589E">
        <w:t>identify organisationa</w:t>
      </w:r>
      <w:r w:rsidRPr="00BA589E">
        <w:t>l procedures and guidelines for obtaining information on financial transactions, contributions and benefits</w:t>
      </w:r>
    </w:p>
    <w:p w:rsidR="00000000" w:rsidRPr="00BA589E" w:rsidP="00BA589E">
      <w:pPr>
        <w:pStyle w:val="ListBullet"/>
      </w:pPr>
      <w:r w:rsidRPr="00BA589E">
        <w:t>discuss the requirements and organisational procedures and guidelines for preparing statutory reports and taxation returns</w:t>
      </w:r>
    </w:p>
    <w:p w:rsidR="00000000" w:rsidRPr="00BA589E" w:rsidP="00BA589E">
      <w:pPr>
        <w:pStyle w:val="ListBullet"/>
      </w:pPr>
      <w:r w:rsidRPr="00BA589E">
        <w:t>describe the role, rights</w:t>
      </w:r>
      <w:r w:rsidRPr="00BA589E">
        <w:t xml:space="preserve"> and responsibilities of trustees in compliance</w:t>
      </w:r>
    </w:p>
    <w:p w:rsidR="00000000" w:rsidRPr="00BA589E" w:rsidP="00BA589E">
      <w:pPr>
        <w:pStyle w:val="ListBullet"/>
      </w:pPr>
      <w:r w:rsidRPr="00BA589E">
        <w:t>discuss the relationship between the trustee</w:t>
      </w:r>
      <w:r>
        <w:t>’</w:t>
      </w:r>
      <w:r w:rsidRPr="00BA589E">
        <w:t>s duties, rights, powers, liabilities and remedies.</w:t>
      </w:r>
    </w:p>
    <w:p w:rsidR="00000000" w:rsidRPr="00BA589E" w:rsidP="00BA589E">
      <w:pPr>
        <w:pStyle w:val="AllowPageBreak"/>
      </w:pPr>
    </w:p>
    <w:p w:rsidR="00000000" w:rsidRPr="00BA589E" w:rsidP="00BA589E">
      <w:pPr>
        <w:pStyle w:val="Heading1"/>
      </w:pPr>
      <w:bookmarkStart w:id="4" w:name="O_703378"/>
      <w:bookmarkEnd w:id="4"/>
      <w:r w:rsidRPr="00BA589E">
        <w:t>Assessment Conditions</w:t>
      </w:r>
    </w:p>
    <w:p w:rsidR="00000000" w:rsidRPr="00BA589E" w:rsidP="00E8686E">
      <w:pPr>
        <w:pStyle w:val="BodyText"/>
      </w:pPr>
      <w:r w:rsidRPr="00BA589E">
        <w:t>Assessment must be conducted in a safe environment where evidence gather</w:t>
      </w:r>
      <w:r w:rsidRPr="00BA589E">
        <w:t>ed demonstrates consistent performance of typical activities experienced in the self-managed superannuation field of work and include access to:</w:t>
      </w:r>
    </w:p>
    <w:p w:rsidR="00000000" w:rsidRPr="00BA589E" w:rsidP="00BA589E">
      <w:pPr>
        <w:pStyle w:val="ListBullet"/>
      </w:pPr>
      <w:r w:rsidRPr="00BA589E">
        <w:t>organisational financial records</w:t>
      </w:r>
    </w:p>
    <w:p w:rsidR="00000000" w:rsidRPr="00BA589E" w:rsidP="00BA589E">
      <w:pPr>
        <w:pStyle w:val="ListBullet"/>
      </w:pPr>
      <w:r w:rsidRPr="00BA589E">
        <w:t>organisational policy and procedures</w:t>
      </w:r>
    </w:p>
    <w:p w:rsidR="00000000" w:rsidRPr="00BA589E" w:rsidP="00BA589E">
      <w:pPr>
        <w:pStyle w:val="ListBullet"/>
      </w:pPr>
      <w:r w:rsidRPr="00BA589E">
        <w:t>special purpose tools, equipment, materials and industry software packages.</w:t>
      </w:r>
    </w:p>
    <w:p w:rsidR="00000000" w:rsidRPr="00BA589E" w:rsidP="00BA589E">
      <w:pPr>
        <w:pStyle w:val="BodyText"/>
      </w:pPr>
    </w:p>
    <w:p w:rsidR="00000000" w:rsidRPr="00BA589E" w:rsidP="00E8686E">
      <w:pPr>
        <w:pStyle w:val="BodyText"/>
      </w:pPr>
      <w:r w:rsidRPr="00BA589E">
        <w:t>Assessors must satisfy NVR/AQTF assessor requirements.</w:t>
      </w:r>
    </w:p>
    <w:p w:rsidR="00000000" w:rsidRPr="00BA589E" w:rsidP="00BA589E">
      <w:pPr>
        <w:pStyle w:val="Heading1"/>
      </w:pPr>
      <w:bookmarkStart w:id="5" w:name="O_703381"/>
      <w:bookmarkEnd w:id="5"/>
      <w:r w:rsidRPr="00BA589E">
        <w:t>Links</w:t>
      </w:r>
    </w:p>
    <w:p w:rsidR="00000000" w:rsidRPr="00BA589E" w:rsidP="00E8686E">
      <w:pPr>
        <w:pStyle w:val="BodyText"/>
      </w:pPr>
      <w:r w:rsidRPr="00BA58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5689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A589E" w:rsidP="00BA589E"/>
    <w:sectPr w:rsidSect="00BA58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9E" w:rsidRPr="00E8686E" w:rsidP="00E868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6E" w:rsidP="00BA58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686E" w:rsidP="00BA58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686E" w:rsidP="00BA58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89E" w:rsidRPr="00E8686E" w:rsidP="00E868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6E" w:rsidRPr="002D2AF8" w:rsidP="00BA58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FNSSMS504 Meet self-managed superannuation fund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E8686E" w:rsidP="00BA58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28D0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46F3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8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8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8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8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8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8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8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8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8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8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8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89E"/>
  </w:style>
  <w:style w:type="character" w:customStyle="1" w:styleId="Heading1Char">
    <w:name w:val="Heading 1 Char"/>
    <w:basedOn w:val="DefaultParagraphFont"/>
    <w:link w:val="Heading1"/>
    <w:rsid w:val="00BA58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8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8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58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589E"/>
    <w:rPr>
      <w:b/>
      <w:spacing w:val="0"/>
    </w:rPr>
  </w:style>
  <w:style w:type="paragraph" w:customStyle="1" w:styleId="SuperHeading">
    <w:name w:val="SuperHeading"/>
    <w:basedOn w:val="Normal"/>
    <w:rsid w:val="00BA58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8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8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8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8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8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8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8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8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8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8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8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8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8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8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8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8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8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58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58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58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8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8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58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58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8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8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8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8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8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8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8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8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589E"/>
    <w:rPr>
      <w:i/>
    </w:rPr>
  </w:style>
  <w:style w:type="paragraph" w:styleId="Caption">
    <w:name w:val="caption"/>
    <w:basedOn w:val="BodyText"/>
    <w:next w:val="Normal"/>
    <w:qFormat/>
    <w:rsid w:val="00BA58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8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8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89E"/>
  </w:style>
  <w:style w:type="paragraph" w:styleId="TableofFigures">
    <w:name w:val="table of figures"/>
    <w:basedOn w:val="Normal"/>
    <w:next w:val="Normal"/>
    <w:semiHidden/>
    <w:rsid w:val="00BA58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8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589E"/>
    <w:rPr>
      <w:rFonts w:ascii="Wingdings" w:hAnsi="Wingdings"/>
    </w:rPr>
  </w:style>
  <w:style w:type="paragraph" w:customStyle="1" w:styleId="TableHeading">
    <w:name w:val="Table Heading"/>
    <w:basedOn w:val="HeadingBase"/>
    <w:rsid w:val="00BA58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89E"/>
    <w:rPr>
      <w:color w:val="0033CC"/>
      <w:u w:val="none"/>
    </w:rPr>
  </w:style>
  <w:style w:type="paragraph" w:customStyle="1" w:styleId="BodyTextRight">
    <w:name w:val="Body Text Right"/>
    <w:basedOn w:val="BodyText"/>
    <w:rsid w:val="00BA58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8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8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8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8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8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89E"/>
    <w:rPr>
      <w:sz w:val="32"/>
    </w:rPr>
  </w:style>
  <w:style w:type="paragraph" w:customStyle="1" w:styleId="HeadingProcedure">
    <w:name w:val="Heading Procedure"/>
    <w:basedOn w:val="HeadingBase"/>
    <w:next w:val="Normal"/>
    <w:rsid w:val="00BA58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89E"/>
    <w:pPr>
      <w:spacing w:before="60" w:after="60"/>
    </w:pPr>
  </w:style>
  <w:style w:type="paragraph" w:styleId="ListContinue">
    <w:name w:val="List Continue"/>
    <w:basedOn w:val="List"/>
    <w:rsid w:val="00BA589E"/>
    <w:pPr>
      <w:ind w:firstLine="0"/>
    </w:pPr>
  </w:style>
  <w:style w:type="paragraph" w:customStyle="1" w:styleId="ListNote">
    <w:name w:val="List Note"/>
    <w:basedOn w:val="List"/>
    <w:rsid w:val="00BA58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8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8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89E"/>
    <w:rPr>
      <w:rFonts w:ascii="Courier New" w:hAnsi="Courier New"/>
    </w:rPr>
  </w:style>
  <w:style w:type="paragraph" w:customStyle="1" w:styleId="NoteBullet">
    <w:name w:val="Note Bullet"/>
    <w:basedOn w:val="Note"/>
    <w:rsid w:val="00BA58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8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8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8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8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58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8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89E"/>
    <w:rPr>
      <w:b/>
      <w:smallCaps/>
    </w:rPr>
  </w:style>
  <w:style w:type="paragraph" w:customStyle="1" w:styleId="TableListNumber">
    <w:name w:val="Table List Number"/>
    <w:basedOn w:val="ListNumber"/>
    <w:rsid w:val="00BA58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8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89E"/>
    <w:pPr>
      <w:numPr>
        <w:numId w:val="8"/>
      </w:numPr>
    </w:pPr>
  </w:style>
  <w:style w:type="paragraph" w:customStyle="1" w:styleId="ListAlpha2">
    <w:name w:val="List Alpha 2"/>
    <w:basedOn w:val="List2"/>
    <w:rsid w:val="00BA589E"/>
    <w:pPr>
      <w:numPr>
        <w:numId w:val="7"/>
      </w:numPr>
    </w:pPr>
  </w:style>
  <w:style w:type="paragraph" w:styleId="List2">
    <w:name w:val="List 2"/>
    <w:basedOn w:val="BodyText"/>
    <w:rsid w:val="00BA58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8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8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8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8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8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589E"/>
    <w:pPr>
      <w:numPr>
        <w:numId w:val="3"/>
      </w:numPr>
    </w:pPr>
  </w:style>
  <w:style w:type="paragraph" w:styleId="ListContinue2">
    <w:name w:val="List Continue 2"/>
    <w:basedOn w:val="List2"/>
    <w:rsid w:val="00BA589E"/>
    <w:pPr>
      <w:ind w:firstLine="0"/>
    </w:pPr>
  </w:style>
  <w:style w:type="paragraph" w:styleId="ListContinue3">
    <w:name w:val="List Continue 3"/>
    <w:basedOn w:val="List3"/>
    <w:rsid w:val="00BA589E"/>
    <w:pPr>
      <w:ind w:left="1021" w:firstLine="0"/>
    </w:pPr>
  </w:style>
  <w:style w:type="paragraph" w:styleId="ListContinue4">
    <w:name w:val="List Continue 4"/>
    <w:basedOn w:val="List4"/>
    <w:rsid w:val="00BA589E"/>
    <w:pPr>
      <w:ind w:firstLine="0"/>
    </w:pPr>
  </w:style>
  <w:style w:type="paragraph" w:styleId="ListContinue5">
    <w:name w:val="List Continue 5"/>
    <w:basedOn w:val="List5"/>
    <w:rsid w:val="00BA589E"/>
    <w:pPr>
      <w:ind w:firstLine="0"/>
    </w:pPr>
  </w:style>
  <w:style w:type="paragraph" w:styleId="ListNumber3">
    <w:name w:val="List Number 3"/>
    <w:basedOn w:val="List3"/>
    <w:rsid w:val="00BA589E"/>
    <w:pPr>
      <w:numPr>
        <w:numId w:val="4"/>
      </w:numPr>
    </w:pPr>
  </w:style>
  <w:style w:type="paragraph" w:styleId="ListNumber4">
    <w:name w:val="List Number 4"/>
    <w:basedOn w:val="List4"/>
    <w:rsid w:val="00BA589E"/>
    <w:pPr>
      <w:numPr>
        <w:numId w:val="5"/>
      </w:numPr>
    </w:pPr>
  </w:style>
  <w:style w:type="paragraph" w:styleId="ListNumber5">
    <w:name w:val="List Number 5"/>
    <w:basedOn w:val="List5"/>
    <w:rsid w:val="00BA589E"/>
    <w:pPr>
      <w:numPr>
        <w:numId w:val="6"/>
      </w:numPr>
    </w:pPr>
  </w:style>
  <w:style w:type="paragraph" w:styleId="BlockText">
    <w:name w:val="Block Text"/>
    <w:basedOn w:val="Normal"/>
    <w:rsid w:val="00BA58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8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89E"/>
    <w:rPr>
      <w:sz w:val="16"/>
      <w:vertAlign w:val="superscript"/>
    </w:rPr>
  </w:style>
  <w:style w:type="character" w:customStyle="1" w:styleId="Symbols">
    <w:name w:val="Symbols"/>
    <w:basedOn w:val="DefaultParagraphFont"/>
    <w:rsid w:val="00BA589E"/>
    <w:rPr>
      <w:rFonts w:ascii="Symbol" w:hAnsi="Symbol"/>
    </w:rPr>
  </w:style>
  <w:style w:type="character" w:customStyle="1" w:styleId="MenuOptions">
    <w:name w:val="Menu Options"/>
    <w:basedOn w:val="DefaultParagraphFont"/>
    <w:rsid w:val="00BA58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89E"/>
    <w:rPr>
      <w:b/>
    </w:rPr>
  </w:style>
  <w:style w:type="character" w:customStyle="1" w:styleId="Underlined">
    <w:name w:val="Underlined"/>
    <w:basedOn w:val="DefaultParagraphFont"/>
    <w:rsid w:val="00BA589E"/>
    <w:rPr>
      <w:u w:val="single"/>
    </w:rPr>
  </w:style>
  <w:style w:type="paragraph" w:customStyle="1" w:styleId="TableBodyTextRight">
    <w:name w:val="Table Body Text Right"/>
    <w:basedOn w:val="TableBodyText"/>
    <w:rsid w:val="00BA58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89E"/>
    <w:rPr>
      <w:sz w:val="18"/>
    </w:rPr>
  </w:style>
  <w:style w:type="paragraph" w:customStyle="1" w:styleId="BodySmallRight">
    <w:name w:val="Body Small Right"/>
    <w:basedOn w:val="BodyTextRight"/>
    <w:rsid w:val="00BA589E"/>
    <w:rPr>
      <w:sz w:val="18"/>
      <w:szCs w:val="18"/>
    </w:rPr>
  </w:style>
  <w:style w:type="paragraph" w:customStyle="1" w:styleId="MarginEdition">
    <w:name w:val="Margin Edition"/>
    <w:basedOn w:val="MarginNote"/>
    <w:rsid w:val="00BA58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89E"/>
    <w:rPr>
      <w:sz w:val="2"/>
      <w:szCs w:val="2"/>
    </w:rPr>
  </w:style>
  <w:style w:type="character" w:customStyle="1" w:styleId="Small">
    <w:name w:val="Small"/>
    <w:basedOn w:val="DefaultParagraphFont"/>
    <w:rsid w:val="00BA589E"/>
    <w:rPr>
      <w:sz w:val="16"/>
    </w:rPr>
  </w:style>
  <w:style w:type="paragraph" w:customStyle="1" w:styleId="WideTable">
    <w:name w:val="Wide Table"/>
    <w:basedOn w:val="Normal"/>
    <w:rsid w:val="00BA58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89E"/>
  </w:style>
  <w:style w:type="paragraph" w:styleId="Quote">
    <w:name w:val="Quote"/>
    <w:basedOn w:val="Heading1"/>
    <w:link w:val="QuoteChar"/>
    <w:qFormat/>
    <w:rsid w:val="00BA58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8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89E"/>
    <w:pPr>
      <w:pageBreakBefore/>
    </w:pPr>
  </w:style>
  <w:style w:type="paragraph" w:customStyle="1" w:styleId="Border">
    <w:name w:val="Border"/>
    <w:basedOn w:val="Normal"/>
    <w:qFormat/>
    <w:rsid w:val="00BA58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8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8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8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8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8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8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8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8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89E"/>
    <w:rPr>
      <w:u w:val="single"/>
    </w:rPr>
  </w:style>
  <w:style w:type="character" w:customStyle="1" w:styleId="BoldandItalics">
    <w:name w:val="Bold and Italics"/>
    <w:qFormat/>
    <w:rsid w:val="00BA589E"/>
    <w:rPr>
      <w:b/>
      <w:i/>
      <w:u w:val="none"/>
    </w:rPr>
  </w:style>
  <w:style w:type="paragraph" w:styleId="BalloonText">
    <w:name w:val="Balloon Text"/>
    <w:basedOn w:val="Normal"/>
    <w:link w:val="BalloonTextChar"/>
    <w:rsid w:val="00BA58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8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8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8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8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8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89E"/>
    <w:pPr>
      <w:spacing w:before="0" w:after="0"/>
    </w:pPr>
  </w:style>
  <w:style w:type="paragraph" w:customStyle="1" w:styleId="BodyTextBold">
    <w:name w:val="Body Text Bold"/>
    <w:basedOn w:val="BodyText"/>
    <w:qFormat/>
    <w:rsid w:val="00BA589E"/>
    <w:rPr>
      <w:b/>
    </w:rPr>
  </w:style>
  <w:style w:type="character" w:styleId="Hyperlink">
    <w:name w:val="Hyperlink"/>
    <w:basedOn w:val="DefaultParagraphFont"/>
    <w:uiPriority w:val="99"/>
    <w:unhideWhenUsed/>
    <w:rsid w:val="00E868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2392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FNSSMS504 Meet self-managed superannuation fund compliance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2020-06-30T15:08:00Z</dcterms:created>
  <dcterms:modified xsi:type="dcterms:W3CDTF">2020-06-30T15:08:00Z</dcterms:modified>
</cp:coreProperties>
</file>