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3CD1" w:rsidP="00373CD1">
      <w:pPr>
        <w:pStyle w:val="Title"/>
      </w:pPr>
      <w:r>
        <w:fldChar w:fldCharType="begin"/>
      </w:r>
      <w:r>
        <w:instrText xml:space="preserve"> TITLE   \* MERGEFORMAT </w:instrText>
      </w:r>
      <w:r>
        <w:fldChar w:fldCharType="separate"/>
      </w:r>
      <w:r>
        <w:t>FNSSMS503 Manage administration activities of a superannuation fund</w:t>
      </w:r>
      <w:r>
        <w:fldChar w:fldCharType="end"/>
      </w:r>
    </w:p>
    <w:p w:rsidR="00373CD1" w:rsidP="00373CD1">
      <w:pPr>
        <w:pStyle w:val="Version"/>
        <w:sectPr w:rsidSect="0082766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2766E" w:rsidP="0082766E">
      <w:pPr>
        <w:pStyle w:val="SuperHeading"/>
      </w:pPr>
      <w:r w:rsidRPr="0082766E">
        <w:t>FNSSMS503 Manage administration activities of a superannuation fund</w:t>
      </w:r>
    </w:p>
    <w:p w:rsidR="00000000" w:rsidRPr="0082766E" w:rsidP="0082766E">
      <w:pPr>
        <w:pStyle w:val="Heading1"/>
      </w:pPr>
      <w:bookmarkStart w:id="1" w:name="O_703327"/>
      <w:bookmarkEnd w:id="1"/>
      <w:r w:rsidRPr="0082766E">
        <w:t>Modification History</w:t>
      </w:r>
    </w:p>
    <w:tbl>
      <w:tblPr>
        <w:tblW w:w="0" w:type="auto"/>
        <w:tblLayout w:type="fixed"/>
        <w:tblCellMar>
          <w:left w:w="62" w:type="dxa"/>
          <w:right w:w="62" w:type="dxa"/>
        </w:tblCellMar>
        <w:tblLook w:val="0000"/>
      </w:tblPr>
      <w:tblGrid>
        <w:gridCol w:w="3091"/>
        <w:gridCol w:w="5873"/>
      </w:tblGrid>
      <w:tr w:rsidTr="0082766E">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766E" w:rsidP="0082766E">
            <w:pPr>
              <w:pStyle w:val="BodyText"/>
            </w:pPr>
            <w:r w:rsidRPr="0082766E">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766E">
            <w:pPr>
              <w:pStyle w:val="BodyText"/>
              <w:rPr>
                <w:lang w:val="en-NZ"/>
              </w:rPr>
            </w:pPr>
            <w:r w:rsidRPr="0082766E">
              <w:rPr>
                <w:rStyle w:val="SpecialBold"/>
              </w:rPr>
              <w:t>Comments</w:t>
            </w:r>
          </w:p>
        </w:tc>
      </w:tr>
      <w:tr w:rsidTr="0082766E">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766E">
            <w:pPr>
              <w:pStyle w:val="BodyText"/>
              <w:rPr>
                <w:lang w:val="en-NZ"/>
              </w:rPr>
            </w:pPr>
            <w:r w:rsidRPr="0082766E">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766E" w:rsidP="0082766E">
            <w:pPr>
              <w:pStyle w:val="BodyText"/>
            </w:pPr>
            <w:r w:rsidRPr="0082766E">
              <w:t>This version first released with FNS Financial Services Training Package Version 1.0.</w:t>
            </w:r>
          </w:p>
        </w:tc>
      </w:tr>
    </w:tbl>
    <w:p w:rsidR="00000000" w:rsidRPr="0082766E" w:rsidP="0082766E">
      <w:pPr>
        <w:pStyle w:val="BodyText"/>
      </w:pPr>
    </w:p>
    <w:p w:rsidR="00000000" w:rsidRPr="0082766E" w:rsidP="0082766E">
      <w:pPr>
        <w:pStyle w:val="AllowPageBreak"/>
      </w:pPr>
    </w:p>
    <w:p w:rsidR="00000000" w:rsidRPr="0082766E" w:rsidP="0082766E">
      <w:pPr>
        <w:pStyle w:val="Heading1"/>
      </w:pPr>
      <w:bookmarkStart w:id="2" w:name="O_703328"/>
      <w:bookmarkEnd w:id="2"/>
      <w:r w:rsidRPr="0082766E">
        <w:t>Application</w:t>
      </w:r>
    </w:p>
    <w:p w:rsidR="00000000" w:rsidRPr="0082766E" w:rsidP="00373CD1">
      <w:pPr>
        <w:pStyle w:val="BodyText"/>
      </w:pPr>
      <w:r w:rsidRPr="0082766E">
        <w:t>This unit describes the skills and knowledge required to apply organisational operational guidelines to administer the activities of a self-managed superannuation fund, including managing reporting compliance requirements, payments into and out of the fund</w:t>
      </w:r>
      <w:r w:rsidRPr="0082766E">
        <w:t xml:space="preserve"> and all other administrative activities related to the fund.</w:t>
      </w:r>
    </w:p>
    <w:p w:rsidR="00000000" w:rsidRPr="0082766E" w:rsidP="00373CD1">
      <w:pPr>
        <w:pStyle w:val="BodyText"/>
      </w:pPr>
      <w:r w:rsidRPr="0082766E">
        <w:t>It applies to individuals who have responsibility for ensuring that a range of administrative activities and legislative and organisational requirements are effectively implemented and managed.</w:t>
      </w:r>
    </w:p>
    <w:p w:rsidR="00000000" w:rsidRPr="0082766E" w:rsidP="00373CD1">
      <w:pPr>
        <w:pStyle w:val="BodyText"/>
      </w:pPr>
      <w:r w:rsidRPr="0082766E">
        <w:t>Work functions in the occupational areas where this unit may be used are subject to regulatory requirements. Refer to the FNS Implementation Guide Companion Volume or the relevant regulator for specific guidance on requirements.</w:t>
      </w:r>
    </w:p>
    <w:p w:rsidR="00000000" w:rsidRPr="0082766E" w:rsidP="0082766E">
      <w:pPr>
        <w:pStyle w:val="Heading1"/>
      </w:pPr>
      <w:bookmarkStart w:id="3" w:name="O_703331"/>
      <w:bookmarkEnd w:id="3"/>
      <w:r w:rsidRPr="0082766E">
        <w:t>Unit Sec</w:t>
      </w:r>
      <w:r w:rsidRPr="0082766E">
        <w:t>tor</w:t>
      </w:r>
    </w:p>
    <w:p w:rsidR="00000000" w:rsidRPr="0082766E" w:rsidP="00373CD1">
      <w:pPr>
        <w:pStyle w:val="BodyText"/>
      </w:pPr>
      <w:r w:rsidRPr="0082766E">
        <w:t>Self-managed superannuation</w:t>
      </w:r>
    </w:p>
    <w:p w:rsidR="00000000" w:rsidRPr="0082766E" w:rsidP="0082766E">
      <w:pPr>
        <w:pStyle w:val="Heading1"/>
      </w:pPr>
      <w:bookmarkStart w:id="4" w:name="O_703332"/>
      <w:bookmarkEnd w:id="4"/>
      <w:r w:rsidRPr="0082766E">
        <w:t>Elements and Performance Criteria</w:t>
      </w:r>
    </w:p>
    <w:tbl>
      <w:tblPr>
        <w:tblW w:w="9236" w:type="dxa"/>
        <w:tblLayout w:type="fixed"/>
        <w:tblCellMar>
          <w:left w:w="62" w:type="dxa"/>
          <w:right w:w="62" w:type="dxa"/>
        </w:tblCellMar>
        <w:tblLook w:val="0000"/>
      </w:tblPr>
      <w:tblGrid>
        <w:gridCol w:w="2645"/>
        <w:gridCol w:w="6591"/>
      </w:tblGrid>
      <w:tr w:rsidTr="0082766E">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2766E" w:rsidP="0082766E">
            <w:pPr>
              <w:pStyle w:val="BodyText"/>
            </w:pPr>
            <w:r w:rsidRPr="0082766E">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2766E">
            <w:pPr>
              <w:pStyle w:val="BodyText"/>
              <w:rPr>
                <w:lang w:val="en-NZ"/>
              </w:rPr>
            </w:pPr>
            <w:r w:rsidRPr="0082766E">
              <w:rPr>
                <w:rStyle w:val="SpecialBold"/>
              </w:rPr>
              <w:t>PERFORMANCE CRITERIA</w:t>
            </w:r>
          </w:p>
        </w:tc>
      </w:tr>
      <w:tr w:rsidTr="0082766E">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2766E" w:rsidP="0082766E">
            <w:pPr>
              <w:pStyle w:val="BodyText"/>
            </w:pPr>
            <w:r w:rsidRPr="0082766E">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2766E">
            <w:pPr>
              <w:pStyle w:val="BodyText"/>
              <w:rPr>
                <w:lang w:val="en-NZ"/>
              </w:rPr>
            </w:pPr>
            <w:r w:rsidRPr="0082766E">
              <w:rPr>
                <w:rStyle w:val="Emphasis"/>
              </w:rPr>
              <w:t>Performance criteria describe the performance needed to demonstrate achievement of the element.</w:t>
            </w:r>
          </w:p>
        </w:tc>
      </w:tr>
      <w:tr w:rsidTr="0082766E">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766E">
            <w:pPr>
              <w:pStyle w:val="BodyText"/>
              <w:rPr>
                <w:lang w:val="en-NZ"/>
              </w:rPr>
            </w:pPr>
            <w:r w:rsidRPr="0082766E">
              <w:t xml:space="preserve">1. Identify and manage legislative and organisational reporting requirements </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766E" w:rsidP="0082766E">
            <w:pPr>
              <w:pStyle w:val="BodyText"/>
            </w:pPr>
            <w:r w:rsidRPr="0082766E">
              <w:t>1.1 Identify sources of information on legislative and organisational reporting requirements</w:t>
            </w:r>
          </w:p>
          <w:p w:rsidR="00000000" w:rsidRPr="0082766E" w:rsidP="0082766E">
            <w:pPr>
              <w:pStyle w:val="BodyText"/>
            </w:pPr>
            <w:r w:rsidRPr="0082766E">
              <w:t>1.2 Identify relevant legislative and organisational reporting requirements that impa</w:t>
            </w:r>
            <w:r w:rsidRPr="0082766E">
              <w:t xml:space="preserve">ct on administrative processes and </w:t>
            </w:r>
            <w:r w:rsidRPr="0082766E">
              <w:t>procedures</w:t>
            </w:r>
          </w:p>
          <w:p w:rsidR="00000000" w:rsidRPr="0082766E" w:rsidP="0082766E">
            <w:pPr>
              <w:pStyle w:val="BodyText"/>
            </w:pPr>
            <w:r w:rsidRPr="0082766E">
              <w:t>1.3 Seek specialist advice from other service providers on areas outside of knowledge area and authority limits to prepare reports required</w:t>
            </w:r>
          </w:p>
          <w:p w:rsidR="00000000" w:rsidRPr="0082766E" w:rsidP="0082766E">
            <w:pPr>
              <w:pStyle w:val="BodyText"/>
            </w:pPr>
            <w:r w:rsidRPr="0082766E">
              <w:t>1.4 Review accuracy, thoroughness and timing of reporting procedures a</w:t>
            </w:r>
            <w:r w:rsidRPr="0082766E">
              <w:t>gainst legislative and organisational requirements</w:t>
            </w:r>
          </w:p>
          <w:p w:rsidR="00000000" w:rsidP="0082766E">
            <w:pPr>
              <w:pStyle w:val="BodyText"/>
              <w:rPr>
                <w:lang w:val="en-NZ"/>
              </w:rPr>
            </w:pPr>
            <w:r w:rsidRPr="0082766E">
              <w:t>1.5 Prepare necessary documentation that meets legislative and organisational reporting requirements</w:t>
            </w:r>
          </w:p>
        </w:tc>
      </w:tr>
      <w:tr w:rsidTr="0082766E">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766E">
            <w:pPr>
              <w:pStyle w:val="BodyText"/>
              <w:rPr>
                <w:lang w:val="en-NZ"/>
              </w:rPr>
            </w:pPr>
            <w:r w:rsidRPr="0082766E">
              <w:t>2. Manage transactions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766E" w:rsidP="0082766E">
            <w:pPr>
              <w:pStyle w:val="BodyText"/>
            </w:pPr>
            <w:r w:rsidRPr="0082766E">
              <w:t>2.1 Review trustee</w:t>
            </w:r>
            <w:r>
              <w:t>’</w:t>
            </w:r>
            <w:r w:rsidRPr="0082766E">
              <w:t>s instructions to confirm that transaction(s) can be undertaken and meet legislative, trust deed and organisational requirements</w:t>
            </w:r>
          </w:p>
          <w:p w:rsidR="00000000" w:rsidRPr="0082766E" w:rsidP="0082766E">
            <w:pPr>
              <w:pStyle w:val="BodyText"/>
            </w:pPr>
            <w:r w:rsidRPr="0082766E">
              <w:t xml:space="preserve">2.2 Liaise with external service providers, where relevant, to validate that trustee instructions have been </w:t>
            </w:r>
            <w:r w:rsidRPr="0082766E">
              <w:t>implemented</w:t>
            </w:r>
          </w:p>
          <w:p w:rsidR="00000000" w:rsidRPr="0082766E" w:rsidP="0082766E">
            <w:pPr>
              <w:pStyle w:val="BodyText"/>
            </w:pPr>
            <w:r w:rsidRPr="0082766E">
              <w:t>2.3 Confirm monies received from investments are reinvested in accordance with trustee and trust deed instructions</w:t>
            </w:r>
          </w:p>
          <w:p w:rsidR="00000000" w:rsidRPr="0082766E" w:rsidP="0082766E">
            <w:pPr>
              <w:pStyle w:val="BodyText"/>
            </w:pPr>
            <w:r w:rsidRPr="0082766E">
              <w:t>2.4 Confirm accuracy and timelines of allocations, processing of contributions and rollovers and all other payments into fund are</w:t>
            </w:r>
            <w:r w:rsidRPr="0082766E">
              <w:t xml:space="preserve"> in accordance with legislative and operational guidelines</w:t>
            </w:r>
          </w:p>
          <w:p w:rsidR="00000000" w:rsidRPr="0082766E" w:rsidP="0082766E">
            <w:pPr>
              <w:pStyle w:val="BodyText"/>
            </w:pPr>
            <w:r w:rsidRPr="0082766E">
              <w:t>2.5 Reconcile contributions to ensure they have been allocated in accordance with trustee instructions</w:t>
            </w:r>
          </w:p>
          <w:p w:rsidR="00000000" w:rsidP="0082766E">
            <w:pPr>
              <w:pStyle w:val="BodyText"/>
              <w:rPr>
                <w:lang w:val="en-NZ"/>
              </w:rPr>
            </w:pPr>
            <w:r w:rsidRPr="0082766E">
              <w:t>2.6 Review accuracy and timelines of benefit payments out of fund and action in accordance wit</w:t>
            </w:r>
            <w:r w:rsidRPr="0082766E">
              <w:t>h legislative and operational guidelines</w:t>
            </w:r>
          </w:p>
        </w:tc>
      </w:tr>
      <w:tr w:rsidTr="0082766E">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766E">
            <w:pPr>
              <w:pStyle w:val="BodyText"/>
              <w:rPr>
                <w:lang w:val="en-NZ"/>
              </w:rPr>
            </w:pPr>
            <w:r w:rsidRPr="0082766E">
              <w:t>3. Manage complaints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766E" w:rsidP="0082766E">
            <w:pPr>
              <w:pStyle w:val="BodyText"/>
            </w:pPr>
            <w:r w:rsidRPr="0082766E">
              <w:t>3.1 Confirm with trustee(s) details of their complaints regarding service provided internally or by external service provider</w:t>
            </w:r>
          </w:p>
          <w:p w:rsidR="00000000" w:rsidP="0082766E">
            <w:pPr>
              <w:pStyle w:val="BodyText"/>
              <w:rPr>
                <w:lang w:val="en-NZ"/>
              </w:rPr>
            </w:pPr>
            <w:r w:rsidRPr="0082766E">
              <w:t>3.2 Respond to trustee in timely manner and in accordance with legi</w:t>
            </w:r>
            <w:r w:rsidRPr="0082766E">
              <w:t>slative and operational procedures</w:t>
            </w:r>
          </w:p>
        </w:tc>
      </w:tr>
      <w:tr w:rsidTr="0082766E">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766E">
            <w:pPr>
              <w:pStyle w:val="BodyText"/>
              <w:rPr>
                <w:lang w:val="en-NZ"/>
              </w:rPr>
            </w:pPr>
            <w:r w:rsidRPr="0082766E">
              <w:t>4. Manage member records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766E" w:rsidP="0082766E">
            <w:pPr>
              <w:pStyle w:val="BodyText"/>
            </w:pPr>
            <w:r w:rsidRPr="0082766E">
              <w:t>4.1 Review member</w:t>
            </w:r>
            <w:r>
              <w:t>’</w:t>
            </w:r>
            <w:r w:rsidRPr="0082766E">
              <w:t>s employment records to ensure currency of information on contributions</w:t>
            </w:r>
          </w:p>
          <w:p w:rsidR="00000000" w:rsidRPr="0082766E" w:rsidP="0082766E">
            <w:pPr>
              <w:pStyle w:val="BodyText"/>
            </w:pPr>
            <w:r w:rsidRPr="0082766E">
              <w:t>4.2 Process and review member statements and ensure supporting documentation is supplied when required</w:t>
            </w:r>
          </w:p>
          <w:p w:rsidR="00000000" w:rsidP="0082766E">
            <w:pPr>
              <w:pStyle w:val="BodyText"/>
              <w:rPr>
                <w:lang w:val="en-NZ"/>
              </w:rPr>
            </w:pPr>
            <w:r w:rsidRPr="0082766E">
              <w:t>4.</w:t>
            </w:r>
            <w:r w:rsidRPr="0082766E">
              <w:t>3 Issue and store copies of documentation to ensure compliance with organisational policy and procedures</w:t>
            </w:r>
          </w:p>
        </w:tc>
      </w:tr>
      <w:tr w:rsidTr="0082766E">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766E">
            <w:pPr>
              <w:pStyle w:val="BodyText"/>
              <w:rPr>
                <w:lang w:val="en-NZ"/>
              </w:rPr>
            </w:pPr>
            <w:r w:rsidRPr="0082766E">
              <w:t>5. Ensure annual returns are lodged</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766E" w:rsidP="0082766E">
            <w:pPr>
              <w:pStyle w:val="BodyText"/>
            </w:pPr>
            <w:r w:rsidRPr="0082766E">
              <w:t>5.1 Complete annual review process accurately, thoroughly and in time, in accordance with legislative and operatio</w:t>
            </w:r>
            <w:r w:rsidRPr="0082766E">
              <w:t>nal requirements</w:t>
            </w:r>
          </w:p>
          <w:p w:rsidR="00000000" w:rsidRPr="0082766E" w:rsidP="0082766E">
            <w:pPr>
              <w:pStyle w:val="BodyText"/>
            </w:pPr>
            <w:r w:rsidRPr="0082766E">
              <w:t xml:space="preserve">5.2 Complete trustee reporting, member reporting and insurance reporting accurately, thoroughly and in time, in accordance with </w:t>
            </w:r>
            <w:r w:rsidRPr="0082766E">
              <w:t>legislative and operational requirements</w:t>
            </w:r>
          </w:p>
          <w:p w:rsidR="00000000" w:rsidRPr="0082766E" w:rsidP="0082766E">
            <w:pPr>
              <w:pStyle w:val="BodyText"/>
            </w:pPr>
            <w:r w:rsidRPr="0082766E">
              <w:t>5.3 Complete Australian Taxation Office (ATO) annual return and indepe</w:t>
            </w:r>
            <w:r w:rsidRPr="0082766E">
              <w:t xml:space="preserve">ndent auditor report accurately, thoroughly and in time, in accordance with legislative and operational requirements </w:t>
            </w:r>
          </w:p>
        </w:tc>
      </w:tr>
    </w:tbl>
    <w:p w:rsidR="00000000" w:rsidRPr="0082766E" w:rsidP="0082766E">
      <w:pPr>
        <w:pStyle w:val="BodyText"/>
      </w:pPr>
    </w:p>
    <w:p w:rsidR="00000000" w:rsidRPr="0082766E" w:rsidP="0082766E">
      <w:pPr>
        <w:pStyle w:val="AllowPageBreak"/>
      </w:pPr>
    </w:p>
    <w:p w:rsidR="00000000" w:rsidRPr="0082766E" w:rsidP="0082766E">
      <w:pPr>
        <w:pStyle w:val="Heading1"/>
      </w:pPr>
      <w:bookmarkStart w:id="5" w:name="O_703333"/>
      <w:bookmarkEnd w:id="5"/>
      <w:r w:rsidRPr="0082766E">
        <w:t>Foundation Skills</w:t>
      </w:r>
    </w:p>
    <w:p w:rsidR="00000000" w:rsidRPr="00373CD1" w:rsidP="00373CD1">
      <w:pPr>
        <w:pStyle w:val="BodyText"/>
        <w:rPr>
          <w:i/>
        </w:rPr>
      </w:pPr>
      <w:r w:rsidRPr="00373CD1">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82766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766E" w:rsidP="0082766E">
            <w:pPr>
              <w:pStyle w:val="BodyText"/>
            </w:pPr>
            <w:r w:rsidRPr="0082766E">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766E" w:rsidP="0082766E">
            <w:pPr>
              <w:pStyle w:val="BodyText"/>
            </w:pPr>
            <w:r w:rsidRPr="0082766E">
              <w:rPr>
                <w:rStyle w:val="SpecialBold"/>
              </w:rPr>
              <w:t>Performance 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766E">
            <w:pPr>
              <w:pStyle w:val="BodyText"/>
              <w:rPr>
                <w:lang w:val="en-NZ"/>
              </w:rPr>
            </w:pPr>
            <w:r w:rsidRPr="0082766E">
              <w:rPr>
                <w:rStyle w:val="SpecialBold"/>
              </w:rPr>
              <w:t>Description</w:t>
            </w:r>
          </w:p>
        </w:tc>
      </w:tr>
      <w:tr w:rsidTr="0082766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766E">
            <w:pPr>
              <w:pStyle w:val="BodyText"/>
              <w:rPr>
                <w:lang w:val="en-NZ"/>
              </w:rPr>
            </w:pPr>
            <w:r w:rsidRPr="0082766E">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766E">
            <w:pPr>
              <w:pStyle w:val="BodyText"/>
              <w:rPr>
                <w:lang w:val="en-NZ"/>
              </w:rPr>
            </w:pPr>
            <w:r w:rsidRPr="0082766E">
              <w:t>1.1, 1.2, 1.4, 2.1, 3.1, 3.2, 3.3, 4.1, 5.2, 5.3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766E">
            <w:pPr>
              <w:pStyle w:val="ListBullet"/>
              <w:rPr>
                <w:lang w:val="en-NZ"/>
              </w:rPr>
            </w:pPr>
            <w:r w:rsidRPr="0082766E">
              <w:t>Interprets documentation from a variety of sources including data analysis, and reviews actions from thorough and accurate interpretation of legislative and operational guidelines and procedures</w:t>
            </w:r>
          </w:p>
        </w:tc>
      </w:tr>
      <w:tr w:rsidTr="0082766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766E">
            <w:pPr>
              <w:pStyle w:val="BodyText"/>
              <w:rPr>
                <w:lang w:val="en-NZ"/>
              </w:rPr>
            </w:pPr>
            <w:r w:rsidRPr="0082766E">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766E">
            <w:pPr>
              <w:pStyle w:val="BodyText"/>
              <w:rPr>
                <w:lang w:val="en-NZ"/>
              </w:rPr>
            </w:pPr>
            <w:r w:rsidRPr="0082766E">
              <w:t>1.3, 4.1, 5.1-5.3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766E">
            <w:pPr>
              <w:pStyle w:val="ListBullet"/>
              <w:rPr>
                <w:lang w:val="en-NZ"/>
              </w:rPr>
            </w:pPr>
            <w:r w:rsidRPr="0082766E">
              <w:t>Records and consolidates relate</w:t>
            </w:r>
            <w:r w:rsidRPr="0082766E">
              <w:t>d information and constructs precise, concise reports for clients and colleagues</w:t>
            </w:r>
          </w:p>
        </w:tc>
      </w:tr>
      <w:tr w:rsidTr="0082766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766E">
            <w:pPr>
              <w:pStyle w:val="BodyText"/>
              <w:rPr>
                <w:lang w:val="en-NZ"/>
              </w:rPr>
            </w:pPr>
            <w:r w:rsidRPr="0082766E">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766E">
            <w:pPr>
              <w:pStyle w:val="BodyText"/>
              <w:rPr>
                <w:lang w:val="en-NZ"/>
              </w:rPr>
            </w:pPr>
            <w:r w:rsidRPr="0082766E">
              <w:t>1.3, 2.2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766E" w:rsidP="0082766E">
            <w:pPr>
              <w:pStyle w:val="ListBullet"/>
            </w:pPr>
            <w:r w:rsidRPr="0082766E">
              <w:t>Shares information using language and register appropriate to the audience</w:t>
            </w:r>
          </w:p>
          <w:p w:rsidR="00000000" w:rsidP="0082766E">
            <w:pPr>
              <w:pStyle w:val="ListBullet"/>
              <w:rPr>
                <w:lang w:val="en-NZ"/>
              </w:rPr>
            </w:pPr>
            <w:r w:rsidRPr="0082766E">
              <w:t xml:space="preserve">Seeks information using active listening </w:t>
            </w:r>
            <w:r w:rsidRPr="0082766E">
              <w:t xml:space="preserve">and questioning to clarify understanding </w:t>
            </w:r>
          </w:p>
        </w:tc>
      </w:tr>
      <w:tr w:rsidTr="0082766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766E">
            <w:pPr>
              <w:pStyle w:val="BodyText"/>
              <w:rPr>
                <w:lang w:val="en-NZ"/>
              </w:rPr>
            </w:pPr>
            <w:r w:rsidRPr="0082766E">
              <w:t>Numeracy</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766E">
            <w:pPr>
              <w:pStyle w:val="BodyText"/>
              <w:rPr>
                <w:lang w:val="en-NZ"/>
              </w:rPr>
            </w:pPr>
            <w:r w:rsidRPr="0082766E">
              <w:t>2.1-2.6, 5.2, 5.3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766E">
            <w:pPr>
              <w:pStyle w:val="ListBullet"/>
              <w:rPr>
                <w:lang w:val="en-NZ"/>
              </w:rPr>
            </w:pPr>
            <w:r w:rsidRPr="0082766E">
              <w:t>Interprets and analyses mathematical information from complex reports and documents, and performs basic calculations related to self-managed superannuation funds to update accounts</w:t>
            </w:r>
          </w:p>
        </w:tc>
      </w:tr>
      <w:tr w:rsidTr="0082766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766E">
            <w:pPr>
              <w:pStyle w:val="BodyText"/>
              <w:rPr>
                <w:lang w:val="en-NZ"/>
              </w:rPr>
            </w:pPr>
            <w:r w:rsidRPr="0082766E">
              <w:t>Nav</w:t>
            </w:r>
            <w:r w:rsidRPr="0082766E">
              <w:t>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766E">
            <w:pPr>
              <w:pStyle w:val="BodyText"/>
              <w:rPr>
                <w:lang w:val="en-NZ"/>
              </w:rPr>
            </w:pPr>
            <w:r w:rsidRPr="0082766E">
              <w:t>1.1-1.4, 2.2, 3.1-3.2, 4.1, 5.1-5.3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766E">
            <w:pPr>
              <w:pStyle w:val="ListBullet"/>
              <w:rPr>
                <w:lang w:val="en-NZ"/>
              </w:rPr>
            </w:pPr>
            <w:r w:rsidRPr="0082766E">
              <w:t>Takes full responsibility for ensuring that documentation and processes comply with legislative and organisational policy and procedures</w:t>
            </w:r>
          </w:p>
        </w:tc>
      </w:tr>
      <w:tr w:rsidTr="0082766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766E">
            <w:pPr>
              <w:pStyle w:val="BodyText"/>
              <w:rPr>
                <w:lang w:val="en-NZ"/>
              </w:rPr>
            </w:pPr>
            <w:r w:rsidRPr="0082766E">
              <w:t>Interact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766E">
            <w:pPr>
              <w:pStyle w:val="BodyText"/>
              <w:rPr>
                <w:lang w:val="en-NZ"/>
              </w:rPr>
            </w:pPr>
            <w:r w:rsidRPr="0082766E">
              <w:t>1.3, 4.1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766E" w:rsidP="0082766E">
            <w:pPr>
              <w:pStyle w:val="ListBullet"/>
            </w:pPr>
            <w:r w:rsidRPr="0082766E">
              <w:t>Selects and uses appropriate conventions and protocols when liaising with clients or colleagues</w:t>
            </w:r>
          </w:p>
          <w:p w:rsidR="00000000" w:rsidP="0082766E">
            <w:pPr>
              <w:pStyle w:val="ListBullet"/>
              <w:rPr>
                <w:lang w:val="en-NZ"/>
              </w:rPr>
            </w:pPr>
            <w:r w:rsidRPr="0082766E">
              <w:t>Uses a range of strategies, including reading of verbal and non-verbal signals, to build rapport and connect with clients when handling sensitive issues</w:t>
            </w:r>
          </w:p>
        </w:tc>
      </w:tr>
      <w:tr w:rsidTr="0082766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766E">
            <w:pPr>
              <w:pStyle w:val="BodyText"/>
              <w:rPr>
                <w:lang w:val="en-NZ"/>
              </w:rPr>
            </w:pPr>
            <w:r w:rsidRPr="0082766E">
              <w:t>Get th</w:t>
            </w:r>
            <w:r w:rsidRPr="0082766E">
              <w:t>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766E">
            <w:pPr>
              <w:pStyle w:val="BodyText"/>
              <w:rPr>
                <w:lang w:val="en-NZ"/>
              </w:rPr>
            </w:pPr>
            <w:r w:rsidRPr="0082766E">
              <w:t>1.4, 1.5, 2.1-2.6, 3.1-3.2, 4.1-4.3, 5.1-5.3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766E" w:rsidP="0082766E">
            <w:pPr>
              <w:pStyle w:val="ListBullet"/>
            </w:pPr>
            <w:r w:rsidRPr="0082766E">
              <w:t>Employs a systematic approach to planning and managing own workload and specific tasks</w:t>
            </w:r>
          </w:p>
          <w:p w:rsidR="00000000" w:rsidRPr="0082766E" w:rsidP="0082766E">
            <w:pPr>
              <w:pStyle w:val="ListBullet"/>
            </w:pPr>
            <w:r w:rsidRPr="0082766E">
              <w:t>Uses the main features and functions of digital tools to complete work tasks and to access information</w:t>
            </w:r>
          </w:p>
        </w:tc>
      </w:tr>
    </w:tbl>
    <w:p w:rsidR="00000000" w:rsidRPr="0082766E" w:rsidP="0082766E">
      <w:pPr>
        <w:pStyle w:val="BodyText"/>
      </w:pPr>
    </w:p>
    <w:p w:rsidR="00000000" w:rsidRPr="0082766E" w:rsidP="0082766E">
      <w:pPr>
        <w:pStyle w:val="AllowPageBreak"/>
      </w:pPr>
    </w:p>
    <w:p w:rsidR="00000000" w:rsidRPr="0082766E" w:rsidP="0082766E">
      <w:pPr>
        <w:pStyle w:val="Heading1"/>
      </w:pPr>
      <w:bookmarkStart w:id="6" w:name="O_703335"/>
      <w:bookmarkEnd w:id="6"/>
      <w:r w:rsidRPr="0082766E">
        <w:t>Unit Mapping Information</w:t>
      </w:r>
    </w:p>
    <w:tbl>
      <w:tblPr>
        <w:tblW w:w="0" w:type="auto"/>
        <w:tblLayout w:type="fixed"/>
        <w:tblCellMar>
          <w:left w:w="62" w:type="dxa"/>
          <w:right w:w="62" w:type="dxa"/>
        </w:tblCellMar>
        <w:tblLook w:val="0000"/>
      </w:tblPr>
      <w:tblGrid>
        <w:gridCol w:w="2355"/>
        <w:gridCol w:w="2160"/>
        <w:gridCol w:w="2295"/>
        <w:gridCol w:w="2295"/>
      </w:tblGrid>
      <w:tr w:rsidTr="0082766E">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766E" w:rsidP="0082766E">
            <w:pPr>
              <w:pStyle w:val="BodyText"/>
            </w:pPr>
            <w:r w:rsidRPr="0082766E">
              <w:rPr>
                <w:rStyle w:val="SpecialBold"/>
              </w:rPr>
              <w:t>Code and title</w:t>
            </w:r>
          </w:p>
          <w:p w:rsidR="00000000" w:rsidRPr="0082766E" w:rsidP="0082766E">
            <w:pPr>
              <w:pStyle w:val="BodyText"/>
            </w:pPr>
            <w:r w:rsidRPr="0082766E">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766E" w:rsidP="0082766E">
            <w:pPr>
              <w:pStyle w:val="BodyText"/>
            </w:pPr>
            <w:r w:rsidRPr="0082766E">
              <w:rPr>
                <w:rStyle w:val="SpecialBold"/>
              </w:rPr>
              <w:t>Code and title</w:t>
            </w:r>
          </w:p>
          <w:p w:rsidR="00000000" w:rsidRPr="0082766E" w:rsidP="0082766E">
            <w:pPr>
              <w:pStyle w:val="BodyText"/>
            </w:pPr>
            <w:r w:rsidRPr="0082766E">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766E" w:rsidP="0082766E">
            <w:pPr>
              <w:pStyle w:val="BodyText"/>
            </w:pPr>
            <w:r w:rsidRPr="0082766E">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766E">
            <w:pPr>
              <w:pStyle w:val="BodyText"/>
              <w:rPr>
                <w:lang w:val="en-NZ"/>
              </w:rPr>
            </w:pPr>
            <w:r w:rsidRPr="0082766E">
              <w:rPr>
                <w:rStyle w:val="SpecialBold"/>
              </w:rPr>
              <w:t>Equivalence status</w:t>
            </w:r>
          </w:p>
        </w:tc>
      </w:tr>
      <w:tr w:rsidTr="0082766E">
        <w:tblPrEx>
          <w:tblW w:w="0" w:type="auto"/>
          <w:tblLayout w:type="fixed"/>
          <w:tblCellMar>
            <w:left w:w="62" w:type="dxa"/>
            <w:right w:w="62" w:type="dxa"/>
          </w:tblCellMar>
          <w:tblLook w:val="0000"/>
        </w:tblPrEx>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766E">
            <w:pPr>
              <w:pStyle w:val="BodyText"/>
              <w:rPr>
                <w:lang w:val="en-NZ"/>
              </w:rPr>
            </w:pPr>
            <w:r w:rsidRPr="0082766E">
              <w:t>FNSSMS503 Manage administration activities of a superannuation fund</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766E">
            <w:pPr>
              <w:pStyle w:val="BodyText"/>
              <w:rPr>
                <w:lang w:val="en-NZ"/>
              </w:rPr>
            </w:pPr>
            <w:r w:rsidRPr="0082766E">
              <w:t>FNSSMS503A Manage administration activities of a superannuation fund</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766E" w:rsidP="0082766E">
            <w:pPr>
              <w:pStyle w:val="BodyText"/>
            </w:pPr>
            <w:r w:rsidRPr="0082766E">
              <w:t>Updated to meet Standards for Training Packages.</w:t>
            </w:r>
          </w:p>
          <w:p w:rsidR="00000000" w:rsidP="0082766E">
            <w:pPr>
              <w:pStyle w:val="BodyText"/>
              <w:rPr>
                <w:lang w:val="en-NZ"/>
              </w:rPr>
            </w:pPr>
            <w:r w:rsidRPr="0082766E">
              <w:t>Rewritten, reordered and clarified performance criteria.</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766E" w:rsidP="0082766E">
            <w:pPr>
              <w:pStyle w:val="BodyText"/>
            </w:pPr>
            <w:r w:rsidRPr="0082766E">
              <w:t>Equivalent unit</w:t>
            </w:r>
          </w:p>
        </w:tc>
      </w:tr>
    </w:tbl>
    <w:p w:rsidR="00373CD1" w:rsidP="0082766E">
      <w:pPr>
        <w:pStyle w:val="BodyText"/>
      </w:pPr>
    </w:p>
    <w:p w:rsidR="00373CD1" w:rsidP="0082766E">
      <w:pPr>
        <w:pStyle w:val="BodyText"/>
      </w:pPr>
    </w:p>
    <w:p w:rsidR="00000000" w:rsidRPr="0082766E" w:rsidP="0082766E">
      <w:pPr>
        <w:pStyle w:val="Heading1"/>
      </w:pPr>
      <w:bookmarkStart w:id="7" w:name="O_703342"/>
      <w:bookmarkEnd w:id="7"/>
      <w:r w:rsidRPr="0082766E">
        <w:t>Links</w:t>
      </w:r>
    </w:p>
    <w:p w:rsidR="00000000" w:rsidRPr="0082766E" w:rsidP="00373CD1">
      <w:pPr>
        <w:pStyle w:val="BodyText"/>
      </w:pPr>
      <w:r w:rsidRPr="0082766E">
        <w:t xml:space="preserve">Companion Volume implementation guides </w:t>
      </w:r>
      <w:r w:rsidRPr="0082766E">
        <w:t xml:space="preserve">are found in VETNet - </w:t>
      </w:r>
      <w:r>
        <w:fldChar w:fldCharType="begin"/>
      </w:r>
      <w:r>
        <w:instrText xml:space="preserve"> HYPERLINK "https://vetnet.gov.au/Pages/TrainingDocs.aspx?q=c7200cc8-0566-4f04-b76f-e89fd6f102fe" </w:instrText>
      </w:r>
      <w:r>
        <w:fldChar w:fldCharType="separate"/>
      </w:r>
      <w:r w:rsidRPr="00C844BA">
        <w:rPr>
          <w:rStyle w:val="Hyperlink"/>
        </w:rPr>
        <w:t>https://vetnet.gov.au/Pages/TrainingDocs.aspx?q=c7200cc8-0566-4f04-b76f-e89fd6f102fe</w:t>
      </w:r>
      <w:r>
        <w:fldChar w:fldCharType="end"/>
      </w:r>
    </w:p>
    <w:p w:rsidR="00000000" w:rsidRPr="0082766E" w:rsidP="0082766E"/>
    <w:sectPr w:rsidSect="0082766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66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66E" w:rsidRPr="00373CD1" w:rsidP="00373CD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66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CD1" w:rsidP="0082766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73CD1" w:rsidP="0082766E">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373CD1" w:rsidP="0082766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66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CD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2766E" w:rsidRPr="00373CD1" w:rsidP="00373CD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66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CD1" w:rsidRPr="002D2AF8" w:rsidP="0082766E">
    <w:pPr>
      <w:pStyle w:val="Header"/>
      <w:framePr w:wrap="around"/>
    </w:pPr>
    <w:r>
      <w:fldChar w:fldCharType="begin"/>
    </w:r>
    <w:r>
      <w:instrText xml:space="preserve"> TITLE   \* MERGEFORMAT </w:instrText>
    </w:r>
    <w:r>
      <w:fldChar w:fldCharType="separate"/>
    </w:r>
    <w:r>
      <w:t>FNSSMS503 Manage administration activities of a superannuation fund</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2020</w:t>
    </w:r>
    <w:r>
      <w:fldChar w:fldCharType="end"/>
    </w:r>
  </w:p>
  <w:p w:rsidR="00373CD1" w:rsidP="0082766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B1EED0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7FC38A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766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2766E"/>
    <w:pPr>
      <w:spacing w:before="360" w:after="60"/>
      <w:outlineLvl w:val="0"/>
    </w:pPr>
    <w:rPr>
      <w:sz w:val="32"/>
    </w:rPr>
  </w:style>
  <w:style w:type="paragraph" w:styleId="Heading2">
    <w:name w:val="heading 2"/>
    <w:basedOn w:val="HeadingBase"/>
    <w:next w:val="BodyText"/>
    <w:link w:val="Heading2Char"/>
    <w:qFormat/>
    <w:rsid w:val="0082766E"/>
    <w:pPr>
      <w:keepLines/>
      <w:spacing w:before="240" w:after="120"/>
      <w:outlineLvl w:val="1"/>
    </w:pPr>
    <w:rPr>
      <w:sz w:val="28"/>
      <w:szCs w:val="40"/>
    </w:rPr>
  </w:style>
  <w:style w:type="paragraph" w:styleId="Heading3">
    <w:name w:val="heading 3"/>
    <w:basedOn w:val="HeadingBase"/>
    <w:next w:val="BodyText"/>
    <w:link w:val="Heading3Char"/>
    <w:qFormat/>
    <w:rsid w:val="0082766E"/>
    <w:pPr>
      <w:spacing w:before="180" w:after="120"/>
      <w:outlineLvl w:val="2"/>
    </w:pPr>
    <w:rPr>
      <w:spacing w:val="-10"/>
      <w:kern w:val="32"/>
    </w:rPr>
  </w:style>
  <w:style w:type="paragraph" w:styleId="Heading4">
    <w:name w:val="heading 4"/>
    <w:basedOn w:val="HeadingBase"/>
    <w:next w:val="BodyText"/>
    <w:link w:val="Heading4Char"/>
    <w:qFormat/>
    <w:rsid w:val="0082766E"/>
    <w:pPr>
      <w:spacing w:before="160" w:after="120"/>
      <w:outlineLvl w:val="3"/>
    </w:pPr>
    <w:rPr>
      <w:sz w:val="22"/>
    </w:rPr>
  </w:style>
  <w:style w:type="paragraph" w:styleId="Heading5">
    <w:name w:val="heading 5"/>
    <w:basedOn w:val="HeadingBase"/>
    <w:next w:val="Normal"/>
    <w:link w:val="Heading5Char"/>
    <w:qFormat/>
    <w:rsid w:val="0082766E"/>
    <w:pPr>
      <w:spacing w:before="80"/>
      <w:outlineLvl w:val="4"/>
    </w:pPr>
    <w:rPr>
      <w:color w:val="918585"/>
      <w:sz w:val="20"/>
    </w:rPr>
  </w:style>
  <w:style w:type="paragraph" w:styleId="Heading6">
    <w:name w:val="heading 6"/>
    <w:basedOn w:val="HeadingBase"/>
    <w:next w:val="Normal"/>
    <w:link w:val="Heading6Char"/>
    <w:qFormat/>
    <w:rsid w:val="0082766E"/>
    <w:pPr>
      <w:spacing w:before="60"/>
      <w:outlineLvl w:val="5"/>
    </w:pPr>
    <w:rPr>
      <w:color w:val="918585"/>
      <w:sz w:val="20"/>
    </w:rPr>
  </w:style>
  <w:style w:type="paragraph" w:styleId="Heading7">
    <w:name w:val="heading 7"/>
    <w:basedOn w:val="Normal"/>
    <w:next w:val="Normal"/>
    <w:link w:val="Heading7Char"/>
    <w:qFormat/>
    <w:rsid w:val="0082766E"/>
    <w:pPr>
      <w:ind w:left="720"/>
      <w:outlineLvl w:val="6"/>
    </w:pPr>
    <w:rPr>
      <w:i/>
    </w:rPr>
  </w:style>
  <w:style w:type="paragraph" w:styleId="Heading8">
    <w:name w:val="heading 8"/>
    <w:basedOn w:val="Normal"/>
    <w:next w:val="Normal"/>
    <w:link w:val="Heading8Char"/>
    <w:qFormat/>
    <w:rsid w:val="0082766E"/>
    <w:pPr>
      <w:ind w:left="720"/>
      <w:outlineLvl w:val="7"/>
    </w:pPr>
    <w:rPr>
      <w:i/>
    </w:rPr>
  </w:style>
  <w:style w:type="paragraph" w:styleId="Heading9">
    <w:name w:val="heading 9"/>
    <w:basedOn w:val="Normal"/>
    <w:next w:val="Normal"/>
    <w:link w:val="Heading9Char"/>
    <w:qFormat/>
    <w:rsid w:val="0082766E"/>
    <w:pPr>
      <w:ind w:left="720"/>
      <w:outlineLvl w:val="8"/>
    </w:pPr>
    <w:rPr>
      <w:i/>
    </w:rPr>
  </w:style>
  <w:style w:type="character" w:default="1" w:styleId="DefaultParagraphFont">
    <w:name w:val="Default Paragraph Font"/>
    <w:uiPriority w:val="1"/>
    <w:unhideWhenUsed/>
    <w:rsid w:val="008276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2766E"/>
  </w:style>
  <w:style w:type="character" w:customStyle="1" w:styleId="Heading1Char">
    <w:name w:val="Heading 1 Char"/>
    <w:basedOn w:val="DefaultParagraphFont"/>
    <w:link w:val="Heading1"/>
    <w:rsid w:val="0082766E"/>
    <w:rPr>
      <w:rFonts w:ascii="Times New Roman" w:eastAsia="Times New Roman" w:hAnsi="Times New Roman" w:cs="Times New Roman"/>
      <w:b/>
      <w:sz w:val="32"/>
      <w:szCs w:val="20"/>
      <w:lang w:eastAsia="en-US"/>
    </w:rPr>
  </w:style>
  <w:style w:type="paragraph" w:styleId="BodyText">
    <w:name w:val="Body Text"/>
    <w:basedOn w:val="Normal"/>
    <w:link w:val="BodyTextChar"/>
    <w:rsid w:val="0082766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2766E"/>
    <w:rPr>
      <w:rFonts w:ascii="Times New Roman" w:eastAsia="Times New Roman" w:hAnsi="Times New Roman" w:cs="Times New Roman"/>
      <w:sz w:val="24"/>
      <w:lang w:eastAsia="en-US"/>
    </w:rPr>
  </w:style>
  <w:style w:type="paragraph" w:styleId="ListBullet">
    <w:name w:val="List Bullet"/>
    <w:basedOn w:val="List"/>
    <w:rsid w:val="0082766E"/>
    <w:pPr>
      <w:numPr>
        <w:numId w:val="11"/>
      </w:numPr>
      <w:tabs>
        <w:tab w:val="clear" w:pos="340"/>
      </w:tabs>
      <w:spacing w:before="40" w:after="40"/>
    </w:pPr>
  </w:style>
  <w:style w:type="character" w:customStyle="1" w:styleId="SpecialBold">
    <w:name w:val="Special Bold"/>
    <w:basedOn w:val="DefaultParagraphFont"/>
    <w:rsid w:val="0082766E"/>
    <w:rPr>
      <w:b/>
      <w:spacing w:val="0"/>
    </w:rPr>
  </w:style>
  <w:style w:type="character" w:styleId="Emphasis">
    <w:name w:val="Emphasis"/>
    <w:basedOn w:val="DefaultParagraphFont"/>
    <w:qFormat/>
    <w:rsid w:val="0082766E"/>
    <w:rPr>
      <w:i/>
    </w:rPr>
  </w:style>
  <w:style w:type="paragraph" w:customStyle="1" w:styleId="SuperHeading">
    <w:name w:val="SuperHeading"/>
    <w:basedOn w:val="Normal"/>
    <w:rsid w:val="0082766E"/>
    <w:pPr>
      <w:spacing w:before="240" w:after="120"/>
      <w:outlineLvl w:val="0"/>
    </w:pPr>
    <w:rPr>
      <w:rFonts w:ascii="Times New Roman" w:hAnsi="Times New Roman"/>
      <w:b/>
      <w:sz w:val="32"/>
    </w:rPr>
  </w:style>
  <w:style w:type="paragraph" w:customStyle="1" w:styleId="AllowPageBreak">
    <w:name w:val="AllowPageBreak"/>
    <w:rsid w:val="0082766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2766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2766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2766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2766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2766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2766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2766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2766E"/>
    <w:rPr>
      <w:rFonts w:ascii="Courier New" w:eastAsia="Times New Roman" w:hAnsi="Courier New" w:cs="Times New Roman"/>
      <w:i/>
      <w:szCs w:val="20"/>
      <w:lang w:eastAsia="en-US"/>
    </w:rPr>
  </w:style>
  <w:style w:type="paragraph" w:customStyle="1" w:styleId="HeadingBase">
    <w:name w:val="Heading Base"/>
    <w:rsid w:val="0082766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2766E"/>
    <w:pPr>
      <w:tabs>
        <w:tab w:val="right" w:leader="dot" w:pos="9072"/>
      </w:tabs>
      <w:ind w:left="567"/>
    </w:pPr>
    <w:rPr>
      <w:szCs w:val="22"/>
    </w:rPr>
  </w:style>
  <w:style w:type="paragraph" w:customStyle="1" w:styleId="TOCBase">
    <w:name w:val="TOC Base"/>
    <w:rsid w:val="0082766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2766E"/>
    <w:pPr>
      <w:tabs>
        <w:tab w:val="right" w:leader="dot" w:pos="9072"/>
      </w:tabs>
      <w:spacing w:before="40" w:after="40"/>
      <w:ind w:left="284"/>
    </w:pPr>
    <w:rPr>
      <w:rFonts w:ascii="Times New Roman" w:hAnsi="Times New Roman"/>
    </w:rPr>
  </w:style>
  <w:style w:type="paragraph" w:styleId="TOC1">
    <w:name w:val="toc 1"/>
    <w:basedOn w:val="TOCBase"/>
    <w:next w:val="Normal"/>
    <w:rsid w:val="0082766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2766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2766E"/>
    <w:rPr>
      <w:rFonts w:ascii="Times New Roman" w:eastAsia="Times New Roman" w:hAnsi="Times New Roman" w:cs="Times New Roman"/>
      <w:sz w:val="16"/>
      <w:lang w:eastAsia="en-US"/>
    </w:rPr>
  </w:style>
  <w:style w:type="paragraph" w:styleId="Title">
    <w:name w:val="Title"/>
    <w:basedOn w:val="HeadingBase"/>
    <w:link w:val="TitleChar"/>
    <w:qFormat/>
    <w:rsid w:val="0082766E"/>
    <w:pPr>
      <w:spacing w:before="5040"/>
      <w:jc w:val="center"/>
    </w:pPr>
    <w:rPr>
      <w:sz w:val="48"/>
      <w:szCs w:val="72"/>
      <w:lang w:val="en-US"/>
    </w:rPr>
  </w:style>
  <w:style w:type="character" w:customStyle="1" w:styleId="TitleChar">
    <w:name w:val="Title Char"/>
    <w:basedOn w:val="DefaultParagraphFont"/>
    <w:link w:val="Title"/>
    <w:rsid w:val="0082766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2766E"/>
    <w:pPr>
      <w:tabs>
        <w:tab w:val="left" w:pos="3600"/>
        <w:tab w:val="left" w:pos="3958"/>
      </w:tabs>
    </w:pPr>
  </w:style>
  <w:style w:type="paragraph" w:styleId="List">
    <w:name w:val="List"/>
    <w:basedOn w:val="BodyText"/>
    <w:next w:val="BodyText"/>
    <w:rsid w:val="0082766E"/>
    <w:pPr>
      <w:tabs>
        <w:tab w:val="left" w:pos="340"/>
      </w:tabs>
      <w:spacing w:before="60" w:after="60"/>
      <w:ind w:left="340" w:hanging="340"/>
    </w:pPr>
  </w:style>
  <w:style w:type="paragraph" w:customStyle="1" w:styleId="Note">
    <w:name w:val="Note"/>
    <w:basedOn w:val="BodyText"/>
    <w:rsid w:val="0082766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2766E"/>
    <w:pPr>
      <w:framePr w:wrap="auto" w:hAnchor="text" w:y="6049"/>
    </w:pPr>
    <w:rPr>
      <w:color w:val="000000"/>
      <w:sz w:val="40"/>
    </w:rPr>
  </w:style>
  <w:style w:type="paragraph" w:customStyle="1" w:styleId="TOCTitle">
    <w:name w:val="TOCTitle"/>
    <w:basedOn w:val="Heading1"/>
    <w:rsid w:val="0082766E"/>
    <w:pPr>
      <w:spacing w:after="240"/>
      <w:jc w:val="center"/>
      <w:outlineLvl w:val="9"/>
    </w:pPr>
    <w:rPr>
      <w:caps/>
    </w:rPr>
  </w:style>
  <w:style w:type="paragraph" w:customStyle="1" w:styleId="Version">
    <w:name w:val="Version"/>
    <w:rsid w:val="0082766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2766E"/>
    <w:pPr>
      <w:numPr>
        <w:numId w:val="12"/>
      </w:numPr>
      <w:tabs>
        <w:tab w:val="clear" w:pos="680"/>
      </w:tabs>
    </w:pPr>
  </w:style>
  <w:style w:type="paragraph" w:styleId="Index1">
    <w:name w:val="index 1"/>
    <w:basedOn w:val="Normal"/>
    <w:next w:val="Normal"/>
    <w:semiHidden/>
    <w:rsid w:val="0082766E"/>
    <w:pPr>
      <w:keepNext w:val="0"/>
      <w:tabs>
        <w:tab w:val="right" w:pos="4176"/>
      </w:tabs>
      <w:ind w:left="198" w:hanging="198"/>
    </w:pPr>
    <w:rPr>
      <w:rFonts w:ascii="Garamond" w:hAnsi="Garamond"/>
    </w:rPr>
  </w:style>
  <w:style w:type="paragraph" w:styleId="IndexHeading">
    <w:name w:val="index heading"/>
    <w:basedOn w:val="Normal"/>
    <w:next w:val="Index1"/>
    <w:semiHidden/>
    <w:rsid w:val="0082766E"/>
    <w:pPr>
      <w:spacing w:before="120" w:after="120"/>
    </w:pPr>
    <w:rPr>
      <w:rFonts w:ascii="Arial" w:hAnsi="Arial"/>
      <w:b/>
      <w:color w:val="918585"/>
      <w:sz w:val="24"/>
    </w:rPr>
  </w:style>
  <w:style w:type="paragraph" w:styleId="Header">
    <w:name w:val="header"/>
    <w:basedOn w:val="Normal"/>
    <w:link w:val="HeaderChar"/>
    <w:rsid w:val="0082766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2766E"/>
    <w:rPr>
      <w:rFonts w:ascii="Times New Roman" w:eastAsia="Times New Roman" w:hAnsi="Times New Roman" w:cs="Times New Roman"/>
      <w:sz w:val="16"/>
      <w:szCs w:val="20"/>
      <w:lang w:val="en-GB" w:eastAsia="en-US"/>
    </w:rPr>
  </w:style>
  <w:style w:type="paragraph" w:customStyle="1" w:styleId="Chapter">
    <w:name w:val="Chapter"/>
    <w:basedOn w:val="Normal"/>
    <w:rsid w:val="0082766E"/>
    <w:pPr>
      <w:spacing w:before="240"/>
    </w:pPr>
    <w:rPr>
      <w:rFonts w:ascii="Times New Roman" w:hAnsi="Times New Roman"/>
      <w:smallCaps/>
      <w:spacing w:val="80"/>
      <w:sz w:val="28"/>
    </w:rPr>
  </w:style>
  <w:style w:type="paragraph" w:customStyle="1" w:styleId="InChapter">
    <w:name w:val="InChapter"/>
    <w:basedOn w:val="Heading3"/>
    <w:rsid w:val="0082766E"/>
    <w:pPr>
      <w:spacing w:after="240"/>
      <w:outlineLvl w:val="9"/>
    </w:pPr>
    <w:rPr>
      <w:noProof/>
    </w:rPr>
  </w:style>
  <w:style w:type="paragraph" w:styleId="Index2">
    <w:name w:val="index 2"/>
    <w:basedOn w:val="Normal"/>
    <w:next w:val="Normal"/>
    <w:semiHidden/>
    <w:rsid w:val="0082766E"/>
    <w:pPr>
      <w:tabs>
        <w:tab w:val="right" w:pos="4176"/>
      </w:tabs>
      <w:ind w:left="568" w:hanging="284"/>
    </w:pPr>
    <w:rPr>
      <w:rFonts w:ascii="Garamond" w:hAnsi="Garamond"/>
    </w:rPr>
  </w:style>
  <w:style w:type="paragraph" w:customStyle="1" w:styleId="Byline">
    <w:name w:val="Byline"/>
    <w:rsid w:val="0082766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2766E"/>
    <w:pPr>
      <w:tabs>
        <w:tab w:val="clear" w:pos="3600"/>
        <w:tab w:val="clear" w:pos="3958"/>
      </w:tabs>
      <w:jc w:val="right"/>
    </w:pPr>
  </w:style>
  <w:style w:type="paragraph" w:styleId="Caption">
    <w:name w:val="caption"/>
    <w:basedOn w:val="BodyText"/>
    <w:next w:val="Normal"/>
    <w:qFormat/>
    <w:rsid w:val="0082766E"/>
    <w:pPr>
      <w:framePr w:w="2268" w:hSpace="181" w:vSpace="181" w:wrap="around" w:vAnchor="text" w:hAnchor="page" w:x="1135" w:y="285" w:anchorLock="1"/>
    </w:pPr>
    <w:rPr>
      <w:i/>
    </w:rPr>
  </w:style>
  <w:style w:type="paragraph" w:customStyle="1" w:styleId="MiniTOCTitle">
    <w:name w:val="MiniTOCTitle"/>
    <w:basedOn w:val="Heading4"/>
    <w:rsid w:val="0082766E"/>
    <w:pPr>
      <w:spacing w:before="240"/>
      <w:outlineLvl w:val="9"/>
    </w:pPr>
    <w:rPr>
      <w:noProof/>
      <w:sz w:val="24"/>
    </w:rPr>
  </w:style>
  <w:style w:type="paragraph" w:customStyle="1" w:styleId="MiniTOCItem">
    <w:name w:val="MiniTOCItem"/>
    <w:basedOn w:val="ListBullet"/>
    <w:rsid w:val="0082766E"/>
    <w:pPr>
      <w:numPr>
        <w:numId w:val="0"/>
      </w:numPr>
      <w:tabs>
        <w:tab w:val="right" w:leader="dot" w:pos="6521"/>
      </w:tabs>
      <w:spacing w:before="0" w:after="0"/>
    </w:pPr>
  </w:style>
  <w:style w:type="paragraph" w:customStyle="1" w:styleId="TOFTitle">
    <w:name w:val="TOFTitle"/>
    <w:basedOn w:val="TOCTitle"/>
    <w:rsid w:val="0082766E"/>
  </w:style>
  <w:style w:type="paragraph" w:styleId="TableofFigures">
    <w:name w:val="table of figures"/>
    <w:basedOn w:val="Normal"/>
    <w:next w:val="Normal"/>
    <w:semiHidden/>
    <w:rsid w:val="0082766E"/>
    <w:pPr>
      <w:tabs>
        <w:tab w:val="right" w:leader="dot" w:pos="9072"/>
      </w:tabs>
      <w:ind w:left="970" w:hanging="403"/>
    </w:pPr>
    <w:rPr>
      <w:rFonts w:ascii="Times New Roman" w:hAnsi="Times New Roman"/>
      <w:b/>
    </w:rPr>
  </w:style>
  <w:style w:type="paragraph" w:styleId="ListNumber">
    <w:name w:val="List Number"/>
    <w:basedOn w:val="List"/>
    <w:rsid w:val="0082766E"/>
    <w:pPr>
      <w:numPr>
        <w:numId w:val="14"/>
      </w:numPr>
      <w:tabs>
        <w:tab w:val="clear" w:pos="340"/>
      </w:tabs>
    </w:pPr>
  </w:style>
  <w:style w:type="character" w:customStyle="1" w:styleId="WingdingSymbols">
    <w:name w:val="Wingding Symbols"/>
    <w:rsid w:val="0082766E"/>
    <w:rPr>
      <w:rFonts w:ascii="Wingdings" w:hAnsi="Wingdings"/>
    </w:rPr>
  </w:style>
  <w:style w:type="paragraph" w:customStyle="1" w:styleId="TableHeading">
    <w:name w:val="Table Heading"/>
    <w:basedOn w:val="HeadingBase"/>
    <w:rsid w:val="0082766E"/>
    <w:pPr>
      <w:keepLines/>
      <w:pBdr>
        <w:bottom w:val="single" w:sz="6" w:space="1" w:color="918585"/>
      </w:pBdr>
      <w:spacing w:before="240"/>
    </w:pPr>
  </w:style>
  <w:style w:type="character" w:customStyle="1" w:styleId="HotSpot">
    <w:name w:val="HotSpot"/>
    <w:rsid w:val="0082766E"/>
    <w:rPr>
      <w:color w:val="0033CC"/>
      <w:u w:val="none"/>
    </w:rPr>
  </w:style>
  <w:style w:type="paragraph" w:customStyle="1" w:styleId="BodyTextRight">
    <w:name w:val="Body Text Right"/>
    <w:basedOn w:val="BodyText"/>
    <w:rsid w:val="0082766E"/>
    <w:pPr>
      <w:spacing w:before="0" w:after="0"/>
      <w:jc w:val="right"/>
    </w:pPr>
  </w:style>
  <w:style w:type="paragraph" w:styleId="Index3">
    <w:name w:val="index 3"/>
    <w:basedOn w:val="ListNumber2"/>
    <w:next w:val="Normal"/>
    <w:semiHidden/>
    <w:rsid w:val="0082766E"/>
    <w:pPr>
      <w:numPr>
        <w:numId w:val="0"/>
      </w:numPr>
      <w:tabs>
        <w:tab w:val="right" w:leader="dot" w:pos="4176"/>
      </w:tabs>
    </w:pPr>
  </w:style>
  <w:style w:type="paragraph" w:styleId="ListNumber2">
    <w:name w:val="List Number 2"/>
    <w:basedOn w:val="List2"/>
    <w:rsid w:val="0082766E"/>
    <w:pPr>
      <w:numPr>
        <w:numId w:val="9"/>
      </w:numPr>
      <w:tabs>
        <w:tab w:val="clear" w:pos="1060"/>
      </w:tabs>
    </w:pPr>
  </w:style>
  <w:style w:type="paragraph" w:customStyle="1" w:styleId="MarginNote">
    <w:name w:val="Margin Note"/>
    <w:basedOn w:val="BodyText"/>
    <w:rsid w:val="0082766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2766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2766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2766E"/>
    <w:rPr>
      <w:sz w:val="32"/>
    </w:rPr>
  </w:style>
  <w:style w:type="paragraph" w:customStyle="1" w:styleId="HeadingProcedure">
    <w:name w:val="Heading Procedure"/>
    <w:basedOn w:val="HeadingBase"/>
    <w:next w:val="Normal"/>
    <w:rsid w:val="0082766E"/>
    <w:pPr>
      <w:tabs>
        <w:tab w:val="left" w:pos="0"/>
      </w:tabs>
      <w:spacing w:before="120" w:after="60"/>
    </w:pPr>
    <w:rPr>
      <w:i/>
      <w:color w:val="918585"/>
      <w:sz w:val="22"/>
    </w:rPr>
  </w:style>
  <w:style w:type="paragraph" w:customStyle="1" w:styleId="TableBodyText">
    <w:name w:val="Table Body Text"/>
    <w:basedOn w:val="BodyText"/>
    <w:rsid w:val="0082766E"/>
    <w:pPr>
      <w:spacing w:before="60" w:after="60"/>
    </w:pPr>
  </w:style>
  <w:style w:type="paragraph" w:styleId="ListContinue">
    <w:name w:val="List Continue"/>
    <w:basedOn w:val="List"/>
    <w:rsid w:val="0082766E"/>
    <w:pPr>
      <w:ind w:firstLine="0"/>
    </w:pPr>
  </w:style>
  <w:style w:type="paragraph" w:customStyle="1" w:styleId="ListNote">
    <w:name w:val="List Note"/>
    <w:basedOn w:val="List"/>
    <w:rsid w:val="0082766E"/>
    <w:pPr>
      <w:pBdr>
        <w:top w:val="single" w:sz="6" w:space="2" w:color="918585"/>
        <w:bottom w:val="single" w:sz="6" w:space="2" w:color="918585"/>
      </w:pBdr>
      <w:tabs>
        <w:tab w:val="left" w:pos="1021"/>
      </w:tabs>
      <w:ind w:firstLine="0"/>
    </w:pPr>
  </w:style>
  <w:style w:type="paragraph" w:customStyle="1" w:styleId="Warning">
    <w:name w:val="Warning"/>
    <w:basedOn w:val="BodyText"/>
    <w:rsid w:val="0082766E"/>
    <w:pPr>
      <w:shd w:val="clear" w:color="auto" w:fill="D9D9D9"/>
      <w:tabs>
        <w:tab w:val="left" w:pos="992"/>
      </w:tabs>
      <w:ind w:left="119" w:right="119"/>
    </w:pPr>
    <w:rPr>
      <w:sz w:val="20"/>
    </w:rPr>
  </w:style>
  <w:style w:type="paragraph" w:customStyle="1" w:styleId="MarginIcons">
    <w:name w:val="Margin Icons"/>
    <w:basedOn w:val="BodyText"/>
    <w:rsid w:val="0082766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2766E"/>
    <w:rPr>
      <w:rFonts w:ascii="Courier New" w:hAnsi="Courier New"/>
    </w:rPr>
  </w:style>
  <w:style w:type="paragraph" w:customStyle="1" w:styleId="NoteBullet">
    <w:name w:val="Note Bullet"/>
    <w:basedOn w:val="Note"/>
    <w:rsid w:val="0082766E"/>
    <w:pPr>
      <w:tabs>
        <w:tab w:val="clear" w:pos="680"/>
      </w:tabs>
      <w:spacing w:before="60" w:after="60"/>
    </w:pPr>
  </w:style>
  <w:style w:type="paragraph" w:customStyle="1" w:styleId="SubHeading2">
    <w:name w:val="SubHeading2"/>
    <w:basedOn w:val="HeadingBase"/>
    <w:rsid w:val="0082766E"/>
    <w:pPr>
      <w:spacing w:before="240" w:after="60"/>
    </w:pPr>
    <w:rPr>
      <w:sz w:val="20"/>
    </w:rPr>
  </w:style>
  <w:style w:type="paragraph" w:customStyle="1" w:styleId="SubHeading1">
    <w:name w:val="SubHeading1"/>
    <w:basedOn w:val="HeadingBase"/>
    <w:rsid w:val="0082766E"/>
    <w:pPr>
      <w:spacing w:before="240" w:after="60"/>
    </w:pPr>
    <w:rPr>
      <w:color w:val="918585"/>
      <w:sz w:val="22"/>
    </w:rPr>
  </w:style>
  <w:style w:type="paragraph" w:customStyle="1" w:styleId="SideHeading">
    <w:name w:val="Side Heading"/>
    <w:basedOn w:val="HeadingBase"/>
    <w:rsid w:val="0082766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2766E"/>
    <w:pPr>
      <w:numPr>
        <w:numId w:val="10"/>
      </w:numPr>
    </w:pPr>
  </w:style>
  <w:style w:type="paragraph" w:styleId="PlainText">
    <w:name w:val="Plain Text"/>
    <w:basedOn w:val="Normal"/>
    <w:link w:val="PlainTextChar"/>
    <w:rsid w:val="0082766E"/>
    <w:rPr>
      <w:sz w:val="20"/>
    </w:rPr>
  </w:style>
  <w:style w:type="character" w:customStyle="1" w:styleId="PlainTextChar">
    <w:name w:val="Plain Text Char"/>
    <w:basedOn w:val="DefaultParagraphFont"/>
    <w:link w:val="PlainText"/>
    <w:rsid w:val="0082766E"/>
    <w:rPr>
      <w:rFonts w:ascii="Courier New" w:eastAsia="Times New Roman" w:hAnsi="Courier New" w:cs="Times New Roman"/>
      <w:sz w:val="20"/>
      <w:szCs w:val="20"/>
      <w:lang w:eastAsia="en-US"/>
    </w:rPr>
  </w:style>
  <w:style w:type="character" w:customStyle="1" w:styleId="MenuOption">
    <w:name w:val="Menu Option"/>
    <w:basedOn w:val="DefaultParagraphFont"/>
    <w:rsid w:val="0082766E"/>
    <w:rPr>
      <w:b/>
      <w:smallCaps/>
    </w:rPr>
  </w:style>
  <w:style w:type="paragraph" w:customStyle="1" w:styleId="TableListNumber">
    <w:name w:val="Table List Number"/>
    <w:basedOn w:val="ListNumber"/>
    <w:rsid w:val="0082766E"/>
    <w:pPr>
      <w:numPr>
        <w:numId w:val="0"/>
      </w:numPr>
    </w:pPr>
  </w:style>
  <w:style w:type="paragraph" w:styleId="TOC4">
    <w:name w:val="toc 4"/>
    <w:basedOn w:val="TOCBase"/>
    <w:next w:val="Normal"/>
    <w:semiHidden/>
    <w:rsid w:val="0082766E"/>
    <w:pPr>
      <w:tabs>
        <w:tab w:val="right" w:leader="dot" w:pos="9071"/>
      </w:tabs>
      <w:ind w:left="1701"/>
    </w:pPr>
  </w:style>
  <w:style w:type="paragraph" w:customStyle="1" w:styleId="ListAlpha">
    <w:name w:val="List Alpha"/>
    <w:basedOn w:val="List"/>
    <w:rsid w:val="0082766E"/>
    <w:pPr>
      <w:numPr>
        <w:numId w:val="8"/>
      </w:numPr>
    </w:pPr>
  </w:style>
  <w:style w:type="paragraph" w:customStyle="1" w:styleId="ListAlpha2">
    <w:name w:val="List Alpha 2"/>
    <w:basedOn w:val="List2"/>
    <w:rsid w:val="0082766E"/>
    <w:pPr>
      <w:numPr>
        <w:numId w:val="7"/>
      </w:numPr>
    </w:pPr>
  </w:style>
  <w:style w:type="paragraph" w:styleId="List2">
    <w:name w:val="List 2"/>
    <w:basedOn w:val="BodyText"/>
    <w:rsid w:val="0082766E"/>
    <w:pPr>
      <w:tabs>
        <w:tab w:val="left" w:pos="680"/>
      </w:tabs>
      <w:spacing w:before="60" w:after="60"/>
      <w:ind w:left="680" w:hanging="340"/>
    </w:pPr>
  </w:style>
  <w:style w:type="paragraph" w:styleId="List3">
    <w:name w:val="List 3"/>
    <w:basedOn w:val="BodyText"/>
    <w:rsid w:val="0082766E"/>
    <w:pPr>
      <w:tabs>
        <w:tab w:val="left" w:pos="1021"/>
      </w:tabs>
      <w:spacing w:before="60" w:after="60"/>
      <w:ind w:left="1020" w:hanging="340"/>
    </w:pPr>
  </w:style>
  <w:style w:type="paragraph" w:styleId="List4">
    <w:name w:val="List 4"/>
    <w:basedOn w:val="BodyText"/>
    <w:rsid w:val="0082766E"/>
    <w:pPr>
      <w:tabs>
        <w:tab w:val="left" w:pos="1361"/>
      </w:tabs>
      <w:spacing w:before="60" w:after="60"/>
      <w:ind w:left="1361" w:hanging="340"/>
    </w:pPr>
  </w:style>
  <w:style w:type="paragraph" w:styleId="List5">
    <w:name w:val="List 5"/>
    <w:basedOn w:val="BodyText"/>
    <w:rsid w:val="0082766E"/>
    <w:pPr>
      <w:tabs>
        <w:tab w:val="left" w:pos="1701"/>
      </w:tabs>
      <w:spacing w:before="60" w:after="60"/>
      <w:ind w:left="1701" w:hanging="340"/>
    </w:pPr>
  </w:style>
  <w:style w:type="paragraph" w:styleId="ListBullet3">
    <w:name w:val="List Bullet 3"/>
    <w:basedOn w:val="List3"/>
    <w:rsid w:val="0082766E"/>
    <w:pPr>
      <w:numPr>
        <w:numId w:val="13"/>
      </w:numPr>
      <w:tabs>
        <w:tab w:val="clear" w:pos="1021"/>
      </w:tabs>
      <w:ind w:left="1037" w:hanging="357"/>
    </w:pPr>
  </w:style>
  <w:style w:type="paragraph" w:styleId="ListBullet4">
    <w:name w:val="List Bullet 4"/>
    <w:basedOn w:val="List4"/>
    <w:rsid w:val="0082766E"/>
    <w:pPr>
      <w:numPr>
        <w:numId w:val="2"/>
      </w:numPr>
      <w:tabs>
        <w:tab w:val="clear" w:pos="1361"/>
      </w:tabs>
    </w:pPr>
  </w:style>
  <w:style w:type="paragraph" w:styleId="ListBullet5">
    <w:name w:val="List Bullet 5"/>
    <w:basedOn w:val="List5"/>
    <w:rsid w:val="0082766E"/>
    <w:pPr>
      <w:numPr>
        <w:numId w:val="3"/>
      </w:numPr>
    </w:pPr>
  </w:style>
  <w:style w:type="paragraph" w:styleId="ListContinue2">
    <w:name w:val="List Continue 2"/>
    <w:basedOn w:val="List2"/>
    <w:rsid w:val="0082766E"/>
    <w:pPr>
      <w:ind w:firstLine="0"/>
    </w:pPr>
  </w:style>
  <w:style w:type="paragraph" w:styleId="ListContinue3">
    <w:name w:val="List Continue 3"/>
    <w:basedOn w:val="List3"/>
    <w:rsid w:val="0082766E"/>
    <w:pPr>
      <w:ind w:left="1021" w:firstLine="0"/>
    </w:pPr>
  </w:style>
  <w:style w:type="paragraph" w:styleId="ListContinue4">
    <w:name w:val="List Continue 4"/>
    <w:basedOn w:val="List4"/>
    <w:rsid w:val="0082766E"/>
    <w:pPr>
      <w:ind w:firstLine="0"/>
    </w:pPr>
  </w:style>
  <w:style w:type="paragraph" w:styleId="ListContinue5">
    <w:name w:val="List Continue 5"/>
    <w:basedOn w:val="List5"/>
    <w:rsid w:val="0082766E"/>
    <w:pPr>
      <w:ind w:firstLine="0"/>
    </w:pPr>
  </w:style>
  <w:style w:type="paragraph" w:styleId="ListNumber3">
    <w:name w:val="List Number 3"/>
    <w:basedOn w:val="List3"/>
    <w:rsid w:val="0082766E"/>
    <w:pPr>
      <w:numPr>
        <w:numId w:val="4"/>
      </w:numPr>
    </w:pPr>
  </w:style>
  <w:style w:type="paragraph" w:styleId="ListNumber4">
    <w:name w:val="List Number 4"/>
    <w:basedOn w:val="List4"/>
    <w:rsid w:val="0082766E"/>
    <w:pPr>
      <w:numPr>
        <w:numId w:val="5"/>
      </w:numPr>
    </w:pPr>
  </w:style>
  <w:style w:type="paragraph" w:styleId="ListNumber5">
    <w:name w:val="List Number 5"/>
    <w:basedOn w:val="List5"/>
    <w:rsid w:val="0082766E"/>
    <w:pPr>
      <w:numPr>
        <w:numId w:val="6"/>
      </w:numPr>
    </w:pPr>
  </w:style>
  <w:style w:type="paragraph" w:styleId="BlockText">
    <w:name w:val="Block Text"/>
    <w:basedOn w:val="Normal"/>
    <w:rsid w:val="0082766E"/>
    <w:pPr>
      <w:spacing w:after="120"/>
      <w:ind w:left="1440" w:right="1440"/>
    </w:pPr>
  </w:style>
  <w:style w:type="character" w:customStyle="1" w:styleId="Subscript">
    <w:name w:val="Subscript"/>
    <w:basedOn w:val="DefaultParagraphFont"/>
    <w:rsid w:val="0082766E"/>
    <w:rPr>
      <w:sz w:val="16"/>
      <w:vertAlign w:val="subscript"/>
    </w:rPr>
  </w:style>
  <w:style w:type="character" w:customStyle="1" w:styleId="Superscript">
    <w:name w:val="Superscript"/>
    <w:basedOn w:val="DefaultParagraphFont"/>
    <w:rsid w:val="0082766E"/>
    <w:rPr>
      <w:sz w:val="16"/>
      <w:vertAlign w:val="superscript"/>
    </w:rPr>
  </w:style>
  <w:style w:type="character" w:customStyle="1" w:styleId="Symbols">
    <w:name w:val="Symbols"/>
    <w:basedOn w:val="DefaultParagraphFont"/>
    <w:rsid w:val="0082766E"/>
    <w:rPr>
      <w:rFonts w:ascii="Symbol" w:hAnsi="Symbol"/>
    </w:rPr>
  </w:style>
  <w:style w:type="character" w:customStyle="1" w:styleId="MenuOptions">
    <w:name w:val="Menu Options"/>
    <w:basedOn w:val="DefaultParagraphFont"/>
    <w:rsid w:val="0082766E"/>
    <w:rPr>
      <w:rFonts w:ascii="Arial Narrow" w:hAnsi="Arial Narrow"/>
      <w:smallCaps/>
    </w:rPr>
  </w:style>
  <w:style w:type="character" w:customStyle="1" w:styleId="Buttons">
    <w:name w:val="Buttons"/>
    <w:basedOn w:val="DefaultParagraphFont"/>
    <w:rsid w:val="0082766E"/>
    <w:rPr>
      <w:b/>
    </w:rPr>
  </w:style>
  <w:style w:type="character" w:customStyle="1" w:styleId="Underlined">
    <w:name w:val="Underlined"/>
    <w:basedOn w:val="DefaultParagraphFont"/>
    <w:rsid w:val="0082766E"/>
    <w:rPr>
      <w:u w:val="single"/>
    </w:rPr>
  </w:style>
  <w:style w:type="paragraph" w:customStyle="1" w:styleId="TableBodyTextRight">
    <w:name w:val="Table Body Text Right"/>
    <w:basedOn w:val="TableBodyText"/>
    <w:rsid w:val="0082766E"/>
    <w:pPr>
      <w:widowControl w:val="0"/>
      <w:autoSpaceDE w:val="0"/>
      <w:autoSpaceDN w:val="0"/>
      <w:adjustRightInd w:val="0"/>
      <w:jc w:val="right"/>
    </w:pPr>
    <w:rPr>
      <w:rFonts w:cs="Arial"/>
      <w:szCs w:val="18"/>
    </w:rPr>
  </w:style>
  <w:style w:type="paragraph" w:customStyle="1" w:styleId="CopyrightText">
    <w:name w:val="Copyright Text"/>
    <w:basedOn w:val="BodyText"/>
    <w:rsid w:val="0082766E"/>
    <w:rPr>
      <w:sz w:val="18"/>
    </w:rPr>
  </w:style>
  <w:style w:type="paragraph" w:customStyle="1" w:styleId="BodySmallRight">
    <w:name w:val="Body Small Right"/>
    <w:basedOn w:val="BodyTextRight"/>
    <w:rsid w:val="0082766E"/>
    <w:rPr>
      <w:sz w:val="18"/>
      <w:szCs w:val="18"/>
    </w:rPr>
  </w:style>
  <w:style w:type="paragraph" w:customStyle="1" w:styleId="MarginEdition">
    <w:name w:val="Margin Edition"/>
    <w:basedOn w:val="MarginNote"/>
    <w:rsid w:val="0082766E"/>
    <w:pPr>
      <w:spacing w:before="0" w:after="0"/>
    </w:pPr>
    <w:rPr>
      <w:rFonts w:ascii="Times New Roman" w:hAnsi="Times New Roman"/>
      <w:color w:val="999999"/>
    </w:rPr>
  </w:style>
  <w:style w:type="paragraph" w:customStyle="1" w:styleId="Spacer">
    <w:name w:val="Spacer"/>
    <w:basedOn w:val="Normal"/>
    <w:rsid w:val="0082766E"/>
    <w:rPr>
      <w:sz w:val="2"/>
      <w:szCs w:val="2"/>
    </w:rPr>
  </w:style>
  <w:style w:type="character" w:customStyle="1" w:styleId="Small">
    <w:name w:val="Small"/>
    <w:basedOn w:val="DefaultParagraphFont"/>
    <w:rsid w:val="0082766E"/>
    <w:rPr>
      <w:sz w:val="16"/>
    </w:rPr>
  </w:style>
  <w:style w:type="paragraph" w:customStyle="1" w:styleId="WideTable">
    <w:name w:val="Wide Table"/>
    <w:basedOn w:val="Normal"/>
    <w:rsid w:val="0082766E"/>
    <w:pPr>
      <w:ind w:left="-1418"/>
    </w:pPr>
    <w:rPr>
      <w:sz w:val="2"/>
      <w:szCs w:val="2"/>
    </w:rPr>
  </w:style>
  <w:style w:type="character" w:styleId="PageNumber">
    <w:name w:val="page number"/>
    <w:basedOn w:val="DefaultParagraphFont"/>
    <w:rsid w:val="0082766E"/>
  </w:style>
  <w:style w:type="paragraph" w:styleId="Quote">
    <w:name w:val="Quote"/>
    <w:basedOn w:val="Heading1"/>
    <w:link w:val="QuoteChar"/>
    <w:qFormat/>
    <w:rsid w:val="0082766E"/>
    <w:rPr>
      <w:b w:val="0"/>
      <w:sz w:val="72"/>
      <w:szCs w:val="72"/>
      <w:lang w:val="en-NZ"/>
    </w:rPr>
  </w:style>
  <w:style w:type="character" w:customStyle="1" w:styleId="QuoteChar">
    <w:name w:val="Quote Char"/>
    <w:basedOn w:val="DefaultParagraphFont"/>
    <w:link w:val="Quote"/>
    <w:rsid w:val="0082766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2766E"/>
    <w:pPr>
      <w:pageBreakBefore/>
    </w:pPr>
  </w:style>
  <w:style w:type="paragraph" w:customStyle="1" w:styleId="Border">
    <w:name w:val="Border"/>
    <w:basedOn w:val="Normal"/>
    <w:qFormat/>
    <w:rsid w:val="0082766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2766E"/>
    <w:rPr>
      <w:b/>
      <w:bCs/>
      <w:i/>
      <w:iCs/>
      <w:color w:val="auto"/>
    </w:rPr>
  </w:style>
  <w:style w:type="paragraph" w:styleId="IntenseQuote">
    <w:name w:val="Intense Quote"/>
    <w:basedOn w:val="Normal"/>
    <w:next w:val="Normal"/>
    <w:link w:val="IntenseQuoteChar"/>
    <w:uiPriority w:val="30"/>
    <w:qFormat/>
    <w:rsid w:val="0082766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2766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2766E"/>
    <w:rPr>
      <w:smallCaps/>
      <w:color w:val="auto"/>
      <w:u w:val="single"/>
    </w:rPr>
  </w:style>
  <w:style w:type="character" w:styleId="IntenseReference">
    <w:name w:val="Intense Reference"/>
    <w:basedOn w:val="DefaultParagraphFont"/>
    <w:uiPriority w:val="32"/>
    <w:qFormat/>
    <w:rsid w:val="0082766E"/>
    <w:rPr>
      <w:b/>
      <w:bCs/>
      <w:smallCaps/>
      <w:color w:val="auto"/>
      <w:spacing w:val="5"/>
      <w:u w:val="single"/>
    </w:rPr>
  </w:style>
  <w:style w:type="paragraph" w:customStyle="1" w:styleId="2ColumnHeading">
    <w:name w:val="2Column Heading"/>
    <w:basedOn w:val="BodyText"/>
    <w:qFormat/>
    <w:rsid w:val="0082766E"/>
    <w:pPr>
      <w:spacing w:after="60"/>
      <w:ind w:left="-2268"/>
    </w:pPr>
    <w:rPr>
      <w:b/>
    </w:rPr>
  </w:style>
  <w:style w:type="paragraph" w:customStyle="1" w:styleId="Heading1TOC">
    <w:name w:val="Heading1 TOC"/>
    <w:basedOn w:val="Normal"/>
    <w:qFormat/>
    <w:rsid w:val="0082766E"/>
    <w:pPr>
      <w:spacing w:before="240" w:after="120"/>
    </w:pPr>
    <w:rPr>
      <w:rFonts w:ascii="Times New Roman" w:hAnsi="Times New Roman"/>
      <w:b/>
      <w:sz w:val="32"/>
    </w:rPr>
  </w:style>
  <w:style w:type="paragraph" w:customStyle="1" w:styleId="Heading2TOC">
    <w:name w:val="Heading2 TOC"/>
    <w:basedOn w:val="Normal"/>
    <w:qFormat/>
    <w:rsid w:val="0082766E"/>
    <w:pPr>
      <w:spacing w:before="240" w:after="60"/>
    </w:pPr>
    <w:rPr>
      <w:rFonts w:ascii="Times New Roman" w:hAnsi="Times New Roman"/>
      <w:b/>
      <w:sz w:val="28"/>
    </w:rPr>
  </w:style>
  <w:style w:type="character" w:customStyle="1" w:styleId="Underline">
    <w:name w:val="Underline"/>
    <w:basedOn w:val="DefaultParagraphFont"/>
    <w:qFormat/>
    <w:rsid w:val="0082766E"/>
    <w:rPr>
      <w:u w:val="single"/>
    </w:rPr>
  </w:style>
  <w:style w:type="character" w:customStyle="1" w:styleId="BoldandItalics">
    <w:name w:val="Bold and Italics"/>
    <w:qFormat/>
    <w:rsid w:val="0082766E"/>
    <w:rPr>
      <w:b/>
      <w:i/>
      <w:u w:val="none"/>
    </w:rPr>
  </w:style>
  <w:style w:type="paragraph" w:styleId="BalloonText">
    <w:name w:val="Balloon Text"/>
    <w:basedOn w:val="Normal"/>
    <w:link w:val="BalloonTextChar"/>
    <w:rsid w:val="0082766E"/>
    <w:rPr>
      <w:rFonts w:ascii="Tahoma" w:hAnsi="Tahoma" w:cs="Tahoma"/>
      <w:sz w:val="16"/>
      <w:szCs w:val="16"/>
    </w:rPr>
  </w:style>
  <w:style w:type="character" w:customStyle="1" w:styleId="BalloonTextChar">
    <w:name w:val="Balloon Text Char"/>
    <w:basedOn w:val="DefaultParagraphFont"/>
    <w:link w:val="BalloonText"/>
    <w:rsid w:val="0082766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2766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2766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2766E"/>
    <w:rPr>
      <w:b/>
      <w:color w:val="660033"/>
      <w:spacing w:val="0"/>
    </w:rPr>
  </w:style>
  <w:style w:type="paragraph" w:customStyle="1" w:styleId="Nameditemlist">
    <w:name w:val="Named item list"/>
    <w:basedOn w:val="BodyText"/>
    <w:qFormat/>
    <w:rsid w:val="0082766E"/>
    <w:pPr>
      <w:tabs>
        <w:tab w:val="left" w:pos="2835"/>
      </w:tabs>
      <w:ind w:left="2835" w:hanging="2835"/>
    </w:pPr>
  </w:style>
  <w:style w:type="paragraph" w:customStyle="1" w:styleId="BodyTextnopadding">
    <w:name w:val="Body Text no padding"/>
    <w:basedOn w:val="BodyText"/>
    <w:qFormat/>
    <w:rsid w:val="0082766E"/>
    <w:pPr>
      <w:spacing w:before="0" w:after="0"/>
    </w:pPr>
  </w:style>
  <w:style w:type="paragraph" w:customStyle="1" w:styleId="BodyTextBold">
    <w:name w:val="Body Text Bold"/>
    <w:basedOn w:val="BodyText"/>
    <w:qFormat/>
    <w:rsid w:val="0082766E"/>
    <w:rPr>
      <w:b/>
    </w:rPr>
  </w:style>
  <w:style w:type="character" w:styleId="Hyperlink">
    <w:name w:val="Hyperlink"/>
    <w:basedOn w:val="DefaultParagraphFont"/>
    <w:uiPriority w:val="99"/>
    <w:unhideWhenUsed/>
    <w:rsid w:val="00373CD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831</Words>
  <Characters>5496</Characters>
  <Application>Microsoft Office Word</Application>
  <DocSecurity>0</DocSecurity>
  <Lines>189</Lines>
  <Paragraphs>102</Paragraphs>
  <ScaleCrop>false</ScaleCrop>
  <Company>Author-it Software Corporation Ltd.</Company>
  <LinksUpToDate>false</LinksUpToDate>
  <CharactersWithSpaces>6225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FNSSMS503 Manage administration activities of a superannuation fund</dc:title>
  <dc:subject>Approved</dc:subject>
  <dc:creator>PwC’s Skills for Australia</dc:creator>
  <cp:keywords>Release: 1</cp:keywords>
  <dc:description>Review Date: 12 April 2008</dc:description>
  <cp:lastModifiedBy>HSD_TPCMSd.prod</cp:lastModifiedBy>
  <cp:revision>3</cp:revision>
  <dcterms:created xsi:type="dcterms:W3CDTF">2020-06-30T16:42:00Z</dcterms:created>
  <dcterms:modified xsi:type="dcterms:W3CDTF">2020-06-30T16:42:00Z</dcterms:modified>
</cp:coreProperties>
</file>