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515" w:rsidP="00314515">
      <w:pPr>
        <w:pStyle w:val="Title"/>
      </w:pPr>
      <w:r>
        <w:fldChar w:fldCharType="begin"/>
      </w:r>
      <w:r>
        <w:instrText xml:space="preserve"> TITLE   \* MERGEFORMAT </w:instrText>
      </w:r>
      <w:r>
        <w:fldChar w:fldCharType="separate"/>
      </w:r>
      <w:r>
        <w:t>FNSSMS503 Manage administration activities of a superannuation fund</w:t>
      </w:r>
      <w:r>
        <w:fldChar w:fldCharType="end"/>
      </w:r>
    </w:p>
    <w:p w:rsidR="00314515" w:rsidP="00314515">
      <w:pPr>
        <w:pStyle w:val="Version"/>
        <w:sectPr w:rsidSect="00C662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267" w:rsidP="00C66267">
      <w:pPr>
        <w:pStyle w:val="SuperHeading"/>
      </w:pPr>
      <w:r w:rsidRPr="00C66267">
        <w:t>FNSSMS503 Manage administration activities of a superannuation fund</w:t>
      </w:r>
    </w:p>
    <w:p w:rsidR="00000000" w:rsidRPr="00C66267" w:rsidP="00C66267">
      <w:pPr>
        <w:pStyle w:val="Heading1"/>
      </w:pPr>
      <w:bookmarkStart w:id="1" w:name="O_703327"/>
      <w:bookmarkEnd w:id="1"/>
      <w:r w:rsidRPr="00C66267">
        <w:t>Modification History</w:t>
      </w:r>
    </w:p>
    <w:tbl>
      <w:tblPr>
        <w:tblW w:w="0" w:type="auto"/>
        <w:tblLayout w:type="fixed"/>
        <w:tblCellMar>
          <w:left w:w="62" w:type="dxa"/>
          <w:right w:w="62" w:type="dxa"/>
        </w:tblCellMar>
        <w:tblLook w:val="0000"/>
      </w:tblPr>
      <w:tblGrid>
        <w:gridCol w:w="3091"/>
        <w:gridCol w:w="5873"/>
      </w:tblGrid>
      <w:tr w:rsidTr="00C662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rPr>
                <w:rStyle w:val="SpecialBold"/>
              </w:rPr>
              <w:t>Comments</w:t>
            </w:r>
          </w:p>
        </w:tc>
      </w:tr>
      <w:tr w:rsidTr="00C662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t>This version first released with FNS Financial Services Training Package Version 1.0.</w:t>
            </w:r>
          </w:p>
        </w:tc>
      </w:tr>
    </w:tbl>
    <w:p w:rsidR="00000000" w:rsidRPr="00C66267" w:rsidP="00C66267">
      <w:pPr>
        <w:pStyle w:val="BodyText"/>
      </w:pPr>
    </w:p>
    <w:p w:rsidR="00000000" w:rsidRPr="00C66267" w:rsidP="00C66267">
      <w:pPr>
        <w:pStyle w:val="AllowPageBreak"/>
      </w:pPr>
    </w:p>
    <w:p w:rsidR="00000000" w:rsidRPr="00C66267" w:rsidP="00C66267">
      <w:pPr>
        <w:pStyle w:val="Heading1"/>
      </w:pPr>
      <w:bookmarkStart w:id="2" w:name="O_703328"/>
      <w:bookmarkEnd w:id="2"/>
      <w:r w:rsidRPr="00C66267">
        <w:t>Application</w:t>
      </w:r>
    </w:p>
    <w:p w:rsidR="00000000" w:rsidRPr="00C66267" w:rsidP="00314515">
      <w:pPr>
        <w:pStyle w:val="BodyText"/>
      </w:pPr>
      <w:r w:rsidRPr="00C66267">
        <w:t>This unit describes the skills and knowledge required to apply organisational operational guidelines to administer the activities of a self-managed superannuation fund, including managing reporting compliance requirements, payments into and out of the fund</w:t>
      </w:r>
      <w:r w:rsidRPr="00C66267">
        <w:t xml:space="preserve"> and all other administrative activities related to the fund.</w:t>
      </w:r>
    </w:p>
    <w:p w:rsidR="00000000" w:rsidRPr="00C66267" w:rsidP="00314515">
      <w:pPr>
        <w:pStyle w:val="BodyText"/>
      </w:pPr>
      <w:r w:rsidRPr="00C66267">
        <w:t>It applies to individuals who have responsibility for ensuring that a range of administrative activities and legislative and organisational requirements are effectively implemented and managed.</w:t>
      </w:r>
    </w:p>
    <w:p w:rsidR="00000000" w:rsidRPr="00C66267" w:rsidP="00314515">
      <w:pPr>
        <w:pStyle w:val="BodyText"/>
      </w:pPr>
      <w:r w:rsidRPr="00C66267">
        <w:t>Work functions in the occupational areas where this unit may be used are subject to regulatory requirements. Refer to the FNS Implementation Guide Companion Volume or the relevant regulator for specific guidance on requirements.</w:t>
      </w:r>
    </w:p>
    <w:p w:rsidR="00000000" w:rsidRPr="00C66267" w:rsidP="00C66267">
      <w:pPr>
        <w:pStyle w:val="Heading1"/>
      </w:pPr>
      <w:bookmarkStart w:id="3" w:name="O_703331"/>
      <w:bookmarkEnd w:id="3"/>
      <w:r w:rsidRPr="00C66267">
        <w:t>Unit Sec</w:t>
      </w:r>
      <w:r w:rsidRPr="00C66267">
        <w:t>tor</w:t>
      </w:r>
    </w:p>
    <w:p w:rsidR="00000000" w:rsidRPr="00C66267" w:rsidP="00314515">
      <w:pPr>
        <w:pStyle w:val="BodyText"/>
      </w:pPr>
      <w:r w:rsidRPr="00C66267">
        <w:t>Self-managed superannuation</w:t>
      </w:r>
    </w:p>
    <w:p w:rsidR="00000000" w:rsidRPr="00C66267" w:rsidP="00C66267">
      <w:pPr>
        <w:pStyle w:val="Heading1"/>
      </w:pPr>
      <w:bookmarkStart w:id="4" w:name="O_703332"/>
      <w:bookmarkEnd w:id="4"/>
      <w:r w:rsidRPr="00C66267">
        <w:t>Elements and Performance Criteria</w:t>
      </w:r>
    </w:p>
    <w:tbl>
      <w:tblPr>
        <w:tblW w:w="9236" w:type="dxa"/>
        <w:tblLayout w:type="fixed"/>
        <w:tblCellMar>
          <w:left w:w="62" w:type="dxa"/>
          <w:right w:w="62" w:type="dxa"/>
        </w:tblCellMar>
        <w:tblLook w:val="0000"/>
      </w:tblPr>
      <w:tblGrid>
        <w:gridCol w:w="2645"/>
        <w:gridCol w:w="6591"/>
      </w:tblGrid>
      <w:tr w:rsidTr="00C6626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66267" w:rsidP="00C66267">
            <w:pPr>
              <w:pStyle w:val="BodyText"/>
            </w:pPr>
            <w:r w:rsidRPr="00C6626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6267">
            <w:pPr>
              <w:pStyle w:val="BodyText"/>
              <w:rPr>
                <w:lang w:val="en-NZ"/>
              </w:rPr>
            </w:pPr>
            <w:r w:rsidRPr="00C66267">
              <w:rPr>
                <w:rStyle w:val="SpecialBold"/>
              </w:rPr>
              <w:t>PERFORMANCE CRITERIA</w:t>
            </w:r>
          </w:p>
        </w:tc>
      </w:tr>
      <w:tr w:rsidTr="00C6626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rPr>
                <w:rStyle w:val="Emphasis"/>
              </w:rPr>
              <w:t>Performance criteria describe the performance needed to demonstrate achievement of the element.</w:t>
            </w:r>
          </w:p>
        </w:tc>
      </w:tr>
      <w:tr w:rsidTr="00C662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 xml:space="preserve">1. Identify and manage legislative and organisational reporting requirements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t>1.1 Identify sources of information on legislative and organisational reporting requirements</w:t>
            </w:r>
          </w:p>
          <w:p w:rsidR="00000000" w:rsidRPr="00C66267" w:rsidP="00C66267">
            <w:pPr>
              <w:pStyle w:val="BodyText"/>
            </w:pPr>
            <w:r w:rsidRPr="00C66267">
              <w:t>1.2 Identify relevant legislative and organisational reporting requirements that impa</w:t>
            </w:r>
            <w:r w:rsidRPr="00C66267">
              <w:t xml:space="preserve">ct on administrative processes and </w:t>
            </w:r>
            <w:r w:rsidRPr="00C66267">
              <w:t>procedures</w:t>
            </w:r>
          </w:p>
          <w:p w:rsidR="00000000" w:rsidRPr="00C66267" w:rsidP="00C66267">
            <w:pPr>
              <w:pStyle w:val="BodyText"/>
            </w:pPr>
            <w:r w:rsidRPr="00C66267">
              <w:t>1.3 Seek specialist advice from other service providers on areas outside of knowledge area and authority limits to prepare reports required</w:t>
            </w:r>
          </w:p>
          <w:p w:rsidR="00000000" w:rsidRPr="00C66267" w:rsidP="00C66267">
            <w:pPr>
              <w:pStyle w:val="BodyText"/>
            </w:pPr>
            <w:r w:rsidRPr="00C66267">
              <w:t>1.4 Review accuracy, thoroughness and timing of reporting procedures a</w:t>
            </w:r>
            <w:r w:rsidRPr="00C66267">
              <w:t>gainst legislative and organisational requirements</w:t>
            </w:r>
          </w:p>
          <w:p w:rsidR="00000000" w:rsidP="00C66267">
            <w:pPr>
              <w:pStyle w:val="BodyText"/>
              <w:rPr>
                <w:lang w:val="en-NZ"/>
              </w:rPr>
            </w:pPr>
            <w:r w:rsidRPr="00C66267">
              <w:t>1.5 Prepare necessary documentation that meets legislative and organisational reporting requirements</w:t>
            </w:r>
          </w:p>
        </w:tc>
      </w:tr>
      <w:tr w:rsidTr="00C662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2. Manage transactions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t>2.1 Review trustee</w:t>
            </w:r>
            <w:r>
              <w:t>’</w:t>
            </w:r>
            <w:r w:rsidRPr="00C66267">
              <w:t>s instructions to confirm that tr</w:t>
            </w:r>
            <w:r w:rsidRPr="00C66267">
              <w:t>ansaction(s) can be undertaken and meet legislative, trust deed and organisational requirements</w:t>
            </w:r>
          </w:p>
          <w:p w:rsidR="00000000" w:rsidRPr="00C66267" w:rsidP="00C66267">
            <w:pPr>
              <w:pStyle w:val="BodyText"/>
            </w:pPr>
            <w:r w:rsidRPr="00C66267">
              <w:t>2.2 Liaise with external service providers, where relevant, to validate that trustee instructions have been implemented</w:t>
            </w:r>
          </w:p>
          <w:p w:rsidR="00000000" w:rsidRPr="00C66267" w:rsidP="00C66267">
            <w:pPr>
              <w:pStyle w:val="BodyText"/>
            </w:pPr>
            <w:r w:rsidRPr="00C66267">
              <w:t>2.3 Confirm monies received from investm</w:t>
            </w:r>
            <w:r w:rsidRPr="00C66267">
              <w:t>ents are reinvested in accordance with trustee and trust deed instructions</w:t>
            </w:r>
          </w:p>
          <w:p w:rsidR="00000000" w:rsidRPr="00C66267" w:rsidP="00C66267">
            <w:pPr>
              <w:pStyle w:val="BodyText"/>
            </w:pPr>
            <w:r w:rsidRPr="00C66267">
              <w:t>2.4 Confirm accuracy and timelines of allocations, processing of contributions and rollovers and all other payments into fund are in accordance with legislative and operational guid</w:t>
            </w:r>
            <w:r w:rsidRPr="00C66267">
              <w:t>elines</w:t>
            </w:r>
          </w:p>
          <w:p w:rsidR="00000000" w:rsidRPr="00C66267" w:rsidP="00C66267">
            <w:pPr>
              <w:pStyle w:val="BodyText"/>
            </w:pPr>
            <w:r w:rsidRPr="00C66267">
              <w:t>2.5 Reconcile contributions to ensure they have been allocated in accordance with trustee instructions</w:t>
            </w:r>
          </w:p>
          <w:p w:rsidR="00000000" w:rsidP="00C66267">
            <w:pPr>
              <w:pStyle w:val="BodyText"/>
              <w:rPr>
                <w:lang w:val="en-NZ"/>
              </w:rPr>
            </w:pPr>
            <w:r w:rsidRPr="00C66267">
              <w:t>2.6 Review accuracy and timelines of benefit payments out of fund and action in accordance with legislative and operational guidelines</w:t>
            </w:r>
          </w:p>
        </w:tc>
      </w:tr>
      <w:tr w:rsidTr="00C662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 xml:space="preserve">3. Manage </w:t>
            </w:r>
            <w:r w:rsidRPr="00C66267">
              <w:t>complaints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t>3.1 Confirm with trustee(s) details of their complaints regarding service provided internally or by external service provider</w:t>
            </w:r>
          </w:p>
          <w:p w:rsidR="00000000" w:rsidP="00C66267">
            <w:pPr>
              <w:pStyle w:val="BodyText"/>
              <w:rPr>
                <w:lang w:val="en-NZ"/>
              </w:rPr>
            </w:pPr>
            <w:r w:rsidRPr="00C66267">
              <w:t>3.2 Respond to trustee in timely manner and in accordance with legislative and operational procedures</w:t>
            </w:r>
          </w:p>
        </w:tc>
      </w:tr>
      <w:tr w:rsidTr="00C662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4. Manage member</w:t>
            </w:r>
            <w:r w:rsidRPr="00C66267">
              <w:t xml:space="preserve">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t>4.1 Review member</w:t>
            </w:r>
            <w:r>
              <w:t>’</w:t>
            </w:r>
            <w:r w:rsidRPr="00C66267">
              <w:t>s employment records to ensure currency of information on contributions</w:t>
            </w:r>
          </w:p>
          <w:p w:rsidR="00000000" w:rsidRPr="00C66267" w:rsidP="00C66267">
            <w:pPr>
              <w:pStyle w:val="BodyText"/>
            </w:pPr>
            <w:r w:rsidRPr="00C66267">
              <w:t>4.2 Process and review member statements and ensure supporting documentation is supplied when required</w:t>
            </w:r>
          </w:p>
          <w:p w:rsidR="00000000" w:rsidP="00C66267">
            <w:pPr>
              <w:pStyle w:val="BodyText"/>
              <w:rPr>
                <w:lang w:val="en-NZ"/>
              </w:rPr>
            </w:pPr>
            <w:r w:rsidRPr="00C66267">
              <w:t xml:space="preserve">4.3 Issue and store copies of documentation to ensure </w:t>
            </w:r>
            <w:r w:rsidRPr="00C66267">
              <w:t>compliance with organisational policy and procedures</w:t>
            </w:r>
          </w:p>
        </w:tc>
      </w:tr>
      <w:tr w:rsidTr="00C662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5. Ensure annual returns are lodged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t>5.1 Complete annual review process accurately, thoroughly and in time, in accordance with legislative and operational requirements</w:t>
            </w:r>
          </w:p>
          <w:p w:rsidR="00000000" w:rsidRPr="00C66267" w:rsidP="00C66267">
            <w:pPr>
              <w:pStyle w:val="BodyText"/>
            </w:pPr>
            <w:r w:rsidRPr="00C66267">
              <w:t>5.2 Complete trustee reporting, mem</w:t>
            </w:r>
            <w:r w:rsidRPr="00C66267">
              <w:t xml:space="preserve">ber reporting and insurance reporting accurately, thoroughly and in time, in accordance with </w:t>
            </w:r>
            <w:r w:rsidRPr="00C66267">
              <w:t>legislative and operational requirements</w:t>
            </w:r>
          </w:p>
          <w:p w:rsidR="00000000" w:rsidRPr="00C66267" w:rsidP="00C66267">
            <w:pPr>
              <w:pStyle w:val="BodyText"/>
            </w:pPr>
            <w:r w:rsidRPr="00C66267">
              <w:t>5.3 Complete Australian Taxation Office (ATO) annual return and independent auditor report accurately, thoroughly and in t</w:t>
            </w:r>
            <w:r w:rsidRPr="00C66267">
              <w:t xml:space="preserve">ime, in accordance with legislative and operational requirements </w:t>
            </w:r>
          </w:p>
        </w:tc>
      </w:tr>
    </w:tbl>
    <w:p w:rsidR="00000000" w:rsidRPr="00C66267" w:rsidP="00C66267">
      <w:pPr>
        <w:pStyle w:val="BodyText"/>
      </w:pPr>
    </w:p>
    <w:p w:rsidR="00000000" w:rsidRPr="00C66267" w:rsidP="00C66267">
      <w:pPr>
        <w:pStyle w:val="AllowPageBreak"/>
      </w:pPr>
    </w:p>
    <w:p w:rsidR="00000000" w:rsidRPr="00C66267" w:rsidP="00C66267">
      <w:pPr>
        <w:pStyle w:val="Heading1"/>
      </w:pPr>
      <w:bookmarkStart w:id="5" w:name="O_703333"/>
      <w:bookmarkEnd w:id="5"/>
      <w:r w:rsidRPr="00C66267">
        <w:t>Foundation Skills</w:t>
      </w:r>
    </w:p>
    <w:p w:rsidR="00000000" w:rsidRPr="00314515" w:rsidP="00314515">
      <w:pPr>
        <w:pStyle w:val="BodyText"/>
        <w:rPr>
          <w:i/>
        </w:rPr>
      </w:pPr>
      <w:r w:rsidRPr="0031451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662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rPr>
                <w:rStyle w:val="SpecialBold"/>
              </w:rPr>
              <w:t>Description</w:t>
            </w:r>
          </w:p>
        </w:tc>
      </w:tr>
      <w:tr w:rsidTr="00C662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1.1, 1.2, 1.4, 2.1, 3.1, 3.2, 3.3, 4.1, 5.2, 5.3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ListBullet"/>
              <w:rPr>
                <w:lang w:val="en-NZ"/>
              </w:rPr>
            </w:pPr>
            <w:r w:rsidRPr="00C66267">
              <w:t>Interprets documentation from a variety of sources including data analysis, and reviews actions from thorough and accurate interpretation of legislative and operational guidelines and procedures</w:t>
            </w:r>
          </w:p>
        </w:tc>
      </w:tr>
      <w:tr w:rsidTr="00C662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1.3, 4.1, 5.1-5.3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ListBullet"/>
              <w:rPr>
                <w:lang w:val="en-NZ"/>
              </w:rPr>
            </w:pPr>
            <w:r w:rsidRPr="00C66267">
              <w:t>Records and consolidates related information and constructs precise, concise reports for clients and colleagues</w:t>
            </w:r>
          </w:p>
        </w:tc>
      </w:tr>
      <w:tr w:rsidTr="00C662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1.3, 2.2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ListBullet"/>
            </w:pPr>
            <w:r w:rsidRPr="00C66267">
              <w:t>Shares information using language and register appropriate to the audience</w:t>
            </w:r>
          </w:p>
          <w:p w:rsidR="00000000" w:rsidP="00C66267">
            <w:pPr>
              <w:pStyle w:val="ListBullet"/>
              <w:rPr>
                <w:lang w:val="en-NZ"/>
              </w:rPr>
            </w:pPr>
            <w:r w:rsidRPr="00C66267">
              <w:t>Seeks information using active listenin</w:t>
            </w:r>
            <w:r w:rsidRPr="00C66267">
              <w:t xml:space="preserve">g and questioning to clarify understanding </w:t>
            </w:r>
          </w:p>
        </w:tc>
      </w:tr>
      <w:tr w:rsidTr="00C662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2.1-2.6, 5.2,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ListBullet"/>
              <w:rPr>
                <w:lang w:val="en-NZ"/>
              </w:rPr>
            </w:pPr>
            <w:r w:rsidRPr="00C66267">
              <w:t>Interprets and analyses mathematical information from complex reports and documents, and performs basic calculations related to self-managed superannuation funds to update accounts</w:t>
            </w:r>
          </w:p>
        </w:tc>
      </w:tr>
      <w:tr w:rsidTr="00C662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N</w:t>
            </w:r>
            <w:r w:rsidRPr="00C66267">
              <w:t>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1.1-1.4, 2.2, 3.1-3.2, 4.1, 5.1-5.3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ListBullet"/>
              <w:rPr>
                <w:lang w:val="en-NZ"/>
              </w:rPr>
            </w:pPr>
            <w:r w:rsidRPr="00C66267">
              <w:t>Takes full responsibility for ensuring that documentation and processes comply with legislative and organisational policy and procedures</w:t>
            </w:r>
          </w:p>
        </w:tc>
      </w:tr>
      <w:tr w:rsidTr="00C662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1.3, 4.1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ListBullet"/>
            </w:pPr>
            <w:r w:rsidRPr="00C66267">
              <w:t>Selects and uses appropriate conventions and protocols when liaising with clients or colleagues</w:t>
            </w:r>
          </w:p>
          <w:p w:rsidR="00000000" w:rsidP="00C66267">
            <w:pPr>
              <w:pStyle w:val="ListBullet"/>
              <w:rPr>
                <w:lang w:val="en-NZ"/>
              </w:rPr>
            </w:pPr>
            <w:r w:rsidRPr="00C66267">
              <w:t>Uses a range of strategies, including reading of verbal and non-verbal signals, to build rapport and connect with clients when handling sensitive issues</w:t>
            </w:r>
          </w:p>
        </w:tc>
      </w:tr>
      <w:tr w:rsidTr="00C662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Get th</w:t>
            </w:r>
            <w:r w:rsidRPr="00C66267">
              <w:t>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1.4, 1.5, 2.1-2.6, 3.1-3.2, 4.1-4.3, 5.1-5.3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ListBullet"/>
            </w:pPr>
            <w:r w:rsidRPr="00C66267">
              <w:t>Employs a systematic approach to planning and managing own workload and specific tasks</w:t>
            </w:r>
          </w:p>
          <w:p w:rsidR="00000000" w:rsidRPr="00C66267" w:rsidP="00C66267">
            <w:pPr>
              <w:pStyle w:val="ListBullet"/>
            </w:pPr>
            <w:r w:rsidRPr="00C66267">
              <w:t>Uses the main features and functions of digital tools to complete work tasks and to access information</w:t>
            </w:r>
          </w:p>
        </w:tc>
      </w:tr>
    </w:tbl>
    <w:p w:rsidR="00000000" w:rsidRPr="00C66267" w:rsidP="00C66267">
      <w:pPr>
        <w:pStyle w:val="BodyText"/>
      </w:pPr>
    </w:p>
    <w:p w:rsidR="00000000" w:rsidRPr="00C66267" w:rsidP="00C66267">
      <w:pPr>
        <w:pStyle w:val="AllowPageBreak"/>
      </w:pPr>
    </w:p>
    <w:p w:rsidR="00000000" w:rsidRPr="00C66267" w:rsidP="00C66267">
      <w:pPr>
        <w:pStyle w:val="Heading1"/>
      </w:pPr>
      <w:bookmarkStart w:id="6" w:name="O_703335"/>
      <w:bookmarkEnd w:id="6"/>
      <w:r w:rsidRPr="00C66267">
        <w:t>Unit Mapping Information</w:t>
      </w:r>
    </w:p>
    <w:tbl>
      <w:tblPr>
        <w:tblW w:w="0" w:type="auto"/>
        <w:tblLayout w:type="fixed"/>
        <w:tblCellMar>
          <w:left w:w="62" w:type="dxa"/>
          <w:right w:w="62" w:type="dxa"/>
        </w:tblCellMar>
        <w:tblLook w:val="0000"/>
      </w:tblPr>
      <w:tblGrid>
        <w:gridCol w:w="2355"/>
        <w:gridCol w:w="2160"/>
        <w:gridCol w:w="2295"/>
        <w:gridCol w:w="2295"/>
      </w:tblGrid>
      <w:tr w:rsidTr="00C6626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rPr>
                <w:rStyle w:val="SpecialBold"/>
              </w:rPr>
              <w:t>Code and title</w:t>
            </w:r>
          </w:p>
          <w:p w:rsidR="00000000" w:rsidRPr="00C66267" w:rsidP="00C66267">
            <w:pPr>
              <w:pStyle w:val="BodyText"/>
            </w:pPr>
            <w:r w:rsidRPr="00C6626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rPr>
                <w:rStyle w:val="SpecialBold"/>
              </w:rPr>
              <w:t>Code and title</w:t>
            </w:r>
          </w:p>
          <w:p w:rsidR="00000000" w:rsidRPr="00C66267" w:rsidP="00C66267">
            <w:pPr>
              <w:pStyle w:val="BodyText"/>
            </w:pPr>
            <w:r w:rsidRPr="00C6626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rPr>
                <w:rStyle w:val="SpecialBold"/>
              </w:rPr>
              <w:t>Equivalence status</w:t>
            </w:r>
          </w:p>
        </w:tc>
      </w:tr>
      <w:tr w:rsidTr="00C66267">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FNSSMS503 Manage administration activities of a superannuation fund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FNSSMS503A Manage administration activities of a supera</w:t>
            </w:r>
            <w:r w:rsidRPr="00C66267">
              <w:t>nnuation fund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t>Updated to meet Standards for Training Packages.</w:t>
            </w:r>
          </w:p>
          <w:p w:rsidR="00000000" w:rsidP="00C66267">
            <w:pPr>
              <w:pStyle w:val="BodyText"/>
              <w:rPr>
                <w:lang w:val="en-NZ"/>
              </w:rPr>
            </w:pPr>
            <w:r w:rsidRPr="00C66267">
              <w:t>Rewritten, reordered and clarified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t>Equivalent unit</w:t>
            </w:r>
          </w:p>
        </w:tc>
      </w:tr>
    </w:tbl>
    <w:p w:rsidR="00314515" w:rsidP="00C66267">
      <w:pPr>
        <w:pStyle w:val="BodyText"/>
      </w:pPr>
    </w:p>
    <w:p w:rsidR="00314515" w:rsidP="00C66267">
      <w:pPr>
        <w:pStyle w:val="BodyText"/>
      </w:pPr>
    </w:p>
    <w:p w:rsidR="00000000" w:rsidRPr="00C66267" w:rsidP="00C66267">
      <w:pPr>
        <w:pStyle w:val="Heading1"/>
      </w:pPr>
      <w:bookmarkStart w:id="7" w:name="O_703342"/>
      <w:bookmarkEnd w:id="7"/>
      <w:r w:rsidRPr="00C66267">
        <w:t>Links</w:t>
      </w:r>
    </w:p>
    <w:p w:rsidR="00000000" w:rsidRPr="00C66267" w:rsidP="00314515">
      <w:pPr>
        <w:pStyle w:val="BodyText"/>
      </w:pPr>
      <w:r w:rsidRPr="00C6626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03ACD">
        <w:rPr>
          <w:rStyle w:val="Hyperlink"/>
        </w:rPr>
        <w:t>https://vetnet.gov.au/Pages/TrainingDocs.aspx?q=c7200cc8-0566-4f04-b76f-e89fd6f102fe</w:t>
      </w:r>
      <w:r>
        <w:fldChar w:fldCharType="end"/>
      </w:r>
    </w:p>
    <w:p w:rsidR="00000000" w:rsidRPr="00C66267" w:rsidP="00314515">
      <w:pPr>
        <w:pStyle w:val="BodyText"/>
        <w:sectPr w:rsidSect="00C66267">
          <w:headerReference w:type="default" r:id="rId10"/>
          <w:footerReference w:type="default" r:id="rId11"/>
          <w:pgSz w:w="11908" w:h="16833"/>
          <w:pgMar w:top="1702" w:right="1418" w:bottom="1702" w:left="1418" w:header="992" w:footer="992" w:gutter="0"/>
          <w:cols w:space="720"/>
          <w:noEndnote/>
          <w:docGrid w:linePitch="299"/>
        </w:sectPr>
      </w:pPr>
    </w:p>
    <w:p w:rsidR="00000000" w:rsidRPr="00C66267" w:rsidP="00C66267">
      <w:pPr>
        <w:pStyle w:val="SuperHeading"/>
      </w:pPr>
      <w:r w:rsidRPr="00C66267">
        <w:t xml:space="preserve">Assessment </w:t>
      </w:r>
      <w:r w:rsidRPr="00C66267">
        <w:t>Requirements for FNSSMS503 Manage administration activities of a superannuation fund</w:t>
      </w:r>
    </w:p>
    <w:p w:rsidR="00000000" w:rsidRPr="00C66267" w:rsidP="00C66267">
      <w:pPr>
        <w:pStyle w:val="Heading1"/>
      </w:pPr>
      <w:bookmarkStart w:id="8" w:name="O_703337"/>
      <w:bookmarkEnd w:id="8"/>
      <w:r w:rsidRPr="00C66267">
        <w:t>Modification History</w:t>
      </w:r>
    </w:p>
    <w:tbl>
      <w:tblPr>
        <w:tblW w:w="0" w:type="auto"/>
        <w:tblLayout w:type="fixed"/>
        <w:tblCellMar>
          <w:left w:w="62" w:type="dxa"/>
          <w:right w:w="62" w:type="dxa"/>
        </w:tblCellMar>
        <w:tblLook w:val="0000"/>
      </w:tblPr>
      <w:tblGrid>
        <w:gridCol w:w="2627"/>
        <w:gridCol w:w="6337"/>
      </w:tblGrid>
      <w:tr w:rsidTr="00C6626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rPr>
                <w:rStyle w:val="SpecialBold"/>
              </w:rPr>
              <w:t>Comments</w:t>
            </w:r>
          </w:p>
        </w:tc>
      </w:tr>
      <w:tr w:rsidTr="00C6626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267">
            <w:pPr>
              <w:pStyle w:val="BodyText"/>
              <w:rPr>
                <w:lang w:val="en-NZ"/>
              </w:rPr>
            </w:pPr>
            <w:r w:rsidRPr="00C6626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267" w:rsidP="00C66267">
            <w:pPr>
              <w:pStyle w:val="BodyText"/>
            </w:pPr>
            <w:r w:rsidRPr="00C66267">
              <w:t>This version first released with FNS Financial Services Training Package Version 1.0.</w:t>
            </w:r>
          </w:p>
        </w:tc>
      </w:tr>
    </w:tbl>
    <w:p w:rsidR="00000000" w:rsidRPr="00C66267" w:rsidP="00C66267">
      <w:pPr>
        <w:pStyle w:val="BodyText"/>
      </w:pPr>
    </w:p>
    <w:p w:rsidR="00000000" w:rsidRPr="00C66267" w:rsidP="00C66267">
      <w:pPr>
        <w:pStyle w:val="AllowPageBreak"/>
      </w:pPr>
    </w:p>
    <w:p w:rsidR="00000000" w:rsidRPr="00C66267" w:rsidP="00C66267">
      <w:pPr>
        <w:pStyle w:val="Heading1"/>
      </w:pPr>
      <w:bookmarkStart w:id="9" w:name="O_703338"/>
      <w:bookmarkEnd w:id="9"/>
      <w:r w:rsidRPr="00C66267">
        <w:t>Performance Evidence</w:t>
      </w:r>
    </w:p>
    <w:p w:rsidR="00000000" w:rsidRPr="00C66267" w:rsidP="00314515">
      <w:pPr>
        <w:pStyle w:val="BodyText"/>
      </w:pPr>
      <w:r w:rsidRPr="00C66267">
        <w:t>Evidence of the ability to:</w:t>
      </w:r>
    </w:p>
    <w:p w:rsidR="00000000" w:rsidRPr="00C66267" w:rsidP="00C66267">
      <w:pPr>
        <w:pStyle w:val="ListBullet"/>
      </w:pPr>
      <w:r w:rsidRPr="00C66267">
        <w:t>prepare an annual report that complies with legislative and organisational reporting requirements</w:t>
      </w:r>
    </w:p>
    <w:p w:rsidR="00000000" w:rsidRPr="00C66267" w:rsidP="00C66267">
      <w:pPr>
        <w:pStyle w:val="ListBullet"/>
      </w:pPr>
      <w:r w:rsidRPr="00C66267">
        <w:t xml:space="preserve">identify and liaise with other service providers as required to manage administration activities and settle </w:t>
      </w:r>
      <w:r w:rsidRPr="00C66267">
        <w:t>disputes</w:t>
      </w:r>
    </w:p>
    <w:p w:rsidR="00000000" w:rsidRPr="00C66267" w:rsidP="00C66267">
      <w:pPr>
        <w:pStyle w:val="ListBullet"/>
      </w:pPr>
      <w:r w:rsidRPr="00C66267">
        <w:t>manage trustee complaints regarding the internal or external services provided</w:t>
      </w:r>
    </w:p>
    <w:p w:rsidR="00000000" w:rsidRPr="00C66267" w:rsidP="00C66267">
      <w:pPr>
        <w:pStyle w:val="ListBullet"/>
      </w:pPr>
      <w:r w:rsidRPr="00C66267">
        <w:t>process payments into and out of the fund according to legislative and organisational guidelines and basic accounting practices</w:t>
      </w:r>
    </w:p>
    <w:p w:rsidR="00000000" w:rsidRPr="00C66267" w:rsidP="00C66267">
      <w:pPr>
        <w:pStyle w:val="ListBullet"/>
      </w:pPr>
      <w:r w:rsidRPr="00C66267">
        <w:t>reconcile transactions with fund account</w:t>
      </w:r>
      <w:r w:rsidRPr="00C66267">
        <w:t>s</w:t>
      </w:r>
    </w:p>
    <w:p w:rsidR="00000000" w:rsidRPr="00C66267" w:rsidP="00C66267">
      <w:pPr>
        <w:pStyle w:val="ListBullet"/>
      </w:pPr>
      <w:r w:rsidRPr="00C66267">
        <w:t>produce a member statement.</w:t>
      </w:r>
    </w:p>
    <w:p w:rsidR="00000000" w:rsidRPr="00C66267" w:rsidP="00C66267">
      <w:pPr>
        <w:pStyle w:val="BodyText"/>
      </w:pPr>
    </w:p>
    <w:p w:rsidR="00000000" w:rsidRPr="00C66267" w:rsidP="00314515">
      <w:pPr>
        <w:pStyle w:val="BodyText"/>
      </w:pPr>
      <w:r w:rsidRPr="00C66267">
        <w:t>Note: If a specific volume or frequency is not stated, then evidence must be provided at least once.</w:t>
      </w:r>
    </w:p>
    <w:p w:rsidR="00000000" w:rsidRPr="00C66267" w:rsidP="00C66267">
      <w:pPr>
        <w:pStyle w:val="Heading1"/>
      </w:pPr>
      <w:bookmarkStart w:id="10" w:name="O_703339"/>
      <w:bookmarkEnd w:id="10"/>
      <w:r w:rsidRPr="00C66267">
        <w:t>Knowledge Evidence</w:t>
      </w:r>
    </w:p>
    <w:p w:rsidR="00000000" w:rsidRPr="00C66267" w:rsidP="00314515">
      <w:pPr>
        <w:pStyle w:val="BodyText"/>
      </w:pPr>
      <w:r w:rsidRPr="00C66267">
        <w:t>To complete the unit requirements safely and effectively, the individual must:</w:t>
      </w:r>
    </w:p>
    <w:p w:rsidR="00000000" w:rsidRPr="00C66267" w:rsidP="00C66267">
      <w:pPr>
        <w:pStyle w:val="ListBullet"/>
      </w:pPr>
      <w:r w:rsidRPr="00C66267">
        <w:t>explain the organisational dispute resolution procedures</w:t>
      </w:r>
    </w:p>
    <w:p w:rsidR="00000000" w:rsidRPr="00C66267" w:rsidP="00C66267">
      <w:pPr>
        <w:pStyle w:val="ListBullet"/>
      </w:pPr>
      <w:r w:rsidRPr="00C66267">
        <w:t>explain Australian Taxation Office (ATO) annual reporting requirements</w:t>
      </w:r>
    </w:p>
    <w:p w:rsidR="00000000" w:rsidRPr="00C66267" w:rsidP="00C66267">
      <w:pPr>
        <w:pStyle w:val="ListBullet"/>
      </w:pPr>
      <w:r w:rsidRPr="00C66267">
        <w:t>describe external complaint handling procedures</w:t>
      </w:r>
    </w:p>
    <w:p w:rsidR="00000000" w:rsidRPr="00C66267" w:rsidP="00C66267">
      <w:pPr>
        <w:pStyle w:val="ListBullet"/>
      </w:pPr>
      <w:r w:rsidRPr="00C66267">
        <w:t>describe legislative and organisational record-keeping and reporting requirement</w:t>
      </w:r>
      <w:r w:rsidRPr="00C66267">
        <w:t>s</w:t>
      </w:r>
    </w:p>
    <w:p w:rsidR="00000000" w:rsidRPr="00C66267" w:rsidP="00C66267">
      <w:pPr>
        <w:pStyle w:val="ListBullet"/>
      </w:pPr>
      <w:r w:rsidRPr="00C66267">
        <w:t>explain the trust deed and legislative requirements in regards to managing the administration activities of a self-managed superannuation fund</w:t>
      </w:r>
    </w:p>
    <w:p w:rsidR="00000000" w:rsidRPr="00C66267" w:rsidP="00C66267">
      <w:pPr>
        <w:pStyle w:val="ListBullet"/>
      </w:pPr>
      <w:r w:rsidRPr="00C66267">
        <w:t>identify the components of a superannuation rollover</w:t>
      </w:r>
    </w:p>
    <w:p w:rsidR="00000000" w:rsidRPr="00C66267" w:rsidP="00C66267">
      <w:pPr>
        <w:pStyle w:val="ListBullet"/>
      </w:pPr>
      <w:r w:rsidRPr="00C66267">
        <w:t>identify the types of contributions</w:t>
      </w:r>
    </w:p>
    <w:p w:rsidR="00000000" w:rsidRPr="00C66267" w:rsidP="00C66267">
      <w:pPr>
        <w:pStyle w:val="ListBullet"/>
      </w:pPr>
      <w:r w:rsidRPr="00C66267">
        <w:t>specify the documentat</w:t>
      </w:r>
      <w:r w:rsidRPr="00C66267">
        <w:t>ion requirements of superannuation contributions or rollovers</w:t>
      </w:r>
    </w:p>
    <w:p w:rsidR="00000000" w:rsidRPr="00C66267" w:rsidP="00C66267">
      <w:pPr>
        <w:pStyle w:val="ListBullet"/>
      </w:pPr>
      <w:r w:rsidRPr="00C66267">
        <w:t>identify and describe the consequences of incorrect allocation of member contributions</w:t>
      </w:r>
    </w:p>
    <w:p w:rsidR="00000000" w:rsidRPr="00C66267" w:rsidP="00C66267">
      <w:pPr>
        <w:pStyle w:val="ListBullet"/>
      </w:pPr>
      <w:r w:rsidRPr="00C66267">
        <w:t>identify factors which may require further investigation</w:t>
      </w:r>
    </w:p>
    <w:p w:rsidR="00000000" w:rsidRPr="00C66267" w:rsidP="00C66267">
      <w:pPr>
        <w:pStyle w:val="ListBullet"/>
      </w:pPr>
      <w:r w:rsidRPr="00C66267">
        <w:t>describe fund policy, investment objectives and gu</w:t>
      </w:r>
      <w:r w:rsidRPr="00C66267">
        <w:t>idelines</w:t>
      </w:r>
    </w:p>
    <w:p w:rsidR="00000000" w:rsidRPr="00C66267" w:rsidP="00C66267">
      <w:pPr>
        <w:pStyle w:val="ListBullet"/>
      </w:pPr>
      <w:r w:rsidRPr="00C66267">
        <w:t>compare preservation rules (before and after July 1999)</w:t>
      </w:r>
    </w:p>
    <w:p w:rsidR="00000000" w:rsidRPr="00C66267" w:rsidP="00C66267">
      <w:pPr>
        <w:pStyle w:val="ListBullet"/>
      </w:pPr>
      <w:r w:rsidRPr="00C66267">
        <w:t>explain the contributions caps</w:t>
      </w:r>
    </w:p>
    <w:p w:rsidR="00000000" w:rsidRPr="00C66267" w:rsidP="00C66267">
      <w:pPr>
        <w:pStyle w:val="ListBullet"/>
      </w:pPr>
      <w:r w:rsidRPr="00C66267">
        <w:t>describe procedures for calculating and processing benefits.</w:t>
      </w:r>
    </w:p>
    <w:p w:rsidR="00000000" w:rsidRPr="00C66267" w:rsidP="00C66267">
      <w:pPr>
        <w:pStyle w:val="AllowPageBreak"/>
      </w:pPr>
    </w:p>
    <w:p w:rsidR="00000000" w:rsidRPr="00C66267" w:rsidP="00C66267">
      <w:pPr>
        <w:pStyle w:val="Heading1"/>
      </w:pPr>
      <w:bookmarkStart w:id="11" w:name="O_703340"/>
      <w:bookmarkEnd w:id="11"/>
      <w:r w:rsidRPr="00C66267">
        <w:t>Assessment Conditions</w:t>
      </w:r>
    </w:p>
    <w:p w:rsidR="00000000" w:rsidRPr="00C66267" w:rsidP="00314515">
      <w:pPr>
        <w:pStyle w:val="BodyText"/>
      </w:pPr>
      <w:r w:rsidRPr="00C66267">
        <w:t>Assessment must be conducted in a safe environment where evi</w:t>
      </w:r>
      <w:r w:rsidRPr="00C66267">
        <w:t>dence gathered demonstrates consistent performance of typical activities experienced in the self-managed superannuation field of work and include access to:</w:t>
      </w:r>
    </w:p>
    <w:p w:rsidR="00000000" w:rsidRPr="00C66267" w:rsidP="00C66267">
      <w:pPr>
        <w:pStyle w:val="ListBullet"/>
      </w:pPr>
      <w:r w:rsidRPr="00C66267">
        <w:t>organisational financial records</w:t>
      </w:r>
    </w:p>
    <w:p w:rsidR="00000000" w:rsidRPr="00C66267" w:rsidP="00C66267">
      <w:pPr>
        <w:pStyle w:val="ListBullet"/>
      </w:pPr>
      <w:r w:rsidRPr="00C66267">
        <w:t>organisational policy and procedures</w:t>
      </w:r>
    </w:p>
    <w:p w:rsidR="00000000" w:rsidRPr="00C66267" w:rsidP="00C66267">
      <w:pPr>
        <w:pStyle w:val="ListBullet"/>
      </w:pPr>
      <w:r w:rsidRPr="00C66267">
        <w:t>common office equipment, technology, software and consumables.</w:t>
      </w:r>
    </w:p>
    <w:p w:rsidR="00000000" w:rsidRPr="00C66267" w:rsidP="00C66267">
      <w:pPr>
        <w:pStyle w:val="BodyText"/>
      </w:pPr>
    </w:p>
    <w:p w:rsidR="00000000" w:rsidRPr="00C66267" w:rsidP="00314515">
      <w:pPr>
        <w:pStyle w:val="BodyText"/>
      </w:pPr>
      <w:r w:rsidRPr="00C66267">
        <w:t>Assessors must satisfy NVR/AQTF assessor requirements.</w:t>
      </w:r>
    </w:p>
    <w:p w:rsidR="00000000" w:rsidRPr="00C66267" w:rsidP="00C66267">
      <w:pPr>
        <w:pStyle w:val="Heading1"/>
      </w:pPr>
      <w:bookmarkStart w:id="12" w:name="O_703343"/>
      <w:bookmarkEnd w:id="12"/>
      <w:r w:rsidRPr="00C66267">
        <w:t>Links</w:t>
      </w:r>
    </w:p>
    <w:p w:rsidR="00000000" w:rsidRPr="00C66267" w:rsidP="00314515">
      <w:pPr>
        <w:pStyle w:val="BodyText"/>
      </w:pPr>
      <w:r w:rsidRPr="00C6626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03ACD">
        <w:rPr>
          <w:rStyle w:val="Hyperlink"/>
        </w:rPr>
        <w:t>https://vetnet.gov.au/Pages/TrainingDocs.aspx?q=c7200cc8-0566-4f04-b76f-e89fd6f102fe</w:t>
      </w:r>
      <w:r>
        <w:fldChar w:fldCharType="end"/>
      </w:r>
    </w:p>
    <w:p w:rsidR="00000000" w:rsidRPr="00C66267" w:rsidP="00C66267"/>
    <w:sectPr w:rsidSect="00C662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67" w:rsidRPr="00314515" w:rsidP="00314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15" w:rsidP="00C662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4515" w:rsidP="00C662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14515" w:rsidP="00C662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67" w:rsidP="00C66267">
    <w:pPr>
      <w:pStyle w:val="Footer"/>
      <w:framePr w:wrap="around"/>
    </w:pPr>
    <w:r>
      <w:fldChar w:fldCharType="begin"/>
    </w:r>
    <w:r>
      <w:instrText xml:space="preserve"> DOCPROPERTY  Subject  \* MERGEFORMAT </w:instrText>
    </w:r>
    <w:r>
      <w:fldChar w:fldCharType="separate"/>
    </w:r>
    <w:r w:rsidR="00314515">
      <w:t>Approved</w:t>
    </w:r>
    <w:r w:rsidR="00314515">
      <w:fldChar w:fldCharType="end"/>
    </w:r>
    <w:r>
      <w:tab/>
      <w:t xml:space="preserve">Page </w:t>
    </w:r>
    <w:r>
      <w:fldChar w:fldCharType="begin"/>
    </w:r>
    <w:r>
      <w:instrText xml:space="preserve"> PAGE  \* Arabic  \* MERGEFORMAT </w:instrText>
    </w:r>
    <w:r>
      <w:fldChar w:fldCharType="separate"/>
    </w:r>
    <w:r w:rsidR="003145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515">
      <w:rPr>
        <w:noProof/>
      </w:rPr>
      <w:t>5</w:t>
    </w:r>
    <w:r>
      <w:rPr>
        <w:noProof/>
      </w:rPr>
      <w:fldChar w:fldCharType="end"/>
    </w:r>
  </w:p>
  <w:p w:rsidR="00C66267" w:rsidP="00C66267">
    <w:pPr>
      <w:pStyle w:val="Footer"/>
      <w:framePr w:wrap="around"/>
    </w:pPr>
    <w:r>
      <w:t xml:space="preserve">© Commonwealth of Australia, </w:t>
    </w:r>
    <w:r>
      <w:fldChar w:fldCharType="begin"/>
    </w:r>
    <w:r>
      <w:instrText xml:space="preserve"> DATE  \@ "yyyy"  \* MERGEFORMAT </w:instrText>
    </w:r>
    <w:r>
      <w:fldChar w:fldCharType="separate"/>
    </w:r>
    <w:r w:rsidR="00314515">
      <w:rPr>
        <w:noProof/>
      </w:rPr>
      <w:t>2025</w:t>
    </w:r>
    <w:r>
      <w:fldChar w:fldCharType="end"/>
    </w:r>
    <w:r>
      <w:tab/>
    </w:r>
    <w:r>
      <w:fldChar w:fldCharType="begin"/>
    </w:r>
    <w:r>
      <w:instrText xml:space="preserve"> DOCPROPERTY  Author  \* MERGEFORMAT </w:instrText>
    </w:r>
    <w:r>
      <w:fldChar w:fldCharType="separate"/>
    </w:r>
    <w:r w:rsidR="00314515">
      <w:t>Future Skills Organisation</w:t>
    </w:r>
    <w:r w:rsidR="00314515">
      <w:fldChar w:fldCharType="end"/>
    </w:r>
  </w:p>
  <w:p w:rsidR="00C66267" w:rsidP="00C662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267" w:rsidRPr="00314515" w:rsidP="003145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15" w:rsidRPr="002D2AF8" w:rsidP="00C66267">
    <w:pPr>
      <w:pStyle w:val="Header"/>
      <w:framePr w:wrap="around"/>
    </w:pPr>
    <w:r>
      <w:fldChar w:fldCharType="begin"/>
    </w:r>
    <w:r>
      <w:instrText xml:space="preserve"> TITLE   \* MERGEFORMAT </w:instrText>
    </w:r>
    <w:r>
      <w:fldChar w:fldCharType="separate"/>
    </w:r>
    <w:r>
      <w:t>FNSSMS503 Manage administration activities of a superannuation fund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4515" w:rsidP="00C662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67" w:rsidRPr="002D2AF8" w:rsidP="00C66267">
    <w:pPr>
      <w:pStyle w:val="Header"/>
      <w:framePr w:wrap="around"/>
    </w:pPr>
    <w:r>
      <w:fldChar w:fldCharType="begin"/>
    </w:r>
    <w:r>
      <w:instrText xml:space="preserve"> TITLE   \* MERGEFORMAT </w:instrText>
    </w:r>
    <w:r>
      <w:fldChar w:fldCharType="separate"/>
    </w:r>
    <w:r w:rsidR="00314515">
      <w:t>FNSSMS503 Manage administration activities of a superannuation fund</w:t>
    </w:r>
    <w:r w:rsidR="00314515">
      <w:fldChar w:fldCharType="end"/>
    </w:r>
    <w:r>
      <w:tab/>
      <w:t xml:space="preserve">Date this document was generated: </w:t>
    </w:r>
    <w:r>
      <w:fldChar w:fldCharType="begin"/>
    </w:r>
    <w:r>
      <w:instrText xml:space="preserve"> CREATEDATE  \@ "d MMMM yyyy"  \* MERGEFORMAT </w:instrText>
    </w:r>
    <w:r>
      <w:fldChar w:fldCharType="separate"/>
    </w:r>
    <w:r w:rsidR="00314515">
      <w:rPr>
        <w:noProof/>
      </w:rPr>
      <w:t>2 March 2025</w:t>
    </w:r>
    <w:r>
      <w:fldChar w:fldCharType="end"/>
    </w:r>
  </w:p>
  <w:p w:rsidR="00C66267" w:rsidP="00C662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0AC1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BEC9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2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267"/>
    <w:pPr>
      <w:spacing w:before="360" w:after="60"/>
      <w:outlineLvl w:val="0"/>
    </w:pPr>
    <w:rPr>
      <w:sz w:val="32"/>
    </w:rPr>
  </w:style>
  <w:style w:type="paragraph" w:styleId="Heading2">
    <w:name w:val="heading 2"/>
    <w:basedOn w:val="HeadingBase"/>
    <w:next w:val="BodyText"/>
    <w:link w:val="Heading2Char"/>
    <w:qFormat/>
    <w:rsid w:val="00C66267"/>
    <w:pPr>
      <w:keepLines/>
      <w:spacing w:before="240" w:after="120"/>
      <w:outlineLvl w:val="1"/>
    </w:pPr>
    <w:rPr>
      <w:sz w:val="28"/>
      <w:szCs w:val="40"/>
    </w:rPr>
  </w:style>
  <w:style w:type="paragraph" w:styleId="Heading3">
    <w:name w:val="heading 3"/>
    <w:basedOn w:val="HeadingBase"/>
    <w:next w:val="BodyText"/>
    <w:link w:val="Heading3Char"/>
    <w:qFormat/>
    <w:rsid w:val="00C66267"/>
    <w:pPr>
      <w:spacing w:before="180" w:after="120"/>
      <w:outlineLvl w:val="2"/>
    </w:pPr>
    <w:rPr>
      <w:spacing w:val="-10"/>
      <w:kern w:val="32"/>
    </w:rPr>
  </w:style>
  <w:style w:type="paragraph" w:styleId="Heading4">
    <w:name w:val="heading 4"/>
    <w:basedOn w:val="HeadingBase"/>
    <w:next w:val="BodyText"/>
    <w:link w:val="Heading4Char"/>
    <w:qFormat/>
    <w:rsid w:val="00C66267"/>
    <w:pPr>
      <w:spacing w:before="160" w:after="120"/>
      <w:outlineLvl w:val="3"/>
    </w:pPr>
    <w:rPr>
      <w:sz w:val="22"/>
    </w:rPr>
  </w:style>
  <w:style w:type="paragraph" w:styleId="Heading5">
    <w:name w:val="heading 5"/>
    <w:basedOn w:val="HeadingBase"/>
    <w:next w:val="Normal"/>
    <w:link w:val="Heading5Char"/>
    <w:qFormat/>
    <w:rsid w:val="00C66267"/>
    <w:pPr>
      <w:spacing w:before="80"/>
      <w:outlineLvl w:val="4"/>
    </w:pPr>
    <w:rPr>
      <w:color w:val="918585"/>
      <w:sz w:val="20"/>
    </w:rPr>
  </w:style>
  <w:style w:type="paragraph" w:styleId="Heading6">
    <w:name w:val="heading 6"/>
    <w:basedOn w:val="HeadingBase"/>
    <w:next w:val="Normal"/>
    <w:link w:val="Heading6Char"/>
    <w:qFormat/>
    <w:rsid w:val="00C66267"/>
    <w:pPr>
      <w:spacing w:before="60"/>
      <w:outlineLvl w:val="5"/>
    </w:pPr>
    <w:rPr>
      <w:color w:val="918585"/>
      <w:sz w:val="20"/>
    </w:rPr>
  </w:style>
  <w:style w:type="paragraph" w:styleId="Heading7">
    <w:name w:val="heading 7"/>
    <w:basedOn w:val="Normal"/>
    <w:next w:val="Normal"/>
    <w:link w:val="Heading7Char"/>
    <w:qFormat/>
    <w:rsid w:val="00C66267"/>
    <w:pPr>
      <w:ind w:left="720"/>
      <w:outlineLvl w:val="6"/>
    </w:pPr>
    <w:rPr>
      <w:i/>
    </w:rPr>
  </w:style>
  <w:style w:type="paragraph" w:styleId="Heading8">
    <w:name w:val="heading 8"/>
    <w:basedOn w:val="Normal"/>
    <w:next w:val="Normal"/>
    <w:link w:val="Heading8Char"/>
    <w:qFormat/>
    <w:rsid w:val="00C66267"/>
    <w:pPr>
      <w:ind w:left="720"/>
      <w:outlineLvl w:val="7"/>
    </w:pPr>
    <w:rPr>
      <w:i/>
    </w:rPr>
  </w:style>
  <w:style w:type="paragraph" w:styleId="Heading9">
    <w:name w:val="heading 9"/>
    <w:basedOn w:val="Normal"/>
    <w:next w:val="Normal"/>
    <w:link w:val="Heading9Char"/>
    <w:qFormat/>
    <w:rsid w:val="00C66267"/>
    <w:pPr>
      <w:ind w:left="720"/>
      <w:outlineLvl w:val="8"/>
    </w:pPr>
    <w:rPr>
      <w:i/>
    </w:rPr>
  </w:style>
  <w:style w:type="character" w:default="1" w:styleId="DefaultParagraphFont">
    <w:name w:val="Default Paragraph Font"/>
    <w:uiPriority w:val="1"/>
    <w:unhideWhenUsed/>
    <w:rsid w:val="00C662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267"/>
  </w:style>
  <w:style w:type="character" w:customStyle="1" w:styleId="Heading1Char">
    <w:name w:val="Heading 1 Char"/>
    <w:basedOn w:val="DefaultParagraphFont"/>
    <w:link w:val="Heading1"/>
    <w:rsid w:val="00C66267"/>
    <w:rPr>
      <w:rFonts w:ascii="Times New Roman" w:eastAsia="Times New Roman" w:hAnsi="Times New Roman" w:cs="Times New Roman"/>
      <w:b/>
      <w:sz w:val="32"/>
      <w:szCs w:val="20"/>
      <w:lang w:eastAsia="en-US"/>
    </w:rPr>
  </w:style>
  <w:style w:type="paragraph" w:styleId="BodyText">
    <w:name w:val="Body Text"/>
    <w:basedOn w:val="Normal"/>
    <w:link w:val="BodyTextChar"/>
    <w:rsid w:val="00C662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267"/>
    <w:rPr>
      <w:rFonts w:ascii="Times New Roman" w:eastAsia="Times New Roman" w:hAnsi="Times New Roman" w:cs="Times New Roman"/>
      <w:sz w:val="24"/>
      <w:lang w:eastAsia="en-US"/>
    </w:rPr>
  </w:style>
  <w:style w:type="paragraph" w:styleId="ListBullet">
    <w:name w:val="List Bullet"/>
    <w:basedOn w:val="List"/>
    <w:rsid w:val="00C66267"/>
    <w:pPr>
      <w:numPr>
        <w:numId w:val="11"/>
      </w:numPr>
      <w:tabs>
        <w:tab w:val="clear" w:pos="340"/>
      </w:tabs>
      <w:spacing w:before="40" w:after="40"/>
    </w:pPr>
  </w:style>
  <w:style w:type="character" w:customStyle="1" w:styleId="SpecialBold">
    <w:name w:val="Special Bold"/>
    <w:basedOn w:val="DefaultParagraphFont"/>
    <w:rsid w:val="00C66267"/>
    <w:rPr>
      <w:b/>
      <w:spacing w:val="0"/>
    </w:rPr>
  </w:style>
  <w:style w:type="character" w:styleId="Emphasis">
    <w:name w:val="Emphasis"/>
    <w:basedOn w:val="DefaultParagraphFont"/>
    <w:qFormat/>
    <w:rsid w:val="00C66267"/>
    <w:rPr>
      <w:i/>
    </w:rPr>
  </w:style>
  <w:style w:type="paragraph" w:customStyle="1" w:styleId="SuperHeading">
    <w:name w:val="SuperHeading"/>
    <w:basedOn w:val="Normal"/>
    <w:rsid w:val="00C66267"/>
    <w:pPr>
      <w:spacing w:before="240" w:after="120"/>
      <w:outlineLvl w:val="0"/>
    </w:pPr>
    <w:rPr>
      <w:rFonts w:ascii="Times New Roman" w:hAnsi="Times New Roman"/>
      <w:b/>
      <w:sz w:val="32"/>
    </w:rPr>
  </w:style>
  <w:style w:type="paragraph" w:customStyle="1" w:styleId="AllowPageBreak">
    <w:name w:val="AllowPageBreak"/>
    <w:rsid w:val="00C662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2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2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2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2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2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2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2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267"/>
    <w:rPr>
      <w:rFonts w:ascii="Courier New" w:eastAsia="Times New Roman" w:hAnsi="Courier New" w:cs="Times New Roman"/>
      <w:i/>
      <w:szCs w:val="20"/>
      <w:lang w:eastAsia="en-US"/>
    </w:rPr>
  </w:style>
  <w:style w:type="paragraph" w:customStyle="1" w:styleId="HeadingBase">
    <w:name w:val="Heading Base"/>
    <w:rsid w:val="00C662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267"/>
    <w:pPr>
      <w:tabs>
        <w:tab w:val="right" w:leader="dot" w:pos="9072"/>
      </w:tabs>
      <w:ind w:left="567"/>
    </w:pPr>
    <w:rPr>
      <w:szCs w:val="22"/>
    </w:rPr>
  </w:style>
  <w:style w:type="paragraph" w:customStyle="1" w:styleId="TOCBase">
    <w:name w:val="TOC Base"/>
    <w:rsid w:val="00C662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267"/>
    <w:pPr>
      <w:tabs>
        <w:tab w:val="right" w:leader="dot" w:pos="9072"/>
      </w:tabs>
      <w:spacing w:before="40" w:after="40"/>
      <w:ind w:left="284"/>
    </w:pPr>
    <w:rPr>
      <w:rFonts w:ascii="Times New Roman" w:hAnsi="Times New Roman"/>
    </w:rPr>
  </w:style>
  <w:style w:type="paragraph" w:styleId="TOC1">
    <w:name w:val="toc 1"/>
    <w:basedOn w:val="TOCBase"/>
    <w:next w:val="Normal"/>
    <w:rsid w:val="00C662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2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267"/>
    <w:rPr>
      <w:rFonts w:ascii="Times New Roman" w:eastAsia="Times New Roman" w:hAnsi="Times New Roman" w:cs="Times New Roman"/>
      <w:sz w:val="16"/>
      <w:lang w:eastAsia="en-US"/>
    </w:rPr>
  </w:style>
  <w:style w:type="paragraph" w:styleId="Title">
    <w:name w:val="Title"/>
    <w:basedOn w:val="HeadingBase"/>
    <w:link w:val="TitleChar"/>
    <w:qFormat/>
    <w:rsid w:val="00C66267"/>
    <w:pPr>
      <w:spacing w:before="5040"/>
      <w:jc w:val="center"/>
    </w:pPr>
    <w:rPr>
      <w:sz w:val="48"/>
      <w:szCs w:val="72"/>
      <w:lang w:val="en-US"/>
    </w:rPr>
  </w:style>
  <w:style w:type="character" w:customStyle="1" w:styleId="TitleChar">
    <w:name w:val="Title Char"/>
    <w:basedOn w:val="DefaultParagraphFont"/>
    <w:link w:val="Title"/>
    <w:rsid w:val="00C662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267"/>
    <w:pPr>
      <w:tabs>
        <w:tab w:val="left" w:pos="3600"/>
        <w:tab w:val="left" w:pos="3958"/>
      </w:tabs>
    </w:pPr>
  </w:style>
  <w:style w:type="paragraph" w:styleId="List">
    <w:name w:val="List"/>
    <w:basedOn w:val="BodyText"/>
    <w:next w:val="BodyText"/>
    <w:rsid w:val="00C66267"/>
    <w:pPr>
      <w:tabs>
        <w:tab w:val="left" w:pos="340"/>
      </w:tabs>
      <w:spacing w:before="60" w:after="60"/>
      <w:ind w:left="340" w:hanging="340"/>
    </w:pPr>
  </w:style>
  <w:style w:type="paragraph" w:customStyle="1" w:styleId="Note">
    <w:name w:val="Note"/>
    <w:basedOn w:val="BodyText"/>
    <w:rsid w:val="00C662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267"/>
    <w:pPr>
      <w:framePr w:wrap="auto" w:hAnchor="text" w:y="6049"/>
    </w:pPr>
    <w:rPr>
      <w:color w:val="000000"/>
      <w:sz w:val="40"/>
    </w:rPr>
  </w:style>
  <w:style w:type="paragraph" w:customStyle="1" w:styleId="TOCTitle">
    <w:name w:val="TOCTitle"/>
    <w:basedOn w:val="Heading1"/>
    <w:rsid w:val="00C66267"/>
    <w:pPr>
      <w:spacing w:after="240"/>
      <w:jc w:val="center"/>
      <w:outlineLvl w:val="9"/>
    </w:pPr>
    <w:rPr>
      <w:caps/>
    </w:rPr>
  </w:style>
  <w:style w:type="paragraph" w:customStyle="1" w:styleId="Version">
    <w:name w:val="Version"/>
    <w:rsid w:val="00C662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6267"/>
    <w:pPr>
      <w:numPr>
        <w:numId w:val="12"/>
      </w:numPr>
      <w:tabs>
        <w:tab w:val="clear" w:pos="680"/>
      </w:tabs>
    </w:pPr>
  </w:style>
  <w:style w:type="paragraph" w:styleId="Index1">
    <w:name w:val="index 1"/>
    <w:basedOn w:val="Normal"/>
    <w:next w:val="Normal"/>
    <w:semiHidden/>
    <w:rsid w:val="00C66267"/>
    <w:pPr>
      <w:keepNext w:val="0"/>
      <w:tabs>
        <w:tab w:val="right" w:pos="4176"/>
      </w:tabs>
      <w:ind w:left="198" w:hanging="198"/>
    </w:pPr>
    <w:rPr>
      <w:rFonts w:ascii="Garamond" w:hAnsi="Garamond"/>
    </w:rPr>
  </w:style>
  <w:style w:type="paragraph" w:styleId="IndexHeading">
    <w:name w:val="index heading"/>
    <w:basedOn w:val="Normal"/>
    <w:next w:val="Index1"/>
    <w:semiHidden/>
    <w:rsid w:val="00C66267"/>
    <w:pPr>
      <w:spacing w:before="120" w:after="120"/>
    </w:pPr>
    <w:rPr>
      <w:rFonts w:ascii="Arial" w:hAnsi="Arial"/>
      <w:b/>
      <w:color w:val="918585"/>
      <w:sz w:val="24"/>
    </w:rPr>
  </w:style>
  <w:style w:type="paragraph" w:styleId="Header">
    <w:name w:val="header"/>
    <w:basedOn w:val="Normal"/>
    <w:link w:val="HeaderChar"/>
    <w:rsid w:val="00C662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267"/>
    <w:rPr>
      <w:rFonts w:ascii="Times New Roman" w:eastAsia="Times New Roman" w:hAnsi="Times New Roman" w:cs="Times New Roman"/>
      <w:sz w:val="16"/>
      <w:szCs w:val="20"/>
      <w:lang w:val="en-GB" w:eastAsia="en-US"/>
    </w:rPr>
  </w:style>
  <w:style w:type="paragraph" w:customStyle="1" w:styleId="Chapter">
    <w:name w:val="Chapter"/>
    <w:basedOn w:val="Normal"/>
    <w:rsid w:val="00C66267"/>
    <w:pPr>
      <w:spacing w:before="240"/>
    </w:pPr>
    <w:rPr>
      <w:rFonts w:ascii="Times New Roman" w:hAnsi="Times New Roman"/>
      <w:smallCaps/>
      <w:spacing w:val="80"/>
      <w:sz w:val="28"/>
    </w:rPr>
  </w:style>
  <w:style w:type="paragraph" w:customStyle="1" w:styleId="InChapter">
    <w:name w:val="InChapter"/>
    <w:basedOn w:val="Heading3"/>
    <w:rsid w:val="00C66267"/>
    <w:pPr>
      <w:spacing w:after="240"/>
      <w:outlineLvl w:val="9"/>
    </w:pPr>
    <w:rPr>
      <w:noProof/>
    </w:rPr>
  </w:style>
  <w:style w:type="paragraph" w:styleId="Index2">
    <w:name w:val="index 2"/>
    <w:basedOn w:val="Normal"/>
    <w:next w:val="Normal"/>
    <w:semiHidden/>
    <w:rsid w:val="00C66267"/>
    <w:pPr>
      <w:tabs>
        <w:tab w:val="right" w:pos="4176"/>
      </w:tabs>
      <w:ind w:left="568" w:hanging="284"/>
    </w:pPr>
    <w:rPr>
      <w:rFonts w:ascii="Garamond" w:hAnsi="Garamond"/>
    </w:rPr>
  </w:style>
  <w:style w:type="paragraph" w:customStyle="1" w:styleId="Byline">
    <w:name w:val="Byline"/>
    <w:rsid w:val="00C662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267"/>
    <w:pPr>
      <w:tabs>
        <w:tab w:val="clear" w:pos="3600"/>
        <w:tab w:val="clear" w:pos="3958"/>
      </w:tabs>
      <w:jc w:val="right"/>
    </w:pPr>
  </w:style>
  <w:style w:type="paragraph" w:styleId="Caption">
    <w:name w:val="caption"/>
    <w:basedOn w:val="BodyText"/>
    <w:next w:val="Normal"/>
    <w:qFormat/>
    <w:rsid w:val="00C66267"/>
    <w:pPr>
      <w:framePr w:w="2268" w:hSpace="181" w:vSpace="181" w:wrap="around" w:vAnchor="text" w:hAnchor="page" w:x="1135" w:y="285" w:anchorLock="1"/>
    </w:pPr>
    <w:rPr>
      <w:i/>
    </w:rPr>
  </w:style>
  <w:style w:type="paragraph" w:customStyle="1" w:styleId="MiniTOCTitle">
    <w:name w:val="MiniTOCTitle"/>
    <w:basedOn w:val="Heading4"/>
    <w:rsid w:val="00C66267"/>
    <w:pPr>
      <w:spacing w:before="240"/>
      <w:outlineLvl w:val="9"/>
    </w:pPr>
    <w:rPr>
      <w:noProof/>
      <w:sz w:val="24"/>
    </w:rPr>
  </w:style>
  <w:style w:type="paragraph" w:customStyle="1" w:styleId="MiniTOCItem">
    <w:name w:val="MiniTOCItem"/>
    <w:basedOn w:val="ListBullet"/>
    <w:rsid w:val="00C66267"/>
    <w:pPr>
      <w:numPr>
        <w:numId w:val="0"/>
      </w:numPr>
      <w:tabs>
        <w:tab w:val="right" w:leader="dot" w:pos="6521"/>
      </w:tabs>
      <w:spacing w:before="0" w:after="0"/>
    </w:pPr>
  </w:style>
  <w:style w:type="paragraph" w:customStyle="1" w:styleId="TOFTitle">
    <w:name w:val="TOFTitle"/>
    <w:basedOn w:val="TOCTitle"/>
    <w:rsid w:val="00C66267"/>
  </w:style>
  <w:style w:type="paragraph" w:styleId="TableofFigures">
    <w:name w:val="table of figures"/>
    <w:basedOn w:val="Normal"/>
    <w:next w:val="Normal"/>
    <w:semiHidden/>
    <w:rsid w:val="00C66267"/>
    <w:pPr>
      <w:tabs>
        <w:tab w:val="right" w:leader="dot" w:pos="9072"/>
      </w:tabs>
      <w:ind w:left="970" w:hanging="403"/>
    </w:pPr>
    <w:rPr>
      <w:rFonts w:ascii="Times New Roman" w:hAnsi="Times New Roman"/>
      <w:b/>
    </w:rPr>
  </w:style>
  <w:style w:type="paragraph" w:styleId="ListNumber">
    <w:name w:val="List Number"/>
    <w:basedOn w:val="List"/>
    <w:rsid w:val="00C66267"/>
    <w:pPr>
      <w:numPr>
        <w:numId w:val="14"/>
      </w:numPr>
      <w:tabs>
        <w:tab w:val="clear" w:pos="340"/>
      </w:tabs>
    </w:pPr>
  </w:style>
  <w:style w:type="character" w:customStyle="1" w:styleId="WingdingSymbols">
    <w:name w:val="Wingding Symbols"/>
    <w:rsid w:val="00C66267"/>
    <w:rPr>
      <w:rFonts w:ascii="Wingdings" w:hAnsi="Wingdings"/>
    </w:rPr>
  </w:style>
  <w:style w:type="paragraph" w:customStyle="1" w:styleId="TableHeading">
    <w:name w:val="Table Heading"/>
    <w:basedOn w:val="HeadingBase"/>
    <w:rsid w:val="00C66267"/>
    <w:pPr>
      <w:keepLines/>
      <w:pBdr>
        <w:bottom w:val="single" w:sz="6" w:space="1" w:color="918585"/>
      </w:pBdr>
      <w:spacing w:before="240"/>
    </w:pPr>
  </w:style>
  <w:style w:type="character" w:customStyle="1" w:styleId="HotSpot">
    <w:name w:val="HotSpot"/>
    <w:rsid w:val="00C66267"/>
    <w:rPr>
      <w:color w:val="0033CC"/>
      <w:u w:val="none"/>
    </w:rPr>
  </w:style>
  <w:style w:type="paragraph" w:customStyle="1" w:styleId="BodyTextRight">
    <w:name w:val="Body Text Right"/>
    <w:basedOn w:val="BodyText"/>
    <w:rsid w:val="00C66267"/>
    <w:pPr>
      <w:spacing w:before="0" w:after="0"/>
      <w:jc w:val="right"/>
    </w:pPr>
  </w:style>
  <w:style w:type="paragraph" w:styleId="Index3">
    <w:name w:val="index 3"/>
    <w:basedOn w:val="ListNumber2"/>
    <w:next w:val="Normal"/>
    <w:semiHidden/>
    <w:rsid w:val="00C66267"/>
    <w:pPr>
      <w:numPr>
        <w:numId w:val="0"/>
      </w:numPr>
      <w:tabs>
        <w:tab w:val="right" w:leader="dot" w:pos="4176"/>
      </w:tabs>
    </w:pPr>
  </w:style>
  <w:style w:type="paragraph" w:styleId="ListNumber2">
    <w:name w:val="List Number 2"/>
    <w:basedOn w:val="List2"/>
    <w:rsid w:val="00C66267"/>
    <w:pPr>
      <w:numPr>
        <w:numId w:val="9"/>
      </w:numPr>
      <w:tabs>
        <w:tab w:val="clear" w:pos="1060"/>
      </w:tabs>
    </w:pPr>
  </w:style>
  <w:style w:type="paragraph" w:customStyle="1" w:styleId="MarginNote">
    <w:name w:val="Margin Note"/>
    <w:basedOn w:val="BodyText"/>
    <w:rsid w:val="00C662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2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2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267"/>
    <w:rPr>
      <w:sz w:val="32"/>
    </w:rPr>
  </w:style>
  <w:style w:type="paragraph" w:customStyle="1" w:styleId="HeadingProcedure">
    <w:name w:val="Heading Procedure"/>
    <w:basedOn w:val="HeadingBase"/>
    <w:next w:val="Normal"/>
    <w:rsid w:val="00C66267"/>
    <w:pPr>
      <w:tabs>
        <w:tab w:val="left" w:pos="0"/>
      </w:tabs>
      <w:spacing w:before="120" w:after="60"/>
    </w:pPr>
    <w:rPr>
      <w:i/>
      <w:color w:val="918585"/>
      <w:sz w:val="22"/>
    </w:rPr>
  </w:style>
  <w:style w:type="paragraph" w:customStyle="1" w:styleId="TableBodyText">
    <w:name w:val="Table Body Text"/>
    <w:basedOn w:val="BodyText"/>
    <w:rsid w:val="00C66267"/>
    <w:pPr>
      <w:spacing w:before="60" w:after="60"/>
    </w:pPr>
  </w:style>
  <w:style w:type="paragraph" w:styleId="ListContinue">
    <w:name w:val="List Continue"/>
    <w:basedOn w:val="List"/>
    <w:rsid w:val="00C66267"/>
    <w:pPr>
      <w:ind w:firstLine="0"/>
    </w:pPr>
  </w:style>
  <w:style w:type="paragraph" w:customStyle="1" w:styleId="ListNote">
    <w:name w:val="List Note"/>
    <w:basedOn w:val="List"/>
    <w:rsid w:val="00C66267"/>
    <w:pPr>
      <w:pBdr>
        <w:top w:val="single" w:sz="6" w:space="2" w:color="918585"/>
        <w:bottom w:val="single" w:sz="6" w:space="2" w:color="918585"/>
      </w:pBdr>
      <w:tabs>
        <w:tab w:val="left" w:pos="1021"/>
      </w:tabs>
      <w:ind w:firstLine="0"/>
    </w:pPr>
  </w:style>
  <w:style w:type="paragraph" w:customStyle="1" w:styleId="Warning">
    <w:name w:val="Warning"/>
    <w:basedOn w:val="BodyText"/>
    <w:rsid w:val="00C66267"/>
    <w:pPr>
      <w:shd w:val="clear" w:color="auto" w:fill="D9D9D9"/>
      <w:tabs>
        <w:tab w:val="left" w:pos="992"/>
      </w:tabs>
      <w:ind w:left="119" w:right="119"/>
    </w:pPr>
    <w:rPr>
      <w:sz w:val="20"/>
    </w:rPr>
  </w:style>
  <w:style w:type="paragraph" w:customStyle="1" w:styleId="MarginIcons">
    <w:name w:val="Margin Icons"/>
    <w:basedOn w:val="BodyText"/>
    <w:rsid w:val="00C662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267"/>
    <w:rPr>
      <w:rFonts w:ascii="Courier New" w:hAnsi="Courier New"/>
    </w:rPr>
  </w:style>
  <w:style w:type="paragraph" w:customStyle="1" w:styleId="NoteBullet">
    <w:name w:val="Note Bullet"/>
    <w:basedOn w:val="Note"/>
    <w:rsid w:val="00C66267"/>
    <w:pPr>
      <w:tabs>
        <w:tab w:val="clear" w:pos="680"/>
      </w:tabs>
      <w:spacing w:before="60" w:after="60"/>
    </w:pPr>
  </w:style>
  <w:style w:type="paragraph" w:customStyle="1" w:styleId="SubHeading2">
    <w:name w:val="SubHeading2"/>
    <w:basedOn w:val="HeadingBase"/>
    <w:rsid w:val="00C66267"/>
    <w:pPr>
      <w:spacing w:before="240" w:after="60"/>
    </w:pPr>
    <w:rPr>
      <w:sz w:val="20"/>
    </w:rPr>
  </w:style>
  <w:style w:type="paragraph" w:customStyle="1" w:styleId="SubHeading1">
    <w:name w:val="SubHeading1"/>
    <w:basedOn w:val="HeadingBase"/>
    <w:rsid w:val="00C66267"/>
    <w:pPr>
      <w:spacing w:before="240" w:after="60"/>
    </w:pPr>
    <w:rPr>
      <w:color w:val="918585"/>
      <w:sz w:val="22"/>
    </w:rPr>
  </w:style>
  <w:style w:type="paragraph" w:customStyle="1" w:styleId="SideHeading">
    <w:name w:val="Side Heading"/>
    <w:basedOn w:val="HeadingBase"/>
    <w:rsid w:val="00C662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267"/>
    <w:pPr>
      <w:numPr>
        <w:numId w:val="10"/>
      </w:numPr>
    </w:pPr>
  </w:style>
  <w:style w:type="paragraph" w:styleId="PlainText">
    <w:name w:val="Plain Text"/>
    <w:basedOn w:val="Normal"/>
    <w:link w:val="PlainTextChar"/>
    <w:rsid w:val="00C66267"/>
    <w:rPr>
      <w:sz w:val="20"/>
    </w:rPr>
  </w:style>
  <w:style w:type="character" w:customStyle="1" w:styleId="PlainTextChar">
    <w:name w:val="Plain Text Char"/>
    <w:basedOn w:val="DefaultParagraphFont"/>
    <w:link w:val="PlainText"/>
    <w:rsid w:val="00C66267"/>
    <w:rPr>
      <w:rFonts w:ascii="Courier New" w:eastAsia="Times New Roman" w:hAnsi="Courier New" w:cs="Times New Roman"/>
      <w:sz w:val="20"/>
      <w:szCs w:val="20"/>
      <w:lang w:eastAsia="en-US"/>
    </w:rPr>
  </w:style>
  <w:style w:type="character" w:customStyle="1" w:styleId="MenuOption">
    <w:name w:val="Menu Option"/>
    <w:basedOn w:val="DefaultParagraphFont"/>
    <w:rsid w:val="00C66267"/>
    <w:rPr>
      <w:b/>
      <w:smallCaps/>
    </w:rPr>
  </w:style>
  <w:style w:type="paragraph" w:customStyle="1" w:styleId="TableListNumber">
    <w:name w:val="Table List Number"/>
    <w:basedOn w:val="ListNumber"/>
    <w:rsid w:val="00C66267"/>
    <w:pPr>
      <w:numPr>
        <w:numId w:val="0"/>
      </w:numPr>
    </w:pPr>
  </w:style>
  <w:style w:type="paragraph" w:styleId="TOC4">
    <w:name w:val="toc 4"/>
    <w:basedOn w:val="TOCBase"/>
    <w:next w:val="Normal"/>
    <w:semiHidden/>
    <w:rsid w:val="00C66267"/>
    <w:pPr>
      <w:tabs>
        <w:tab w:val="right" w:leader="dot" w:pos="9071"/>
      </w:tabs>
      <w:ind w:left="1701"/>
    </w:pPr>
  </w:style>
  <w:style w:type="paragraph" w:customStyle="1" w:styleId="ListAlpha">
    <w:name w:val="List Alpha"/>
    <w:basedOn w:val="List"/>
    <w:rsid w:val="00C66267"/>
    <w:pPr>
      <w:numPr>
        <w:numId w:val="8"/>
      </w:numPr>
    </w:pPr>
  </w:style>
  <w:style w:type="paragraph" w:customStyle="1" w:styleId="ListAlpha2">
    <w:name w:val="List Alpha 2"/>
    <w:basedOn w:val="List2"/>
    <w:rsid w:val="00C66267"/>
    <w:pPr>
      <w:numPr>
        <w:numId w:val="7"/>
      </w:numPr>
    </w:pPr>
  </w:style>
  <w:style w:type="paragraph" w:styleId="List2">
    <w:name w:val="List 2"/>
    <w:basedOn w:val="BodyText"/>
    <w:rsid w:val="00C66267"/>
    <w:pPr>
      <w:tabs>
        <w:tab w:val="left" w:pos="680"/>
      </w:tabs>
      <w:spacing w:before="60" w:after="60"/>
      <w:ind w:left="680" w:hanging="340"/>
    </w:pPr>
  </w:style>
  <w:style w:type="paragraph" w:styleId="List3">
    <w:name w:val="List 3"/>
    <w:basedOn w:val="BodyText"/>
    <w:rsid w:val="00C66267"/>
    <w:pPr>
      <w:tabs>
        <w:tab w:val="left" w:pos="1021"/>
      </w:tabs>
      <w:spacing w:before="60" w:after="60"/>
      <w:ind w:left="1020" w:hanging="340"/>
    </w:pPr>
  </w:style>
  <w:style w:type="paragraph" w:styleId="List4">
    <w:name w:val="List 4"/>
    <w:basedOn w:val="BodyText"/>
    <w:rsid w:val="00C66267"/>
    <w:pPr>
      <w:tabs>
        <w:tab w:val="left" w:pos="1361"/>
      </w:tabs>
      <w:spacing w:before="60" w:after="60"/>
      <w:ind w:left="1361" w:hanging="340"/>
    </w:pPr>
  </w:style>
  <w:style w:type="paragraph" w:styleId="List5">
    <w:name w:val="List 5"/>
    <w:basedOn w:val="BodyText"/>
    <w:rsid w:val="00C66267"/>
    <w:pPr>
      <w:tabs>
        <w:tab w:val="left" w:pos="1701"/>
      </w:tabs>
      <w:spacing w:before="60" w:after="60"/>
      <w:ind w:left="1701" w:hanging="340"/>
    </w:pPr>
  </w:style>
  <w:style w:type="paragraph" w:styleId="ListBullet3">
    <w:name w:val="List Bullet 3"/>
    <w:basedOn w:val="List3"/>
    <w:rsid w:val="00C66267"/>
    <w:pPr>
      <w:numPr>
        <w:numId w:val="13"/>
      </w:numPr>
      <w:tabs>
        <w:tab w:val="clear" w:pos="1021"/>
      </w:tabs>
      <w:ind w:left="1037" w:hanging="357"/>
    </w:pPr>
  </w:style>
  <w:style w:type="paragraph" w:styleId="ListBullet4">
    <w:name w:val="List Bullet 4"/>
    <w:basedOn w:val="List4"/>
    <w:rsid w:val="00C66267"/>
    <w:pPr>
      <w:numPr>
        <w:numId w:val="2"/>
      </w:numPr>
      <w:tabs>
        <w:tab w:val="clear" w:pos="1361"/>
      </w:tabs>
    </w:pPr>
  </w:style>
  <w:style w:type="paragraph" w:styleId="ListBullet5">
    <w:name w:val="List Bullet 5"/>
    <w:basedOn w:val="List5"/>
    <w:rsid w:val="00C66267"/>
    <w:pPr>
      <w:numPr>
        <w:numId w:val="3"/>
      </w:numPr>
    </w:pPr>
  </w:style>
  <w:style w:type="paragraph" w:styleId="ListContinue2">
    <w:name w:val="List Continue 2"/>
    <w:basedOn w:val="List2"/>
    <w:rsid w:val="00C66267"/>
    <w:pPr>
      <w:ind w:firstLine="0"/>
    </w:pPr>
  </w:style>
  <w:style w:type="paragraph" w:styleId="ListContinue3">
    <w:name w:val="List Continue 3"/>
    <w:basedOn w:val="List3"/>
    <w:rsid w:val="00C66267"/>
    <w:pPr>
      <w:ind w:left="1021" w:firstLine="0"/>
    </w:pPr>
  </w:style>
  <w:style w:type="paragraph" w:styleId="ListContinue4">
    <w:name w:val="List Continue 4"/>
    <w:basedOn w:val="List4"/>
    <w:rsid w:val="00C66267"/>
    <w:pPr>
      <w:ind w:firstLine="0"/>
    </w:pPr>
  </w:style>
  <w:style w:type="paragraph" w:styleId="ListContinue5">
    <w:name w:val="List Continue 5"/>
    <w:basedOn w:val="List5"/>
    <w:rsid w:val="00C66267"/>
    <w:pPr>
      <w:ind w:firstLine="0"/>
    </w:pPr>
  </w:style>
  <w:style w:type="paragraph" w:styleId="ListNumber3">
    <w:name w:val="List Number 3"/>
    <w:basedOn w:val="List3"/>
    <w:rsid w:val="00C66267"/>
    <w:pPr>
      <w:numPr>
        <w:numId w:val="4"/>
      </w:numPr>
    </w:pPr>
  </w:style>
  <w:style w:type="paragraph" w:styleId="ListNumber4">
    <w:name w:val="List Number 4"/>
    <w:basedOn w:val="List4"/>
    <w:rsid w:val="00C66267"/>
    <w:pPr>
      <w:numPr>
        <w:numId w:val="5"/>
      </w:numPr>
    </w:pPr>
  </w:style>
  <w:style w:type="paragraph" w:styleId="ListNumber5">
    <w:name w:val="List Number 5"/>
    <w:basedOn w:val="List5"/>
    <w:rsid w:val="00C66267"/>
    <w:pPr>
      <w:numPr>
        <w:numId w:val="6"/>
      </w:numPr>
    </w:pPr>
  </w:style>
  <w:style w:type="paragraph" w:styleId="BlockText">
    <w:name w:val="Block Text"/>
    <w:basedOn w:val="Normal"/>
    <w:rsid w:val="00C66267"/>
    <w:pPr>
      <w:spacing w:after="120"/>
      <w:ind w:left="1440" w:right="1440"/>
    </w:pPr>
  </w:style>
  <w:style w:type="character" w:customStyle="1" w:styleId="Subscript">
    <w:name w:val="Subscript"/>
    <w:basedOn w:val="DefaultParagraphFont"/>
    <w:rsid w:val="00C66267"/>
    <w:rPr>
      <w:sz w:val="16"/>
      <w:vertAlign w:val="subscript"/>
    </w:rPr>
  </w:style>
  <w:style w:type="character" w:customStyle="1" w:styleId="Superscript">
    <w:name w:val="Superscript"/>
    <w:basedOn w:val="DefaultParagraphFont"/>
    <w:rsid w:val="00C66267"/>
    <w:rPr>
      <w:sz w:val="16"/>
      <w:vertAlign w:val="superscript"/>
    </w:rPr>
  </w:style>
  <w:style w:type="character" w:customStyle="1" w:styleId="Symbols">
    <w:name w:val="Symbols"/>
    <w:basedOn w:val="DefaultParagraphFont"/>
    <w:rsid w:val="00C66267"/>
    <w:rPr>
      <w:rFonts w:ascii="Symbol" w:hAnsi="Symbol"/>
    </w:rPr>
  </w:style>
  <w:style w:type="character" w:customStyle="1" w:styleId="MenuOptions">
    <w:name w:val="Menu Options"/>
    <w:basedOn w:val="DefaultParagraphFont"/>
    <w:rsid w:val="00C66267"/>
    <w:rPr>
      <w:rFonts w:ascii="Arial Narrow" w:hAnsi="Arial Narrow"/>
      <w:smallCaps/>
    </w:rPr>
  </w:style>
  <w:style w:type="character" w:customStyle="1" w:styleId="Buttons">
    <w:name w:val="Buttons"/>
    <w:basedOn w:val="DefaultParagraphFont"/>
    <w:rsid w:val="00C66267"/>
    <w:rPr>
      <w:b/>
    </w:rPr>
  </w:style>
  <w:style w:type="character" w:customStyle="1" w:styleId="Underlined">
    <w:name w:val="Underlined"/>
    <w:basedOn w:val="DefaultParagraphFont"/>
    <w:rsid w:val="00C66267"/>
    <w:rPr>
      <w:u w:val="single"/>
    </w:rPr>
  </w:style>
  <w:style w:type="paragraph" w:customStyle="1" w:styleId="TableBodyTextRight">
    <w:name w:val="Table Body Text Right"/>
    <w:basedOn w:val="TableBodyText"/>
    <w:rsid w:val="00C66267"/>
    <w:pPr>
      <w:widowControl w:val="0"/>
      <w:autoSpaceDE w:val="0"/>
      <w:autoSpaceDN w:val="0"/>
      <w:adjustRightInd w:val="0"/>
      <w:jc w:val="right"/>
    </w:pPr>
    <w:rPr>
      <w:rFonts w:cs="Arial"/>
      <w:szCs w:val="18"/>
    </w:rPr>
  </w:style>
  <w:style w:type="paragraph" w:customStyle="1" w:styleId="CopyrightText">
    <w:name w:val="Copyright Text"/>
    <w:basedOn w:val="BodyText"/>
    <w:rsid w:val="00C66267"/>
    <w:rPr>
      <w:sz w:val="18"/>
    </w:rPr>
  </w:style>
  <w:style w:type="paragraph" w:customStyle="1" w:styleId="BodySmallRight">
    <w:name w:val="Body Small Right"/>
    <w:basedOn w:val="BodyTextRight"/>
    <w:rsid w:val="00C66267"/>
    <w:rPr>
      <w:sz w:val="18"/>
      <w:szCs w:val="18"/>
    </w:rPr>
  </w:style>
  <w:style w:type="paragraph" w:customStyle="1" w:styleId="MarginEdition">
    <w:name w:val="Margin Edition"/>
    <w:basedOn w:val="MarginNote"/>
    <w:rsid w:val="00C66267"/>
    <w:pPr>
      <w:spacing w:before="0" w:after="0"/>
    </w:pPr>
    <w:rPr>
      <w:rFonts w:ascii="Times New Roman" w:hAnsi="Times New Roman"/>
      <w:color w:val="999999"/>
    </w:rPr>
  </w:style>
  <w:style w:type="paragraph" w:customStyle="1" w:styleId="Spacer">
    <w:name w:val="Spacer"/>
    <w:basedOn w:val="Normal"/>
    <w:rsid w:val="00C66267"/>
    <w:rPr>
      <w:sz w:val="2"/>
      <w:szCs w:val="2"/>
    </w:rPr>
  </w:style>
  <w:style w:type="character" w:customStyle="1" w:styleId="Small">
    <w:name w:val="Small"/>
    <w:basedOn w:val="DefaultParagraphFont"/>
    <w:rsid w:val="00C66267"/>
    <w:rPr>
      <w:sz w:val="16"/>
    </w:rPr>
  </w:style>
  <w:style w:type="paragraph" w:customStyle="1" w:styleId="WideTable">
    <w:name w:val="Wide Table"/>
    <w:basedOn w:val="Normal"/>
    <w:rsid w:val="00C66267"/>
    <w:pPr>
      <w:ind w:left="-1418"/>
    </w:pPr>
    <w:rPr>
      <w:sz w:val="2"/>
      <w:szCs w:val="2"/>
    </w:rPr>
  </w:style>
  <w:style w:type="character" w:styleId="PageNumber">
    <w:name w:val="page number"/>
    <w:basedOn w:val="DefaultParagraphFont"/>
    <w:rsid w:val="00C66267"/>
  </w:style>
  <w:style w:type="paragraph" w:styleId="Quote">
    <w:name w:val="Quote"/>
    <w:basedOn w:val="Heading1"/>
    <w:link w:val="QuoteChar"/>
    <w:qFormat/>
    <w:rsid w:val="00C66267"/>
    <w:rPr>
      <w:b w:val="0"/>
      <w:sz w:val="72"/>
      <w:szCs w:val="72"/>
      <w:lang w:val="en-NZ"/>
    </w:rPr>
  </w:style>
  <w:style w:type="character" w:customStyle="1" w:styleId="QuoteChar">
    <w:name w:val="Quote Char"/>
    <w:basedOn w:val="DefaultParagraphFont"/>
    <w:link w:val="Quote"/>
    <w:rsid w:val="00C662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267"/>
    <w:pPr>
      <w:pageBreakBefore/>
    </w:pPr>
  </w:style>
  <w:style w:type="paragraph" w:customStyle="1" w:styleId="Border">
    <w:name w:val="Border"/>
    <w:basedOn w:val="Normal"/>
    <w:qFormat/>
    <w:rsid w:val="00C662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267"/>
    <w:rPr>
      <w:b/>
      <w:bCs/>
      <w:i/>
      <w:iCs/>
      <w:color w:val="auto"/>
    </w:rPr>
  </w:style>
  <w:style w:type="paragraph" w:styleId="IntenseQuote">
    <w:name w:val="Intense Quote"/>
    <w:basedOn w:val="Normal"/>
    <w:next w:val="Normal"/>
    <w:link w:val="IntenseQuoteChar"/>
    <w:uiPriority w:val="30"/>
    <w:qFormat/>
    <w:rsid w:val="00C662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2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267"/>
    <w:rPr>
      <w:smallCaps/>
      <w:color w:val="auto"/>
      <w:u w:val="single"/>
    </w:rPr>
  </w:style>
  <w:style w:type="character" w:styleId="IntenseReference">
    <w:name w:val="Intense Reference"/>
    <w:basedOn w:val="DefaultParagraphFont"/>
    <w:uiPriority w:val="32"/>
    <w:qFormat/>
    <w:rsid w:val="00C66267"/>
    <w:rPr>
      <w:b/>
      <w:bCs/>
      <w:smallCaps/>
      <w:color w:val="auto"/>
      <w:spacing w:val="5"/>
      <w:u w:val="single"/>
    </w:rPr>
  </w:style>
  <w:style w:type="paragraph" w:customStyle="1" w:styleId="2ColumnHeading">
    <w:name w:val="2Column Heading"/>
    <w:basedOn w:val="BodyText"/>
    <w:qFormat/>
    <w:rsid w:val="00C66267"/>
    <w:pPr>
      <w:spacing w:after="60"/>
      <w:ind w:left="-2268"/>
    </w:pPr>
    <w:rPr>
      <w:b/>
    </w:rPr>
  </w:style>
  <w:style w:type="paragraph" w:customStyle="1" w:styleId="Heading1TOC">
    <w:name w:val="Heading1 TOC"/>
    <w:basedOn w:val="Normal"/>
    <w:qFormat/>
    <w:rsid w:val="00C66267"/>
    <w:pPr>
      <w:spacing w:before="240" w:after="120"/>
    </w:pPr>
    <w:rPr>
      <w:rFonts w:ascii="Times New Roman" w:hAnsi="Times New Roman"/>
      <w:b/>
      <w:sz w:val="32"/>
    </w:rPr>
  </w:style>
  <w:style w:type="paragraph" w:customStyle="1" w:styleId="Heading2TOC">
    <w:name w:val="Heading2 TOC"/>
    <w:basedOn w:val="Normal"/>
    <w:qFormat/>
    <w:rsid w:val="00C66267"/>
    <w:pPr>
      <w:spacing w:before="240" w:after="60"/>
    </w:pPr>
    <w:rPr>
      <w:rFonts w:ascii="Times New Roman" w:hAnsi="Times New Roman"/>
      <w:b/>
      <w:sz w:val="28"/>
    </w:rPr>
  </w:style>
  <w:style w:type="character" w:customStyle="1" w:styleId="Underline">
    <w:name w:val="Underline"/>
    <w:basedOn w:val="DefaultParagraphFont"/>
    <w:qFormat/>
    <w:rsid w:val="00C66267"/>
    <w:rPr>
      <w:u w:val="single"/>
    </w:rPr>
  </w:style>
  <w:style w:type="character" w:customStyle="1" w:styleId="BoldandItalics">
    <w:name w:val="Bold and Italics"/>
    <w:qFormat/>
    <w:rsid w:val="00C66267"/>
    <w:rPr>
      <w:b/>
      <w:i/>
      <w:u w:val="none"/>
    </w:rPr>
  </w:style>
  <w:style w:type="paragraph" w:styleId="BalloonText">
    <w:name w:val="Balloon Text"/>
    <w:basedOn w:val="Normal"/>
    <w:link w:val="BalloonTextChar"/>
    <w:rsid w:val="00C66267"/>
    <w:rPr>
      <w:rFonts w:ascii="Tahoma" w:hAnsi="Tahoma" w:cs="Tahoma"/>
      <w:sz w:val="16"/>
      <w:szCs w:val="16"/>
    </w:rPr>
  </w:style>
  <w:style w:type="character" w:customStyle="1" w:styleId="BalloonTextChar">
    <w:name w:val="Balloon Text Char"/>
    <w:basedOn w:val="DefaultParagraphFont"/>
    <w:link w:val="BalloonText"/>
    <w:rsid w:val="00C662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2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2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267"/>
    <w:rPr>
      <w:b/>
      <w:color w:val="660033"/>
      <w:spacing w:val="0"/>
    </w:rPr>
  </w:style>
  <w:style w:type="paragraph" w:customStyle="1" w:styleId="Nameditemlist">
    <w:name w:val="Named item list"/>
    <w:basedOn w:val="BodyText"/>
    <w:qFormat/>
    <w:rsid w:val="00C66267"/>
    <w:pPr>
      <w:tabs>
        <w:tab w:val="left" w:pos="2835"/>
      </w:tabs>
      <w:ind w:left="2835" w:hanging="2835"/>
    </w:pPr>
  </w:style>
  <w:style w:type="paragraph" w:customStyle="1" w:styleId="BodyTextnopadding">
    <w:name w:val="Body Text no padding"/>
    <w:basedOn w:val="BodyText"/>
    <w:qFormat/>
    <w:rsid w:val="00C66267"/>
    <w:pPr>
      <w:spacing w:before="0" w:after="0"/>
    </w:pPr>
  </w:style>
  <w:style w:type="paragraph" w:customStyle="1" w:styleId="BodyTextBold">
    <w:name w:val="Body Text Bold"/>
    <w:basedOn w:val="BodyText"/>
    <w:qFormat/>
    <w:rsid w:val="00C66267"/>
    <w:rPr>
      <w:b/>
    </w:rPr>
  </w:style>
  <w:style w:type="character" w:styleId="Hyperlink">
    <w:name w:val="Hyperlink"/>
    <w:basedOn w:val="DefaultParagraphFont"/>
    <w:uiPriority w:val="99"/>
    <w:unhideWhenUsed/>
    <w:rsid w:val="003145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7764</Characters>
  <Application>Microsoft Office Word</Application>
  <DocSecurity>0</DocSecurity>
  <Lines>250</Lines>
  <Paragraphs>146</Paragraphs>
  <ScaleCrop>false</ScaleCrop>
  <Company>Author-it Software Corporation Ltd.</Company>
  <LinksUpToDate>false</LinksUpToDate>
  <CharactersWithSpaces>8764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FNSSMS503 Manage administration activities of a superannuation fund</dc:title>
  <dc:subject>Approved</dc:subject>
  <dc:creator>Future Skills Organisation</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