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7CA" w:rsidP="00DE5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FNSSMS502 Manage changes to fund structure</w:t>
      </w:r>
      <w:r>
        <w:fldChar w:fldCharType="end"/>
      </w:r>
    </w:p>
    <w:p w:rsidR="00DE57CA" w:rsidP="00DE57CA">
      <w:pPr>
        <w:pStyle w:val="Version"/>
        <w:sectPr w:rsidSect="00AB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526" w:rsidP="00AB0526">
      <w:pPr>
        <w:pStyle w:val="SuperHeading"/>
      </w:pPr>
      <w:r w:rsidRPr="00AB0526">
        <w:t>FNSSMS502 Manage changes to fund structure</w:t>
      </w:r>
    </w:p>
    <w:p w:rsidR="00000000" w:rsidRPr="00AB0526" w:rsidP="00AB0526">
      <w:pPr>
        <w:pStyle w:val="Heading1"/>
      </w:pPr>
      <w:bookmarkStart w:id="1" w:name="O_703289"/>
      <w:bookmarkEnd w:id="1"/>
      <w:r w:rsidRPr="00AB0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rPr>
                <w:rStyle w:val="SpecialBold"/>
              </w:rPr>
              <w:t>Comments</w:t>
            </w:r>
          </w:p>
        </w:tc>
      </w:tr>
      <w:tr w:rsidTr="00AB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This version first released with FNS Financial Services Training Package Version 1.0.</w:t>
            </w:r>
          </w:p>
        </w:tc>
      </w:tr>
    </w:tbl>
    <w:p w:rsidR="00000000" w:rsidRPr="00AB0526" w:rsidP="00AB0526">
      <w:pPr>
        <w:pStyle w:val="BodyText"/>
      </w:pPr>
    </w:p>
    <w:p w:rsidR="00000000" w:rsidRPr="00AB0526" w:rsidP="00AB0526">
      <w:pPr>
        <w:pStyle w:val="AllowPageBreak"/>
      </w:pPr>
    </w:p>
    <w:p w:rsidR="00000000" w:rsidRPr="00AB0526" w:rsidP="00AB0526">
      <w:pPr>
        <w:pStyle w:val="Heading1"/>
      </w:pPr>
      <w:bookmarkStart w:id="2" w:name="O_703290"/>
      <w:bookmarkEnd w:id="2"/>
      <w:r w:rsidRPr="00AB0526">
        <w:t>Application</w:t>
      </w:r>
    </w:p>
    <w:p w:rsidR="00000000" w:rsidRPr="00AB0526" w:rsidP="00DE57CA">
      <w:pPr>
        <w:pStyle w:val="BodyText"/>
      </w:pPr>
      <w:r w:rsidRPr="00AB0526">
        <w:t>This unit covers the skills and knowledge required to communicate effectively with trustee</w:t>
      </w:r>
      <w:r w:rsidRPr="00AB0526">
        <w:t>s to manage changes to the self-managed superannuation fund structure including adding a trustee or member, in-specie transfers, merging segregated accounts and winding up the self-managed superannuation fund.</w:t>
      </w:r>
    </w:p>
    <w:p w:rsidR="00000000" w:rsidRPr="00AB0526" w:rsidP="00DE57CA">
      <w:pPr>
        <w:pStyle w:val="BodyText"/>
      </w:pPr>
      <w:r w:rsidRPr="00AB0526">
        <w:t>It applies to individuals who use specialised</w:t>
      </w:r>
      <w:r w:rsidRPr="00AB0526">
        <w:t xml:space="preserve"> knowledge, systematic approaches and effective communication skills to manage information and ensure integrity of data.</w:t>
      </w:r>
    </w:p>
    <w:p w:rsidR="00000000" w:rsidRPr="00AB0526" w:rsidP="00DE57CA">
      <w:pPr>
        <w:pStyle w:val="BodyText"/>
      </w:pPr>
      <w:r w:rsidRPr="00AB0526">
        <w:t>Work functions in the occupational areas where this unit may be used are subject to regulatory requirements. Refer to the FNS Implemen</w:t>
      </w:r>
      <w:r w:rsidRPr="00AB0526">
        <w:t>tation Guide Companion Volume or the relevant regulator for specific guidance on requirements.</w:t>
      </w:r>
    </w:p>
    <w:p w:rsidR="00000000" w:rsidRPr="00AB0526" w:rsidP="00AB0526">
      <w:pPr>
        <w:pStyle w:val="Heading1"/>
      </w:pPr>
      <w:bookmarkStart w:id="3" w:name="O_703293"/>
      <w:bookmarkEnd w:id="3"/>
      <w:r w:rsidRPr="00AB0526">
        <w:t>Unit Sector</w:t>
      </w:r>
    </w:p>
    <w:p w:rsidR="00000000" w:rsidRPr="00AB0526" w:rsidP="00DE57CA">
      <w:pPr>
        <w:pStyle w:val="BodyText"/>
      </w:pPr>
      <w:r w:rsidRPr="00AB0526">
        <w:t>Self-managed superannuation</w:t>
      </w:r>
    </w:p>
    <w:p w:rsidR="00000000" w:rsidRPr="00AB0526" w:rsidP="00AB0526">
      <w:pPr>
        <w:pStyle w:val="Heading1"/>
      </w:pPr>
      <w:bookmarkStart w:id="4" w:name="O_703294"/>
      <w:bookmarkEnd w:id="4"/>
      <w:r w:rsidRPr="00AB052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rPr>
                <w:rStyle w:val="SpecialBold"/>
              </w:rPr>
              <w:t>PERFORMANCE CRITERIA</w:t>
            </w:r>
          </w:p>
        </w:tc>
      </w:tr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 Confirm trustee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 xml:space="preserve">1.1 Check trustee instructions to ensure they are in accordance with trust deeds and </w:t>
            </w:r>
            <w:r w:rsidRPr="00AB0526">
              <w:t>legislative requirements</w:t>
            </w:r>
          </w:p>
          <w:p w:rsidR="00000000" w:rsidRPr="00AB0526" w:rsidP="00AB0526">
            <w:pPr>
              <w:pStyle w:val="BodyText"/>
            </w:pPr>
            <w:r w:rsidRPr="00AB0526">
              <w:t>1.2 Provide reports to trustee on appropriate steps to be taken to change structure of fund</w:t>
            </w:r>
          </w:p>
          <w:p w:rsidR="00000000" w:rsidRPr="00AB0526" w:rsidP="00AB0526">
            <w:pPr>
              <w:pStyle w:val="BodyText"/>
            </w:pPr>
            <w:r w:rsidRPr="00AB0526">
              <w:t>1.3 Establish agreed timeframes for structural changes to occur</w:t>
            </w:r>
          </w:p>
          <w:p w:rsidR="00000000" w:rsidRPr="00AB0526" w:rsidP="00AB0526">
            <w:pPr>
              <w:pStyle w:val="BodyText"/>
            </w:pPr>
            <w:r w:rsidRPr="00AB0526">
              <w:t xml:space="preserve">1.4 Obtain specialist advice to support structural change, if </w:t>
            </w:r>
            <w:r w:rsidRPr="00AB0526">
              <w:t>required</w:t>
            </w:r>
          </w:p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 xml:space="preserve">1.5 </w:t>
            </w:r>
            <w:r w:rsidRPr="00AB0526">
              <w:t>Review business sales agreement, where relevant</w:t>
            </w:r>
          </w:p>
        </w:tc>
      </w:tr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2. Verify outstanding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2.1 Identify outstanding transactions according to trust deed requirements</w:t>
            </w:r>
          </w:p>
          <w:p w:rsidR="00000000" w:rsidRPr="00AB0526" w:rsidP="00AB0526">
            <w:pPr>
              <w:pStyle w:val="BodyText"/>
            </w:pPr>
            <w:r w:rsidRPr="00AB0526">
              <w:t>2.2 Confirm processing of all outstanding transactions in accordance with agreed timeframes</w:t>
            </w:r>
          </w:p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2.3 Communicate with external parties to ensure transactions are processed and actioned within agreed timeframes</w:t>
            </w:r>
          </w:p>
        </w:tc>
      </w:tr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3. Manage distribution of information to appropriate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3.1 Make requests to trustees and service providers for payments, documentation a</w:t>
            </w:r>
            <w:r w:rsidRPr="00AB0526">
              <w:t>nd reports that relevant parties require</w:t>
            </w:r>
          </w:p>
          <w:p w:rsidR="00000000" w:rsidRPr="00AB0526" w:rsidP="00AB0526">
            <w:pPr>
              <w:pStyle w:val="BodyText"/>
            </w:pPr>
            <w:r w:rsidRPr="00AB0526">
              <w:t>3.2 Provide reports to members and ensure receipt within specified timeframes</w:t>
            </w:r>
          </w:p>
          <w:p w:rsidR="00000000" w:rsidRPr="00AB0526" w:rsidP="00AB0526">
            <w:pPr>
              <w:pStyle w:val="BodyText"/>
            </w:pPr>
            <w:r w:rsidRPr="00AB0526">
              <w:t>3.3 Complete relevant documentation and ensure it is signed by members within agreed timeframes</w:t>
            </w:r>
          </w:p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3.4 Communicate with and provide document</w:t>
            </w:r>
            <w:r w:rsidRPr="00AB0526">
              <w:t>ation to members pertaining to notification of structural changes in accordance with organisational and legislative requirements</w:t>
            </w:r>
          </w:p>
        </w:tc>
      </w:tr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4. Manage distribution of fund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4.1 Collect assets from investment service providers before structural changes occur</w:t>
            </w:r>
          </w:p>
          <w:p w:rsidR="00000000" w:rsidRPr="00AB0526" w:rsidP="00AB0526">
            <w:pPr>
              <w:pStyle w:val="BodyText"/>
            </w:pPr>
            <w:r w:rsidRPr="00AB0526">
              <w:t>4.2</w:t>
            </w:r>
            <w:r w:rsidRPr="00AB0526">
              <w:t xml:space="preserve"> Distribute fund assets in compliance with legislative requirements</w:t>
            </w:r>
          </w:p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 xml:space="preserve">4.3 Ensure that fund assets are transferred by custodians and investment managers to new funds or distributed to relevant parties </w:t>
            </w:r>
          </w:p>
        </w:tc>
      </w:tr>
      <w:tr w:rsidTr="00AB05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5. Manage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5.1 Complete reporting requireme</w:t>
            </w:r>
            <w:r w:rsidRPr="00AB0526">
              <w:t>nts according to legislative requirements</w:t>
            </w:r>
          </w:p>
          <w:p w:rsidR="00000000" w:rsidRPr="00AB0526" w:rsidP="00AB0526">
            <w:pPr>
              <w:pStyle w:val="BodyText"/>
            </w:pPr>
            <w:r w:rsidRPr="00AB0526">
              <w:t>5.2 Wind up funds according to accounting principles</w:t>
            </w:r>
          </w:p>
          <w:p w:rsidR="00000000" w:rsidRPr="00AB0526" w:rsidP="00AB0526">
            <w:pPr>
              <w:pStyle w:val="BodyText"/>
            </w:pPr>
            <w:r w:rsidRPr="00AB0526">
              <w:t>5.3 Provide necessary documentation and records to relevant parties</w:t>
            </w:r>
          </w:p>
        </w:tc>
      </w:tr>
    </w:tbl>
    <w:p w:rsidR="00000000" w:rsidRPr="00AB0526" w:rsidP="00AB0526">
      <w:pPr>
        <w:pStyle w:val="BodyText"/>
      </w:pPr>
    </w:p>
    <w:p w:rsidR="00000000" w:rsidRPr="00AB0526" w:rsidP="00AB0526">
      <w:pPr>
        <w:pStyle w:val="AllowPageBreak"/>
      </w:pPr>
    </w:p>
    <w:p w:rsidR="00000000" w:rsidRPr="00AB0526" w:rsidP="00AB0526">
      <w:pPr>
        <w:pStyle w:val="Heading1"/>
      </w:pPr>
      <w:bookmarkStart w:id="5" w:name="O_703295"/>
      <w:bookmarkEnd w:id="5"/>
      <w:r w:rsidRPr="00AB0526">
        <w:t>Foundation Skills</w:t>
      </w:r>
    </w:p>
    <w:p w:rsidR="00000000" w:rsidRPr="00DE57CA" w:rsidP="00DE57CA">
      <w:pPr>
        <w:pStyle w:val="BodyText"/>
        <w:rPr>
          <w:i/>
        </w:rPr>
      </w:pPr>
      <w:r w:rsidRPr="00DE57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 xml:space="preserve">Performance </w:t>
            </w:r>
            <w:r w:rsidRPr="00AB052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rPr>
                <w:rStyle w:val="SpecialBold"/>
              </w:rPr>
              <w:t>Description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1.1, 1.4, 1.5, 2.1, 2.2, 2.3, 4.3, 5.1, 5.3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ListBullet"/>
              <w:rPr>
                <w:lang w:val="en-NZ"/>
              </w:rPr>
            </w:pPr>
            <w:r w:rsidRPr="00AB0526">
              <w:t>Sel</w:t>
            </w:r>
            <w:r w:rsidRPr="00AB0526">
              <w:t>ects, synthesises and critically evaluates information from a variety of sources with complex embedded data requiring analysis and interpretation skills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1.2, 1.3, 1.4, 2.3, 3.1-3.4, 4.2,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ListBullet"/>
              <w:rPr>
                <w:lang w:val="en-NZ"/>
              </w:rPr>
            </w:pPr>
            <w:r w:rsidRPr="00AB0526">
              <w:t>Records and consolidates related information and c</w:t>
            </w:r>
            <w:r w:rsidRPr="00AB0526">
              <w:t>onstructs precise, concise reports for clients and colleagues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1.1, 1.3, 1.4, 2.3, 3.1, 3.2, 3.4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ListBullet"/>
            </w:pPr>
            <w:r w:rsidRPr="00AB0526">
              <w:t>Provides advice to client s using language and register appropriate to the audience</w:t>
            </w:r>
          </w:p>
          <w:p w:rsidR="00000000" w:rsidP="00AB0526">
            <w:pPr>
              <w:pStyle w:val="ListBullet"/>
              <w:rPr>
                <w:lang w:val="en-NZ"/>
              </w:rPr>
            </w:pPr>
            <w:r w:rsidRPr="00AB0526">
              <w:t>Seeks information using active listening and questioning to clarify understanding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1.2, 1.4, 1.5, 2.1-2.3, 3.2, 4.2, 4.3,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ListBullet"/>
              <w:rPr>
                <w:lang w:val="en-NZ"/>
              </w:rPr>
            </w:pPr>
            <w:r w:rsidRPr="00AB0526">
              <w:t>Interprets and analyses mathematical information from complex reports and documents, including spreadsheets and dat</w:t>
            </w:r>
            <w:r w:rsidRPr="00AB0526">
              <w:t>abases, and performs basic calculations related to self-managed superannuation funds to update accounts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1.1, 1.4, 3.5, 4.3, 5.1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ListBullet"/>
            </w:pPr>
            <w:r w:rsidRPr="00AB0526">
              <w:t>Takes full responsibility for following policies, procedures and legislative requirements, ensuring</w:t>
            </w:r>
            <w:r w:rsidRPr="00AB0526">
              <w:t xml:space="preserve"> that compliance obligations are fulfilled</w:t>
            </w:r>
          </w:p>
          <w:p w:rsidR="00000000" w:rsidP="00AB0526">
            <w:pPr>
              <w:pStyle w:val="ListBullet"/>
              <w:rPr>
                <w:lang w:val="en-NZ"/>
              </w:rPr>
            </w:pPr>
            <w:r w:rsidRPr="00AB0526">
              <w:t>Seeks expert advice where necessary to ensure own knowledge is accurate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1.1-1.4,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ListBullet"/>
            </w:pPr>
            <w:r w:rsidRPr="00AB0526">
              <w:t xml:space="preserve">Selects and uses appropriate conventions and protocols when liaising with or sharing </w:t>
            </w:r>
            <w:r w:rsidRPr="00AB0526">
              <w:t>information with trustees</w:t>
            </w:r>
          </w:p>
          <w:p w:rsidR="00000000" w:rsidP="00AB0526">
            <w:pPr>
              <w:pStyle w:val="ListBullet"/>
              <w:rPr>
                <w:lang w:val="en-NZ"/>
              </w:rPr>
            </w:pPr>
            <w:r w:rsidRPr="00AB0526">
              <w:t>Confers with others where agreed outcomes are required and deadlines are to be met</w:t>
            </w:r>
          </w:p>
        </w:tc>
      </w:tr>
      <w:tr w:rsidTr="00AB05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1.2-1.5, 2.1-2.3, 3.1-3.4, 4.1-4.3,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ListBullet"/>
            </w:pPr>
            <w:r w:rsidRPr="00AB0526">
              <w:t>Takes responsibility for planning, sequencing and prioritising tasks and own worklo</w:t>
            </w:r>
            <w:r w:rsidRPr="00AB0526">
              <w:t>ad for timely and effective outcomes</w:t>
            </w:r>
          </w:p>
          <w:p w:rsidR="00000000" w:rsidRPr="00AB0526" w:rsidP="00AB0526">
            <w:pPr>
              <w:pStyle w:val="ListBullet"/>
            </w:pPr>
            <w:r w:rsidRPr="00AB0526">
              <w:t>Uses the main features and functions of digital tools to complete work tasks and to access information</w:t>
            </w:r>
          </w:p>
        </w:tc>
      </w:tr>
    </w:tbl>
    <w:p w:rsidR="00000000" w:rsidRPr="00AB0526" w:rsidP="00AB0526">
      <w:pPr>
        <w:pStyle w:val="BodyText"/>
      </w:pPr>
    </w:p>
    <w:p w:rsidR="00000000" w:rsidRPr="00AB0526" w:rsidP="00AB0526">
      <w:pPr>
        <w:pStyle w:val="AllowPageBreak"/>
      </w:pPr>
    </w:p>
    <w:p w:rsidR="00000000" w:rsidRPr="00AB0526" w:rsidP="00AB0526">
      <w:pPr>
        <w:pStyle w:val="Heading1"/>
      </w:pPr>
      <w:bookmarkStart w:id="6" w:name="O_703297"/>
      <w:bookmarkEnd w:id="6"/>
      <w:r w:rsidRPr="00AB05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Code and title</w:t>
            </w:r>
          </w:p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Code and title</w:t>
            </w:r>
          </w:p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rPr>
                <w:rStyle w:val="SpecialBold"/>
              </w:rPr>
              <w:t>Equivalence status</w:t>
            </w:r>
          </w:p>
        </w:tc>
      </w:tr>
      <w:tr w:rsidTr="00AB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FNSSMS502 Manage changes to fund 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FNSSMS502A Manage changes to fund 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Updated to meet Standards for Training Packages.</w:t>
            </w:r>
          </w:p>
          <w:p w:rsidR="00000000" w:rsidP="00AB0526">
            <w:pPr>
              <w:pStyle w:val="BodyText"/>
              <w:rPr>
                <w:lang w:val="en-NZ"/>
              </w:rPr>
            </w:pPr>
            <w:r w:rsidRPr="00AB0526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526" w:rsidP="00AB0526">
            <w:pPr>
              <w:pStyle w:val="BodyText"/>
            </w:pPr>
            <w:r w:rsidRPr="00AB0526">
              <w:t>Equivalent unit</w:t>
            </w:r>
          </w:p>
        </w:tc>
      </w:tr>
    </w:tbl>
    <w:p w:rsidR="00000000" w:rsidRPr="00AB0526" w:rsidP="00AB0526">
      <w:pPr>
        <w:pStyle w:val="BodyText"/>
      </w:pPr>
    </w:p>
    <w:p w:rsidR="00000000" w:rsidRPr="00AB0526" w:rsidP="00AB0526">
      <w:pPr>
        <w:pStyle w:val="AllowPageBreak"/>
      </w:pPr>
    </w:p>
    <w:p w:rsidR="00000000" w:rsidRPr="00AB0526" w:rsidP="00AB0526">
      <w:pPr>
        <w:pStyle w:val="Heading1"/>
      </w:pPr>
      <w:bookmarkStart w:id="7" w:name="O_703304"/>
      <w:bookmarkEnd w:id="7"/>
      <w:r w:rsidRPr="00AB0526">
        <w:t>Links</w:t>
      </w:r>
    </w:p>
    <w:p w:rsidR="00000000" w:rsidRPr="00AB0526" w:rsidP="00DE57CA">
      <w:pPr>
        <w:pStyle w:val="BodyText"/>
      </w:pPr>
      <w:r w:rsidRPr="00AB0526">
        <w:t>Co</w:t>
      </w:r>
      <w:r w:rsidRPr="00AB052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49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0526" w:rsidP="00AB0526"/>
    <w:sectPr w:rsidSect="00AB0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26" w:rsidRPr="00DE57CA" w:rsidP="00DE5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CA" w:rsidP="00AB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7CA" w:rsidP="00AB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57CA" w:rsidP="00AB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526" w:rsidRPr="00DE57CA" w:rsidP="00DE5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CA" w:rsidRPr="002D2AF8" w:rsidP="00AB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FNSSMS502 Manage changes to fund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E57CA" w:rsidP="00AB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C3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E6F1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526"/>
  </w:style>
  <w:style w:type="character" w:customStyle="1" w:styleId="Heading1Char">
    <w:name w:val="Heading 1 Char"/>
    <w:basedOn w:val="DefaultParagraphFont"/>
    <w:link w:val="Heading1"/>
    <w:rsid w:val="00AB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5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526"/>
    <w:rPr>
      <w:b/>
      <w:spacing w:val="0"/>
    </w:rPr>
  </w:style>
  <w:style w:type="character" w:styleId="Emphasis">
    <w:name w:val="Emphasis"/>
    <w:basedOn w:val="DefaultParagraphFont"/>
    <w:qFormat/>
    <w:rsid w:val="00AB0526"/>
    <w:rPr>
      <w:i/>
    </w:rPr>
  </w:style>
  <w:style w:type="paragraph" w:customStyle="1" w:styleId="SuperHeading">
    <w:name w:val="SuperHeading"/>
    <w:basedOn w:val="Normal"/>
    <w:rsid w:val="00AB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526"/>
  </w:style>
  <w:style w:type="paragraph" w:styleId="TableofFigures">
    <w:name w:val="table of figures"/>
    <w:basedOn w:val="Normal"/>
    <w:next w:val="Normal"/>
    <w:semiHidden/>
    <w:rsid w:val="00AB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526"/>
    <w:rPr>
      <w:rFonts w:ascii="Wingdings" w:hAnsi="Wingdings"/>
    </w:rPr>
  </w:style>
  <w:style w:type="paragraph" w:customStyle="1" w:styleId="TableHeading">
    <w:name w:val="Table Heading"/>
    <w:basedOn w:val="HeadingBase"/>
    <w:rsid w:val="00AB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526"/>
    <w:rPr>
      <w:color w:val="0033CC"/>
      <w:u w:val="none"/>
    </w:rPr>
  </w:style>
  <w:style w:type="paragraph" w:customStyle="1" w:styleId="BodyTextRight">
    <w:name w:val="Body Text Right"/>
    <w:basedOn w:val="BodyText"/>
    <w:rsid w:val="00AB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526"/>
    <w:rPr>
      <w:sz w:val="32"/>
    </w:rPr>
  </w:style>
  <w:style w:type="paragraph" w:customStyle="1" w:styleId="HeadingProcedure">
    <w:name w:val="Heading Procedure"/>
    <w:basedOn w:val="HeadingBase"/>
    <w:next w:val="Normal"/>
    <w:rsid w:val="00AB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526"/>
    <w:pPr>
      <w:spacing w:before="60" w:after="60"/>
    </w:pPr>
  </w:style>
  <w:style w:type="paragraph" w:styleId="ListContinue">
    <w:name w:val="List Continue"/>
    <w:basedOn w:val="List"/>
    <w:rsid w:val="00AB0526"/>
    <w:pPr>
      <w:ind w:firstLine="0"/>
    </w:pPr>
  </w:style>
  <w:style w:type="paragraph" w:customStyle="1" w:styleId="ListNote">
    <w:name w:val="List Note"/>
    <w:basedOn w:val="List"/>
    <w:rsid w:val="00AB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526"/>
    <w:rPr>
      <w:rFonts w:ascii="Courier New" w:hAnsi="Courier New"/>
    </w:rPr>
  </w:style>
  <w:style w:type="paragraph" w:customStyle="1" w:styleId="NoteBullet">
    <w:name w:val="Note Bullet"/>
    <w:basedOn w:val="Note"/>
    <w:rsid w:val="00AB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526"/>
    <w:rPr>
      <w:b/>
      <w:smallCaps/>
    </w:rPr>
  </w:style>
  <w:style w:type="paragraph" w:customStyle="1" w:styleId="TableListNumber">
    <w:name w:val="Table List Number"/>
    <w:basedOn w:val="ListNumber"/>
    <w:rsid w:val="00AB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526"/>
    <w:pPr>
      <w:numPr>
        <w:numId w:val="8"/>
      </w:numPr>
    </w:pPr>
  </w:style>
  <w:style w:type="paragraph" w:customStyle="1" w:styleId="ListAlpha2">
    <w:name w:val="List Alpha 2"/>
    <w:basedOn w:val="List2"/>
    <w:rsid w:val="00AB0526"/>
    <w:pPr>
      <w:numPr>
        <w:numId w:val="7"/>
      </w:numPr>
    </w:pPr>
  </w:style>
  <w:style w:type="paragraph" w:styleId="List2">
    <w:name w:val="List 2"/>
    <w:basedOn w:val="BodyText"/>
    <w:rsid w:val="00AB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526"/>
    <w:pPr>
      <w:numPr>
        <w:numId w:val="3"/>
      </w:numPr>
    </w:pPr>
  </w:style>
  <w:style w:type="paragraph" w:styleId="ListContinue2">
    <w:name w:val="List Continue 2"/>
    <w:basedOn w:val="List2"/>
    <w:rsid w:val="00AB0526"/>
    <w:pPr>
      <w:ind w:firstLine="0"/>
    </w:pPr>
  </w:style>
  <w:style w:type="paragraph" w:styleId="ListContinue3">
    <w:name w:val="List Continue 3"/>
    <w:basedOn w:val="List3"/>
    <w:rsid w:val="00AB0526"/>
    <w:pPr>
      <w:ind w:left="1021" w:firstLine="0"/>
    </w:pPr>
  </w:style>
  <w:style w:type="paragraph" w:styleId="ListContinue4">
    <w:name w:val="List Continue 4"/>
    <w:basedOn w:val="List4"/>
    <w:rsid w:val="00AB0526"/>
    <w:pPr>
      <w:ind w:firstLine="0"/>
    </w:pPr>
  </w:style>
  <w:style w:type="paragraph" w:styleId="ListContinue5">
    <w:name w:val="List Continue 5"/>
    <w:basedOn w:val="List5"/>
    <w:rsid w:val="00AB0526"/>
    <w:pPr>
      <w:ind w:firstLine="0"/>
    </w:pPr>
  </w:style>
  <w:style w:type="paragraph" w:styleId="ListNumber3">
    <w:name w:val="List Number 3"/>
    <w:basedOn w:val="List3"/>
    <w:rsid w:val="00AB0526"/>
    <w:pPr>
      <w:numPr>
        <w:numId w:val="4"/>
      </w:numPr>
    </w:pPr>
  </w:style>
  <w:style w:type="paragraph" w:styleId="ListNumber4">
    <w:name w:val="List Number 4"/>
    <w:basedOn w:val="List4"/>
    <w:rsid w:val="00AB0526"/>
    <w:pPr>
      <w:numPr>
        <w:numId w:val="5"/>
      </w:numPr>
    </w:pPr>
  </w:style>
  <w:style w:type="paragraph" w:styleId="ListNumber5">
    <w:name w:val="List Number 5"/>
    <w:basedOn w:val="List5"/>
    <w:rsid w:val="00AB0526"/>
    <w:pPr>
      <w:numPr>
        <w:numId w:val="6"/>
      </w:numPr>
    </w:pPr>
  </w:style>
  <w:style w:type="paragraph" w:styleId="BlockText">
    <w:name w:val="Block Text"/>
    <w:basedOn w:val="Normal"/>
    <w:rsid w:val="00AB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526"/>
    <w:rPr>
      <w:sz w:val="16"/>
      <w:vertAlign w:val="superscript"/>
    </w:rPr>
  </w:style>
  <w:style w:type="character" w:customStyle="1" w:styleId="Symbols">
    <w:name w:val="Symbols"/>
    <w:basedOn w:val="DefaultParagraphFont"/>
    <w:rsid w:val="00AB0526"/>
    <w:rPr>
      <w:rFonts w:ascii="Symbol" w:hAnsi="Symbol"/>
    </w:rPr>
  </w:style>
  <w:style w:type="character" w:customStyle="1" w:styleId="MenuOptions">
    <w:name w:val="Menu Options"/>
    <w:basedOn w:val="DefaultParagraphFont"/>
    <w:rsid w:val="00AB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526"/>
    <w:rPr>
      <w:b/>
    </w:rPr>
  </w:style>
  <w:style w:type="character" w:customStyle="1" w:styleId="Underlined">
    <w:name w:val="Underlined"/>
    <w:basedOn w:val="DefaultParagraphFont"/>
    <w:rsid w:val="00AB0526"/>
    <w:rPr>
      <w:u w:val="single"/>
    </w:rPr>
  </w:style>
  <w:style w:type="paragraph" w:customStyle="1" w:styleId="TableBodyTextRight">
    <w:name w:val="Table Body Text Right"/>
    <w:basedOn w:val="TableBodyText"/>
    <w:rsid w:val="00AB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526"/>
    <w:rPr>
      <w:sz w:val="18"/>
    </w:rPr>
  </w:style>
  <w:style w:type="paragraph" w:customStyle="1" w:styleId="BodySmallRight">
    <w:name w:val="Body Small Right"/>
    <w:basedOn w:val="BodyTextRight"/>
    <w:rsid w:val="00AB0526"/>
    <w:rPr>
      <w:sz w:val="18"/>
      <w:szCs w:val="18"/>
    </w:rPr>
  </w:style>
  <w:style w:type="paragraph" w:customStyle="1" w:styleId="MarginEdition">
    <w:name w:val="Margin Edition"/>
    <w:basedOn w:val="MarginNote"/>
    <w:rsid w:val="00AB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526"/>
    <w:rPr>
      <w:sz w:val="2"/>
      <w:szCs w:val="2"/>
    </w:rPr>
  </w:style>
  <w:style w:type="character" w:customStyle="1" w:styleId="Small">
    <w:name w:val="Small"/>
    <w:basedOn w:val="DefaultParagraphFont"/>
    <w:rsid w:val="00AB0526"/>
    <w:rPr>
      <w:sz w:val="16"/>
    </w:rPr>
  </w:style>
  <w:style w:type="paragraph" w:customStyle="1" w:styleId="WideTable">
    <w:name w:val="Wide Table"/>
    <w:basedOn w:val="Normal"/>
    <w:rsid w:val="00AB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526"/>
  </w:style>
  <w:style w:type="paragraph" w:styleId="Quote">
    <w:name w:val="Quote"/>
    <w:basedOn w:val="Heading1"/>
    <w:link w:val="QuoteChar"/>
    <w:qFormat/>
    <w:rsid w:val="00AB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526"/>
    <w:pPr>
      <w:pageBreakBefore/>
    </w:pPr>
  </w:style>
  <w:style w:type="paragraph" w:customStyle="1" w:styleId="Border">
    <w:name w:val="Border"/>
    <w:basedOn w:val="Normal"/>
    <w:qFormat/>
    <w:rsid w:val="00AB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526"/>
    <w:rPr>
      <w:u w:val="single"/>
    </w:rPr>
  </w:style>
  <w:style w:type="character" w:customStyle="1" w:styleId="BoldandItalics">
    <w:name w:val="Bold and Italics"/>
    <w:qFormat/>
    <w:rsid w:val="00AB0526"/>
    <w:rPr>
      <w:b/>
      <w:i/>
      <w:u w:val="none"/>
    </w:rPr>
  </w:style>
  <w:style w:type="paragraph" w:styleId="BalloonText">
    <w:name w:val="Balloon Text"/>
    <w:basedOn w:val="Normal"/>
    <w:link w:val="BalloonTextChar"/>
    <w:rsid w:val="00AB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526"/>
    <w:pPr>
      <w:spacing w:before="0" w:after="0"/>
    </w:pPr>
  </w:style>
  <w:style w:type="paragraph" w:customStyle="1" w:styleId="BodyTextBold">
    <w:name w:val="Body Text Bold"/>
    <w:basedOn w:val="BodyText"/>
    <w:qFormat/>
    <w:rsid w:val="00AB0526"/>
    <w:rPr>
      <w:b/>
    </w:rPr>
  </w:style>
  <w:style w:type="character" w:styleId="Hyperlink">
    <w:name w:val="Hyperlink"/>
    <w:basedOn w:val="DefaultParagraphFont"/>
    <w:uiPriority w:val="99"/>
    <w:unhideWhenUsed/>
    <w:rsid w:val="00DE5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4783</Characters>
  <Application>Microsoft Office Word</Application>
  <DocSecurity>0</DocSecurity>
  <Lines>177</Lines>
  <Paragraphs>102</Paragraphs>
  <ScaleCrop>false</ScaleCrop>
  <Company>Author-it Software Corporation Ltd.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FNSSMS502 Manage changes to fund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2020-06-30T16:22:00Z</dcterms:created>
  <dcterms:modified xsi:type="dcterms:W3CDTF">2020-06-30T16:22:00Z</dcterms:modified>
</cp:coreProperties>
</file>