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AFA" w:rsidP="00BE4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FNSSMS502 Manage changes to fund structure</w:t>
      </w:r>
      <w:r>
        <w:fldChar w:fldCharType="end"/>
      </w:r>
    </w:p>
    <w:p w:rsidR="00BE4AFA" w:rsidP="00BE4AFA">
      <w:pPr>
        <w:pStyle w:val="Version"/>
        <w:sectPr w:rsidSect="00902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FAE" w:rsidP="00902FAE">
      <w:pPr>
        <w:pStyle w:val="SuperHeading"/>
      </w:pPr>
      <w:r w:rsidRPr="00902FAE">
        <w:t>FNSSMS502 Manage changes to fund structure</w:t>
      </w:r>
    </w:p>
    <w:p w:rsidR="00000000" w:rsidRPr="00902FAE" w:rsidP="00902FAE">
      <w:pPr>
        <w:pStyle w:val="Heading1"/>
      </w:pPr>
      <w:bookmarkStart w:id="1" w:name="O_703289"/>
      <w:bookmarkEnd w:id="1"/>
      <w:r w:rsidRPr="00902F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SpecialBold"/>
              </w:rPr>
              <w:t>Comments</w:t>
            </w:r>
          </w:p>
        </w:tc>
      </w:tr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This version first released with FNS Financial Services Training Package Version 1.0.</w:t>
            </w:r>
          </w:p>
        </w:tc>
      </w:tr>
    </w:tbl>
    <w:p w:rsidR="00000000" w:rsidRPr="00902FAE" w:rsidP="00902FAE">
      <w:pPr>
        <w:pStyle w:val="BodyText"/>
      </w:pP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2" w:name="O_703290"/>
      <w:bookmarkEnd w:id="2"/>
      <w:r w:rsidRPr="00902FAE">
        <w:t>Application</w:t>
      </w:r>
    </w:p>
    <w:p w:rsidR="00000000" w:rsidRPr="00902FAE" w:rsidP="00BE4AFA">
      <w:pPr>
        <w:pStyle w:val="BodyText"/>
      </w:pPr>
      <w:r w:rsidRPr="00902FAE">
        <w:t>This unit covers the skills and knowledge required to communicate effectively with trustee</w:t>
      </w:r>
      <w:r w:rsidRPr="00902FAE">
        <w:t>s to manage changes to the self-managed superannuation fund structure including adding a trustee or member, in-specie transfers, merging segregated accounts and winding up the self-managed superannuation fund.</w:t>
      </w:r>
    </w:p>
    <w:p w:rsidR="00000000" w:rsidRPr="00902FAE" w:rsidP="00BE4AFA">
      <w:pPr>
        <w:pStyle w:val="BodyText"/>
      </w:pPr>
      <w:r w:rsidRPr="00902FAE">
        <w:t>It applies to individuals who use specialised</w:t>
      </w:r>
      <w:r w:rsidRPr="00902FAE">
        <w:t xml:space="preserve"> knowledge, systematic approaches and effective communication skills to manage information and ensure integrity of data.</w:t>
      </w:r>
    </w:p>
    <w:p w:rsidR="00000000" w:rsidRPr="00902FAE" w:rsidP="00BE4AFA">
      <w:pPr>
        <w:pStyle w:val="BodyText"/>
      </w:pPr>
      <w:r w:rsidRPr="00902FAE">
        <w:t>Work functions in the occupational areas where this unit may be used are subject to regulatory requirements. Refer to the FNS Implemen</w:t>
      </w:r>
      <w:r w:rsidRPr="00902FAE">
        <w:t>tation Guide Companion Volume or the relevant regulator for specific guidance on requirements.</w:t>
      </w:r>
    </w:p>
    <w:p w:rsidR="00000000" w:rsidRPr="00902FAE" w:rsidP="00902FAE">
      <w:pPr>
        <w:pStyle w:val="Heading1"/>
      </w:pPr>
      <w:bookmarkStart w:id="3" w:name="O_703293"/>
      <w:bookmarkEnd w:id="3"/>
      <w:r w:rsidRPr="00902FAE">
        <w:t>Unit Sector</w:t>
      </w:r>
    </w:p>
    <w:p w:rsidR="00000000" w:rsidRPr="00902FAE" w:rsidP="00BE4AFA">
      <w:pPr>
        <w:pStyle w:val="BodyText"/>
      </w:pPr>
      <w:r w:rsidRPr="00902FAE">
        <w:t>Self-managed superannuation</w:t>
      </w:r>
    </w:p>
    <w:p w:rsidR="00000000" w:rsidRPr="00902FAE" w:rsidP="00902FAE">
      <w:pPr>
        <w:pStyle w:val="Heading1"/>
      </w:pPr>
      <w:bookmarkStart w:id="4" w:name="O_703294"/>
      <w:bookmarkEnd w:id="4"/>
      <w:r w:rsidRPr="00902FA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SpecialBold"/>
              </w:rPr>
              <w:t>PERFORMANCE CRITERIA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 Confirm trustee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 xml:space="preserve">1.1 Check trustee instructions to ensure they are in accordance with trust deeds and </w:t>
            </w:r>
            <w:r w:rsidRPr="00902FAE">
              <w:t>legislative requirements</w:t>
            </w:r>
          </w:p>
          <w:p w:rsidR="00000000" w:rsidRPr="00902FAE" w:rsidP="00902FAE">
            <w:pPr>
              <w:pStyle w:val="BodyText"/>
            </w:pPr>
            <w:r w:rsidRPr="00902FAE">
              <w:t>1.2 Provide reports to trustee on appropriate steps to be taken to change structure of fund</w:t>
            </w:r>
          </w:p>
          <w:p w:rsidR="00000000" w:rsidRPr="00902FAE" w:rsidP="00902FAE">
            <w:pPr>
              <w:pStyle w:val="BodyText"/>
            </w:pPr>
            <w:r w:rsidRPr="00902FAE">
              <w:t>1.3 Establish agreed timeframes for structural changes to occur</w:t>
            </w:r>
          </w:p>
          <w:p w:rsidR="00000000" w:rsidRPr="00902FAE" w:rsidP="00902FAE">
            <w:pPr>
              <w:pStyle w:val="BodyText"/>
            </w:pPr>
            <w:r w:rsidRPr="00902FAE">
              <w:t xml:space="preserve">1.4 Obtain specialist advice to support structural change, if </w:t>
            </w:r>
            <w:r w:rsidRPr="00902FAE">
              <w:t>required</w:t>
            </w:r>
          </w:p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 xml:space="preserve">1.5 </w:t>
            </w:r>
            <w:r w:rsidRPr="00902FAE">
              <w:t>Review business sales agreement, where relevant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2. Verify outstanding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2.1 Identify outstanding transactions according to trust deed requirements</w:t>
            </w:r>
          </w:p>
          <w:p w:rsidR="00000000" w:rsidRPr="00902FAE" w:rsidP="00902FAE">
            <w:pPr>
              <w:pStyle w:val="BodyText"/>
            </w:pPr>
            <w:r w:rsidRPr="00902FAE">
              <w:t>2.2 Confirm processing of all outstanding transactions in accordance with agreed timeframes</w:t>
            </w:r>
          </w:p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2.3 Communicate with external parties to ensure transactions are processed and actioned within agreed timeframes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3. Manage distribution of information to appropriate parties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3.1 Make requests to trustees and service providers for payments, documentation a</w:t>
            </w:r>
            <w:r w:rsidRPr="00902FAE">
              <w:t>nd reports that relevant parties require</w:t>
            </w:r>
          </w:p>
          <w:p w:rsidR="00000000" w:rsidRPr="00902FAE" w:rsidP="00902FAE">
            <w:pPr>
              <w:pStyle w:val="BodyText"/>
            </w:pPr>
            <w:r w:rsidRPr="00902FAE">
              <w:t>3.2 Provide reports to members and ensure receipt within specified timeframes</w:t>
            </w:r>
          </w:p>
          <w:p w:rsidR="00000000" w:rsidRPr="00902FAE" w:rsidP="00902FAE">
            <w:pPr>
              <w:pStyle w:val="BodyText"/>
            </w:pPr>
            <w:r w:rsidRPr="00902FAE">
              <w:t>3.3 Complete relevant documentation and ensure it is signed by members within agreed timeframes</w:t>
            </w:r>
          </w:p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3.4 Communicate with and provide document</w:t>
            </w:r>
            <w:r w:rsidRPr="00902FAE">
              <w:t>ation to members pertaining to notification of structural changes in accordance with organisational and legislative requirements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4. Manage distribution of fund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4.1 Collect assets from investment service providers before structural changes occur</w:t>
            </w:r>
          </w:p>
          <w:p w:rsidR="00000000" w:rsidRPr="00902FAE" w:rsidP="00902FAE">
            <w:pPr>
              <w:pStyle w:val="BodyText"/>
            </w:pPr>
            <w:r w:rsidRPr="00902FAE">
              <w:t>4.2</w:t>
            </w:r>
            <w:r w:rsidRPr="00902FAE">
              <w:t xml:space="preserve"> Distribute fund assets in compliance with legislative requirements</w:t>
            </w:r>
          </w:p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 xml:space="preserve">4.3 Ensure that fund assets are transferred by custodians and investment managers to new funds or distributed to relevant parties </w:t>
            </w:r>
          </w:p>
        </w:tc>
      </w:tr>
      <w:tr w:rsidTr="00902FA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5. Manage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5.1 Complete reporting requireme</w:t>
            </w:r>
            <w:r w:rsidRPr="00902FAE">
              <w:t>nts according to legislative requirements</w:t>
            </w:r>
          </w:p>
          <w:p w:rsidR="00000000" w:rsidRPr="00902FAE" w:rsidP="00902FAE">
            <w:pPr>
              <w:pStyle w:val="BodyText"/>
            </w:pPr>
            <w:r w:rsidRPr="00902FAE">
              <w:t>5.2 Wind up funds according to accounting principles</w:t>
            </w:r>
          </w:p>
          <w:p w:rsidR="00000000" w:rsidRPr="00902FAE" w:rsidP="00902FAE">
            <w:pPr>
              <w:pStyle w:val="BodyText"/>
            </w:pPr>
            <w:r w:rsidRPr="00902FAE">
              <w:t>5.3 Provide necessary documentation and records to relevant parties</w:t>
            </w:r>
          </w:p>
        </w:tc>
      </w:tr>
    </w:tbl>
    <w:p w:rsidR="00000000" w:rsidRPr="00902FAE" w:rsidP="00902FAE">
      <w:pPr>
        <w:pStyle w:val="BodyText"/>
      </w:pP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5" w:name="O_703295"/>
      <w:bookmarkEnd w:id="5"/>
      <w:r w:rsidRPr="00902FAE">
        <w:t>Foundation Skills</w:t>
      </w:r>
    </w:p>
    <w:p w:rsidR="00000000" w:rsidRPr="00BE4AFA" w:rsidP="00BE4AFA">
      <w:pPr>
        <w:pStyle w:val="BodyText"/>
        <w:rPr>
          <w:i/>
        </w:rPr>
      </w:pPr>
      <w:r w:rsidRPr="00BE4A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 xml:space="preserve">Performance </w:t>
            </w:r>
            <w:r w:rsidRPr="00902FA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SpecialBold"/>
              </w:rPr>
              <w:t>Description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1.1, 1.4, 1.5, 2.1, 2.2, 2.3, 4.3, 5.1, 5.3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Sel</w:t>
            </w:r>
            <w:r w:rsidRPr="00902FAE">
              <w:t>ects, synthesises and critically evaluates information from a variety of sources with complex embedded data requiring analysis and interpretation skills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1.2, 1.3, 1.4, 2.3, 3.1-3.4, 4.2,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Records and consolidates related i</w:t>
            </w:r>
            <w:r w:rsidRPr="00902FAE">
              <w:t>nformation and constructs precise, concise reports for clients and colleagues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1.1, 1.3, 1.4, 2.3, 3.1, 3.2, 3.4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ListBullet"/>
            </w:pPr>
            <w:r w:rsidRPr="00902FAE">
              <w:t>Provides advice to client s using language and register appropriate to the audience</w:t>
            </w:r>
          </w:p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Seeks information using active listenin</w:t>
            </w:r>
            <w:r w:rsidRPr="00902FAE">
              <w:t>g and questioning to clarify understanding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1.2, 1.4, 1.5, 2.1-2.3, 3.2, 4.2,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Interprets and analyses mathematical information from complex reports and documents, including spreadsheets and databases, and performs basic calculations</w:t>
            </w:r>
            <w:r w:rsidRPr="00902FAE">
              <w:t xml:space="preserve"> related to self-managed superannuation funds to update accounts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1.1, 1.4, 3.5, 4.3, 5.1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ListBullet"/>
            </w:pPr>
            <w:r w:rsidRPr="00902FAE">
              <w:t xml:space="preserve">Takes full responsibility for following policies, procedures and legislative requirements, ensuring </w:t>
            </w:r>
            <w:r w:rsidRPr="00902FAE">
              <w:t>that compliance obligations are fulfilled</w:t>
            </w:r>
          </w:p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Seeks expert advice where necessary to ensure own knowledge is accurate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1.1-1.4,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ListBullet"/>
            </w:pPr>
            <w:r w:rsidRPr="00902FAE">
              <w:t>Selects and uses appropriate conventions and protocols when liaising with or sharing information with</w:t>
            </w:r>
            <w:r w:rsidRPr="00902FAE">
              <w:t xml:space="preserve"> trustees</w:t>
            </w:r>
          </w:p>
          <w:p w:rsidR="00000000" w:rsidP="00902FAE">
            <w:pPr>
              <w:pStyle w:val="ListBullet"/>
              <w:rPr>
                <w:lang w:val="en-NZ"/>
              </w:rPr>
            </w:pPr>
            <w:r w:rsidRPr="00902FAE">
              <w:t>Confers with others where agreed outcomes are required and deadlines are to be met</w:t>
            </w:r>
          </w:p>
        </w:tc>
      </w:tr>
      <w:tr w:rsidTr="00902F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1.2-1.5, 2.1-2.3, 3.1-3.4,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ListBullet"/>
            </w:pPr>
            <w:r w:rsidRPr="00902FAE">
              <w:t>Takes responsibility for planning, sequencing and prioritising tasks and own workload for timely an</w:t>
            </w:r>
            <w:r w:rsidRPr="00902FAE">
              <w:t>d effective outcomes</w:t>
            </w:r>
          </w:p>
          <w:p w:rsidR="00000000" w:rsidRPr="00902FAE" w:rsidP="00902FAE">
            <w:pPr>
              <w:pStyle w:val="ListBullet"/>
            </w:pPr>
            <w:r w:rsidRPr="00902FAE">
              <w:t>Uses the main features and functions of digital tools to complete work tasks and to access information</w:t>
            </w:r>
          </w:p>
        </w:tc>
      </w:tr>
    </w:tbl>
    <w:p w:rsidR="00000000" w:rsidRPr="00902FAE" w:rsidP="00902FAE">
      <w:pPr>
        <w:pStyle w:val="BodyText"/>
      </w:pP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6" w:name="O_703297"/>
      <w:bookmarkEnd w:id="6"/>
      <w:r w:rsidRPr="00902F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Code and title</w:t>
            </w:r>
          </w:p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Code and title</w:t>
            </w:r>
          </w:p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SpecialBold"/>
              </w:rPr>
              <w:t>Equivalence status</w:t>
            </w:r>
          </w:p>
        </w:tc>
      </w:tr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FNSSMS502 Manage changes to fund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FNSSMS502A Manage changes to fund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Updated to meet Standards for Training Packages.</w:t>
            </w:r>
          </w:p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Rewritten, reordered and clarified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Equivalent unit</w:t>
            </w:r>
          </w:p>
        </w:tc>
      </w:tr>
    </w:tbl>
    <w:p w:rsidR="00000000" w:rsidRPr="00902FAE" w:rsidP="00902FAE">
      <w:pPr>
        <w:pStyle w:val="BodyText"/>
      </w:pP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7" w:name="O_703304"/>
      <w:bookmarkEnd w:id="7"/>
      <w:r w:rsidRPr="00902FAE">
        <w:t>Links</w:t>
      </w:r>
    </w:p>
    <w:p w:rsidR="00000000" w:rsidRPr="00902FAE" w:rsidP="00BE4AFA">
      <w:pPr>
        <w:pStyle w:val="BodyText"/>
      </w:pPr>
      <w:r w:rsidRPr="00902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3D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2FAE" w:rsidP="00BE4AFA">
      <w:pPr>
        <w:pStyle w:val="BodyText"/>
        <w:sectPr w:rsidSect="00902F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2FAE" w:rsidP="00902FAE">
      <w:pPr>
        <w:pStyle w:val="SuperHeading"/>
      </w:pPr>
      <w:r w:rsidRPr="00902FAE">
        <w:t xml:space="preserve">Assessment </w:t>
      </w:r>
      <w:r w:rsidRPr="00902FAE">
        <w:t>Requirements for FNSSMS502 Manage changes to fund structure</w:t>
      </w:r>
    </w:p>
    <w:p w:rsidR="00000000" w:rsidRPr="00902FAE" w:rsidP="00902FAE">
      <w:pPr>
        <w:pStyle w:val="Heading1"/>
      </w:pPr>
      <w:bookmarkStart w:id="8" w:name="O_703299"/>
      <w:bookmarkEnd w:id="8"/>
      <w:r w:rsidRPr="00902F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rPr>
                <w:rStyle w:val="SpecialBold"/>
              </w:rPr>
              <w:t>Comments</w:t>
            </w:r>
          </w:p>
        </w:tc>
      </w:tr>
      <w:tr w:rsidTr="00902F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FAE">
            <w:pPr>
              <w:pStyle w:val="BodyText"/>
              <w:rPr>
                <w:lang w:val="en-NZ"/>
              </w:rPr>
            </w:pPr>
            <w:r w:rsidRPr="00902F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FAE" w:rsidP="00902FAE">
            <w:pPr>
              <w:pStyle w:val="BodyText"/>
            </w:pPr>
            <w:r w:rsidRPr="00902FAE">
              <w:t>This version first released with FNS Financial Services Training Package Version 1.0.</w:t>
            </w:r>
          </w:p>
        </w:tc>
      </w:tr>
    </w:tbl>
    <w:p w:rsidR="00000000" w:rsidRPr="00902FAE" w:rsidP="00902FAE">
      <w:pPr>
        <w:pStyle w:val="BodyText"/>
      </w:pP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9" w:name="O_703300"/>
      <w:bookmarkEnd w:id="9"/>
      <w:r w:rsidRPr="00902FAE">
        <w:t>Performance Evidence</w:t>
      </w:r>
    </w:p>
    <w:p w:rsidR="00000000" w:rsidRPr="00902FAE" w:rsidP="00BE4AFA">
      <w:pPr>
        <w:pStyle w:val="BodyText"/>
      </w:pPr>
      <w:r w:rsidRPr="00902FAE">
        <w:t>Evide</w:t>
      </w:r>
      <w:r w:rsidRPr="00902FAE">
        <w:t>nce of the ability to:</w:t>
      </w:r>
    </w:p>
    <w:p w:rsidR="00000000" w:rsidRPr="00902FAE" w:rsidP="00902FAE">
      <w:pPr>
        <w:pStyle w:val="ListBullet"/>
      </w:pPr>
      <w:r w:rsidRPr="00902FAE">
        <w:t>confirm trustee instructions using knowledge of trust deed requirements</w:t>
      </w:r>
    </w:p>
    <w:p w:rsidR="00000000" w:rsidRPr="00902FAE" w:rsidP="00902FAE">
      <w:pPr>
        <w:pStyle w:val="ListBullet"/>
      </w:pPr>
      <w:r w:rsidRPr="00902FAE">
        <w:t>demonstrate effective communication skills while interacting with others</w:t>
      </w:r>
    </w:p>
    <w:p w:rsidR="00000000" w:rsidRPr="00902FAE" w:rsidP="00902FAE">
      <w:pPr>
        <w:pStyle w:val="ListBullet"/>
      </w:pPr>
      <w:r w:rsidRPr="00902FAE">
        <w:t>identify and process outstanding transactions</w:t>
      </w:r>
    </w:p>
    <w:p w:rsidR="00000000" w:rsidRPr="00902FAE" w:rsidP="00902FAE">
      <w:pPr>
        <w:pStyle w:val="ListBullet"/>
      </w:pPr>
      <w:r w:rsidRPr="00902FAE">
        <w:t>apply basic accounting principles in managing funds</w:t>
      </w:r>
    </w:p>
    <w:p w:rsidR="00000000" w:rsidRPr="00902FAE" w:rsidP="00902FAE">
      <w:pPr>
        <w:pStyle w:val="ListBullet"/>
      </w:pPr>
      <w:r w:rsidRPr="00902FAE">
        <w:t>manage the distribution of fund assets</w:t>
      </w:r>
    </w:p>
    <w:p w:rsidR="00000000" w:rsidRPr="00902FAE" w:rsidP="00902FAE">
      <w:pPr>
        <w:pStyle w:val="ListBullet"/>
      </w:pPr>
      <w:r w:rsidRPr="00902FAE">
        <w:t>compile all legislative and organisational reporting requirements.</w:t>
      </w:r>
    </w:p>
    <w:p w:rsidR="00000000" w:rsidRPr="00902FAE" w:rsidP="00902FAE">
      <w:pPr>
        <w:pStyle w:val="BodyText"/>
      </w:pPr>
    </w:p>
    <w:p w:rsidR="00000000" w:rsidRPr="00902FAE" w:rsidP="00BE4AFA">
      <w:pPr>
        <w:pStyle w:val="BodyText"/>
      </w:pPr>
      <w:r w:rsidRPr="00902FAE">
        <w:t>Note: If a specific volume or frequency is not stated, then evidence must be provided at least on</w:t>
      </w:r>
      <w:r w:rsidRPr="00902FAE">
        <w:t>ce.</w:t>
      </w:r>
    </w:p>
    <w:p w:rsidR="00000000" w:rsidRPr="00902FAE" w:rsidP="00902FAE">
      <w:pPr>
        <w:pStyle w:val="Heading1"/>
      </w:pPr>
      <w:bookmarkStart w:id="10" w:name="O_703301"/>
      <w:bookmarkEnd w:id="10"/>
      <w:r w:rsidRPr="00902FAE">
        <w:t>Knowledge Evidence</w:t>
      </w:r>
    </w:p>
    <w:p w:rsidR="00000000" w:rsidRPr="00902FAE" w:rsidP="00BE4AFA">
      <w:pPr>
        <w:pStyle w:val="BodyText"/>
      </w:pPr>
      <w:r w:rsidRPr="00902FAE">
        <w:t>To complete the unit requirements safely and effectively, the individual must:</w:t>
      </w:r>
    </w:p>
    <w:p w:rsidR="00000000" w:rsidRPr="00902FAE" w:rsidP="00902FAE">
      <w:pPr>
        <w:pStyle w:val="ListBullet"/>
      </w:pPr>
      <w:r w:rsidRPr="00902FAE">
        <w:t>describe types of specialist advice</w:t>
      </w:r>
    </w:p>
    <w:p w:rsidR="00000000" w:rsidRPr="00902FAE" w:rsidP="00902FAE">
      <w:pPr>
        <w:pStyle w:val="ListBullet"/>
      </w:pPr>
      <w:r w:rsidRPr="00902FAE">
        <w:t>explain the legislative and organisational reporting requirements for managing changes to a self-man</w:t>
      </w:r>
      <w:r w:rsidRPr="00902FAE">
        <w:t>aged superannuation fund structure</w:t>
      </w:r>
    </w:p>
    <w:p w:rsidR="00000000" w:rsidRPr="00902FAE" w:rsidP="00902FAE">
      <w:pPr>
        <w:pStyle w:val="ListBullet"/>
      </w:pPr>
      <w:r w:rsidRPr="00902FAE">
        <w:t>describe business sales agreements</w:t>
      </w:r>
    </w:p>
    <w:p w:rsidR="00000000" w:rsidRPr="00902FAE" w:rsidP="00902FAE">
      <w:pPr>
        <w:pStyle w:val="ListBullet"/>
      </w:pPr>
      <w:r w:rsidRPr="00902FAE">
        <w:t>interpret trust deed requirements correctly.</w:t>
      </w:r>
    </w:p>
    <w:p w:rsidR="00000000" w:rsidRPr="00902FAE" w:rsidP="00902FAE">
      <w:pPr>
        <w:pStyle w:val="AllowPageBreak"/>
      </w:pPr>
    </w:p>
    <w:p w:rsidR="00000000" w:rsidRPr="00902FAE" w:rsidP="00902FAE">
      <w:pPr>
        <w:pStyle w:val="Heading1"/>
      </w:pPr>
      <w:bookmarkStart w:id="11" w:name="O_703302"/>
      <w:bookmarkEnd w:id="11"/>
      <w:r w:rsidRPr="00902FAE">
        <w:t>Assessment Conditions</w:t>
      </w:r>
    </w:p>
    <w:p w:rsidR="00000000" w:rsidRPr="00902FAE" w:rsidP="00BE4AFA">
      <w:pPr>
        <w:pStyle w:val="BodyText"/>
      </w:pPr>
      <w:r w:rsidRPr="00902FAE">
        <w:t>Assessment must be conducted in a safe environment where evidence gathered demonstrates consistent per</w:t>
      </w:r>
      <w:r w:rsidRPr="00902FAE">
        <w:t>formance of typical activities experienced in the self-managed superannuation field of work and include access to:</w:t>
      </w:r>
    </w:p>
    <w:p w:rsidR="00000000" w:rsidRPr="00902FAE" w:rsidP="00902FAE">
      <w:pPr>
        <w:pStyle w:val="ListBullet"/>
      </w:pPr>
      <w:r w:rsidRPr="00902FAE">
        <w:t>organisational financial records</w:t>
      </w:r>
    </w:p>
    <w:p w:rsidR="00000000" w:rsidRPr="00902FAE" w:rsidP="00902FAE">
      <w:pPr>
        <w:pStyle w:val="ListBullet"/>
      </w:pPr>
      <w:r w:rsidRPr="00902FAE">
        <w:t>organisational policy and procedures</w:t>
      </w:r>
    </w:p>
    <w:p w:rsidR="00000000" w:rsidRPr="00902FAE" w:rsidP="00902FAE">
      <w:pPr>
        <w:pStyle w:val="ListBullet"/>
      </w:pPr>
      <w:r w:rsidRPr="00902FAE">
        <w:t>common office equipment, technology, software and consumables.</w:t>
      </w:r>
    </w:p>
    <w:p w:rsidR="00000000" w:rsidRPr="00902FAE" w:rsidP="00902FAE">
      <w:pPr>
        <w:pStyle w:val="BodyText"/>
      </w:pPr>
    </w:p>
    <w:p w:rsidR="00000000" w:rsidRPr="00902FAE" w:rsidP="00BE4AFA">
      <w:pPr>
        <w:pStyle w:val="BodyText"/>
      </w:pPr>
      <w:r w:rsidRPr="00902FAE">
        <w:t>Assessors must satisfy NVR/AQTF assessor requirements.</w:t>
      </w:r>
    </w:p>
    <w:p w:rsidR="00000000" w:rsidRPr="00902FAE" w:rsidP="00902FAE">
      <w:pPr>
        <w:pStyle w:val="Heading1"/>
      </w:pPr>
      <w:bookmarkStart w:id="12" w:name="O_703305"/>
      <w:bookmarkEnd w:id="12"/>
      <w:r w:rsidRPr="00902FAE">
        <w:t>Links</w:t>
      </w:r>
    </w:p>
    <w:p w:rsidR="00000000" w:rsidRPr="00902FAE" w:rsidP="00BE4AFA">
      <w:pPr>
        <w:pStyle w:val="BodyText"/>
      </w:pPr>
      <w:r w:rsidRPr="00902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3D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2FAE" w:rsidP="00902FAE"/>
    <w:sectPr w:rsidSect="00902F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 w:rsidRPr="00BE4AFA" w:rsidP="00BE4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A" w:rsidP="00902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4AFA" w:rsidP="00902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4AFA" w:rsidP="00902F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 w:rsidP="00902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4AFA">
      <w:t>Approved</w:t>
    </w:r>
    <w:r w:rsidR="00BE4A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4A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4AFA">
      <w:rPr>
        <w:noProof/>
      </w:rPr>
      <w:t>4</w:t>
    </w:r>
    <w:r>
      <w:rPr>
        <w:noProof/>
      </w:rPr>
      <w:fldChar w:fldCharType="end"/>
    </w:r>
  </w:p>
  <w:p w:rsidR="00902FAE" w:rsidP="00902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4A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4AFA">
      <w:t>Future Skills Organisation</w:t>
    </w:r>
    <w:r w:rsidR="00BE4AFA">
      <w:fldChar w:fldCharType="end"/>
    </w:r>
  </w:p>
  <w:p w:rsidR="00902FAE" w:rsidP="00902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FAE" w:rsidRPr="00BE4AFA" w:rsidP="00BE4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FA" w:rsidRPr="002D2AF8" w:rsidP="00902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FNSSMS502 Manage changes to fund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4AFA" w:rsidP="00902F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AE" w:rsidRPr="002D2AF8" w:rsidP="00902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4AFA">
      <w:t>FNSSMS502 Manage changes to fund structure</w:t>
    </w:r>
    <w:r w:rsidR="00BE4A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4AFA">
      <w:rPr>
        <w:noProof/>
      </w:rPr>
      <w:t>2 March 2025</w:t>
    </w:r>
    <w:r>
      <w:fldChar w:fldCharType="end"/>
    </w:r>
  </w:p>
  <w:p w:rsidR="00902FAE" w:rsidP="00902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34F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C4F7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FAE"/>
  </w:style>
  <w:style w:type="character" w:customStyle="1" w:styleId="Heading1Char">
    <w:name w:val="Heading 1 Char"/>
    <w:basedOn w:val="DefaultParagraphFont"/>
    <w:link w:val="Heading1"/>
    <w:rsid w:val="00902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F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FAE"/>
    <w:rPr>
      <w:b/>
      <w:spacing w:val="0"/>
    </w:rPr>
  </w:style>
  <w:style w:type="character" w:styleId="Emphasis">
    <w:name w:val="Emphasis"/>
    <w:basedOn w:val="DefaultParagraphFont"/>
    <w:qFormat/>
    <w:rsid w:val="00902FAE"/>
    <w:rPr>
      <w:i/>
    </w:rPr>
  </w:style>
  <w:style w:type="paragraph" w:customStyle="1" w:styleId="SuperHeading">
    <w:name w:val="SuperHeading"/>
    <w:basedOn w:val="Normal"/>
    <w:rsid w:val="00902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F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F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FAE"/>
  </w:style>
  <w:style w:type="paragraph" w:styleId="TableofFigures">
    <w:name w:val="table of figures"/>
    <w:basedOn w:val="Normal"/>
    <w:next w:val="Normal"/>
    <w:semiHidden/>
    <w:rsid w:val="00902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F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FAE"/>
    <w:rPr>
      <w:rFonts w:ascii="Wingdings" w:hAnsi="Wingdings"/>
    </w:rPr>
  </w:style>
  <w:style w:type="paragraph" w:customStyle="1" w:styleId="TableHeading">
    <w:name w:val="Table Heading"/>
    <w:basedOn w:val="HeadingBase"/>
    <w:rsid w:val="00902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FAE"/>
    <w:rPr>
      <w:color w:val="0033CC"/>
      <w:u w:val="none"/>
    </w:rPr>
  </w:style>
  <w:style w:type="paragraph" w:customStyle="1" w:styleId="BodyTextRight">
    <w:name w:val="Body Text Right"/>
    <w:basedOn w:val="BodyText"/>
    <w:rsid w:val="00902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F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FAE"/>
    <w:rPr>
      <w:sz w:val="32"/>
    </w:rPr>
  </w:style>
  <w:style w:type="paragraph" w:customStyle="1" w:styleId="HeadingProcedure">
    <w:name w:val="Heading Procedure"/>
    <w:basedOn w:val="HeadingBase"/>
    <w:next w:val="Normal"/>
    <w:rsid w:val="00902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FAE"/>
    <w:pPr>
      <w:spacing w:before="60" w:after="60"/>
    </w:pPr>
  </w:style>
  <w:style w:type="paragraph" w:styleId="ListContinue">
    <w:name w:val="List Continue"/>
    <w:basedOn w:val="List"/>
    <w:rsid w:val="00902FAE"/>
    <w:pPr>
      <w:ind w:firstLine="0"/>
    </w:pPr>
  </w:style>
  <w:style w:type="paragraph" w:customStyle="1" w:styleId="ListNote">
    <w:name w:val="List Note"/>
    <w:basedOn w:val="List"/>
    <w:rsid w:val="00902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FAE"/>
    <w:rPr>
      <w:rFonts w:ascii="Courier New" w:hAnsi="Courier New"/>
    </w:rPr>
  </w:style>
  <w:style w:type="paragraph" w:customStyle="1" w:styleId="NoteBullet">
    <w:name w:val="Note Bullet"/>
    <w:basedOn w:val="Note"/>
    <w:rsid w:val="00902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F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FAE"/>
    <w:rPr>
      <w:b/>
      <w:smallCaps/>
    </w:rPr>
  </w:style>
  <w:style w:type="paragraph" w:customStyle="1" w:styleId="TableListNumber">
    <w:name w:val="Table List Number"/>
    <w:basedOn w:val="ListNumber"/>
    <w:rsid w:val="00902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FAE"/>
    <w:pPr>
      <w:numPr>
        <w:numId w:val="8"/>
      </w:numPr>
    </w:pPr>
  </w:style>
  <w:style w:type="paragraph" w:customStyle="1" w:styleId="ListAlpha2">
    <w:name w:val="List Alpha 2"/>
    <w:basedOn w:val="List2"/>
    <w:rsid w:val="00902FAE"/>
    <w:pPr>
      <w:numPr>
        <w:numId w:val="7"/>
      </w:numPr>
    </w:pPr>
  </w:style>
  <w:style w:type="paragraph" w:styleId="List2">
    <w:name w:val="List 2"/>
    <w:basedOn w:val="BodyText"/>
    <w:rsid w:val="00902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F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F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FAE"/>
    <w:pPr>
      <w:numPr>
        <w:numId w:val="3"/>
      </w:numPr>
    </w:pPr>
  </w:style>
  <w:style w:type="paragraph" w:styleId="ListContinue2">
    <w:name w:val="List Continue 2"/>
    <w:basedOn w:val="List2"/>
    <w:rsid w:val="00902FAE"/>
    <w:pPr>
      <w:ind w:firstLine="0"/>
    </w:pPr>
  </w:style>
  <w:style w:type="paragraph" w:styleId="ListContinue3">
    <w:name w:val="List Continue 3"/>
    <w:basedOn w:val="List3"/>
    <w:rsid w:val="00902FAE"/>
    <w:pPr>
      <w:ind w:left="1021" w:firstLine="0"/>
    </w:pPr>
  </w:style>
  <w:style w:type="paragraph" w:styleId="ListContinue4">
    <w:name w:val="List Continue 4"/>
    <w:basedOn w:val="List4"/>
    <w:rsid w:val="00902FAE"/>
    <w:pPr>
      <w:ind w:firstLine="0"/>
    </w:pPr>
  </w:style>
  <w:style w:type="paragraph" w:styleId="ListContinue5">
    <w:name w:val="List Continue 5"/>
    <w:basedOn w:val="List5"/>
    <w:rsid w:val="00902FAE"/>
    <w:pPr>
      <w:ind w:firstLine="0"/>
    </w:pPr>
  </w:style>
  <w:style w:type="paragraph" w:styleId="ListNumber3">
    <w:name w:val="List Number 3"/>
    <w:basedOn w:val="List3"/>
    <w:rsid w:val="00902FAE"/>
    <w:pPr>
      <w:numPr>
        <w:numId w:val="4"/>
      </w:numPr>
    </w:pPr>
  </w:style>
  <w:style w:type="paragraph" w:styleId="ListNumber4">
    <w:name w:val="List Number 4"/>
    <w:basedOn w:val="List4"/>
    <w:rsid w:val="00902FAE"/>
    <w:pPr>
      <w:numPr>
        <w:numId w:val="5"/>
      </w:numPr>
    </w:pPr>
  </w:style>
  <w:style w:type="paragraph" w:styleId="ListNumber5">
    <w:name w:val="List Number 5"/>
    <w:basedOn w:val="List5"/>
    <w:rsid w:val="00902FAE"/>
    <w:pPr>
      <w:numPr>
        <w:numId w:val="6"/>
      </w:numPr>
    </w:pPr>
  </w:style>
  <w:style w:type="paragraph" w:styleId="BlockText">
    <w:name w:val="Block Text"/>
    <w:basedOn w:val="Normal"/>
    <w:rsid w:val="00902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FAE"/>
    <w:rPr>
      <w:sz w:val="16"/>
      <w:vertAlign w:val="superscript"/>
    </w:rPr>
  </w:style>
  <w:style w:type="character" w:customStyle="1" w:styleId="Symbols">
    <w:name w:val="Symbols"/>
    <w:basedOn w:val="DefaultParagraphFont"/>
    <w:rsid w:val="00902FAE"/>
    <w:rPr>
      <w:rFonts w:ascii="Symbol" w:hAnsi="Symbol"/>
    </w:rPr>
  </w:style>
  <w:style w:type="character" w:customStyle="1" w:styleId="MenuOptions">
    <w:name w:val="Menu Options"/>
    <w:basedOn w:val="DefaultParagraphFont"/>
    <w:rsid w:val="00902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FAE"/>
    <w:rPr>
      <w:b/>
    </w:rPr>
  </w:style>
  <w:style w:type="character" w:customStyle="1" w:styleId="Underlined">
    <w:name w:val="Underlined"/>
    <w:basedOn w:val="DefaultParagraphFont"/>
    <w:rsid w:val="00902FAE"/>
    <w:rPr>
      <w:u w:val="single"/>
    </w:rPr>
  </w:style>
  <w:style w:type="paragraph" w:customStyle="1" w:styleId="TableBodyTextRight">
    <w:name w:val="Table Body Text Right"/>
    <w:basedOn w:val="TableBodyText"/>
    <w:rsid w:val="00902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FAE"/>
    <w:rPr>
      <w:sz w:val="18"/>
    </w:rPr>
  </w:style>
  <w:style w:type="paragraph" w:customStyle="1" w:styleId="BodySmallRight">
    <w:name w:val="Body Small Right"/>
    <w:basedOn w:val="BodyTextRight"/>
    <w:rsid w:val="00902FAE"/>
    <w:rPr>
      <w:sz w:val="18"/>
      <w:szCs w:val="18"/>
    </w:rPr>
  </w:style>
  <w:style w:type="paragraph" w:customStyle="1" w:styleId="MarginEdition">
    <w:name w:val="Margin Edition"/>
    <w:basedOn w:val="MarginNote"/>
    <w:rsid w:val="00902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FAE"/>
    <w:rPr>
      <w:sz w:val="2"/>
      <w:szCs w:val="2"/>
    </w:rPr>
  </w:style>
  <w:style w:type="character" w:customStyle="1" w:styleId="Small">
    <w:name w:val="Small"/>
    <w:basedOn w:val="DefaultParagraphFont"/>
    <w:rsid w:val="00902FAE"/>
    <w:rPr>
      <w:sz w:val="16"/>
    </w:rPr>
  </w:style>
  <w:style w:type="paragraph" w:customStyle="1" w:styleId="WideTable">
    <w:name w:val="Wide Table"/>
    <w:basedOn w:val="Normal"/>
    <w:rsid w:val="00902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FAE"/>
  </w:style>
  <w:style w:type="paragraph" w:styleId="Quote">
    <w:name w:val="Quote"/>
    <w:basedOn w:val="Heading1"/>
    <w:link w:val="QuoteChar"/>
    <w:qFormat/>
    <w:rsid w:val="00902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FAE"/>
    <w:pPr>
      <w:pageBreakBefore/>
    </w:pPr>
  </w:style>
  <w:style w:type="paragraph" w:customStyle="1" w:styleId="Border">
    <w:name w:val="Border"/>
    <w:basedOn w:val="Normal"/>
    <w:qFormat/>
    <w:rsid w:val="00902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FAE"/>
    <w:rPr>
      <w:u w:val="single"/>
    </w:rPr>
  </w:style>
  <w:style w:type="character" w:customStyle="1" w:styleId="BoldandItalics">
    <w:name w:val="Bold and Italics"/>
    <w:qFormat/>
    <w:rsid w:val="00902FAE"/>
    <w:rPr>
      <w:b/>
      <w:i/>
      <w:u w:val="none"/>
    </w:rPr>
  </w:style>
  <w:style w:type="paragraph" w:styleId="BalloonText">
    <w:name w:val="Balloon Text"/>
    <w:basedOn w:val="Normal"/>
    <w:link w:val="BalloonTextChar"/>
    <w:rsid w:val="00902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FAE"/>
    <w:pPr>
      <w:spacing w:before="0" w:after="0"/>
    </w:pPr>
  </w:style>
  <w:style w:type="paragraph" w:customStyle="1" w:styleId="BodyTextBold">
    <w:name w:val="Body Text Bold"/>
    <w:basedOn w:val="BodyText"/>
    <w:qFormat/>
    <w:rsid w:val="00902FAE"/>
    <w:rPr>
      <w:b/>
    </w:rPr>
  </w:style>
  <w:style w:type="character" w:styleId="Hyperlink">
    <w:name w:val="Hyperlink"/>
    <w:basedOn w:val="DefaultParagraphFont"/>
    <w:uiPriority w:val="99"/>
    <w:unhideWhenUsed/>
    <w:rsid w:val="00BE4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6312</Characters>
  <Application>Microsoft Office Word</Application>
  <DocSecurity>0</DocSecurity>
  <Lines>225</Lines>
  <Paragraphs>137</Paragraphs>
  <ScaleCrop>false</ScaleCrop>
  <Company>Author-it Software Corporation Ltd.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FNSSMS502 Manage changes to fund 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