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F99" w:rsidP="00B33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FNSSMS401 Process self-managed superannuation contribution</w:t>
      </w:r>
      <w:r>
        <w:fldChar w:fldCharType="end"/>
      </w:r>
    </w:p>
    <w:p w:rsidR="00B33F99" w:rsidP="00B33F99">
      <w:pPr>
        <w:pStyle w:val="Version"/>
        <w:sectPr w:rsidSect="00667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575" w:rsidP="00667575">
      <w:pPr>
        <w:pStyle w:val="SuperHeading"/>
      </w:pPr>
      <w:r w:rsidRPr="00667575">
        <w:t>FNSSMS401 Process self-managed superannuation contribution</w:t>
      </w:r>
    </w:p>
    <w:p w:rsidR="00000000" w:rsidRPr="00667575" w:rsidP="00667575">
      <w:pPr>
        <w:pStyle w:val="Heading1"/>
      </w:pPr>
      <w:bookmarkStart w:id="1" w:name="O_699286"/>
      <w:bookmarkEnd w:id="1"/>
      <w:r w:rsidRPr="006675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67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rPr>
                <w:rStyle w:val="SpecialBold"/>
              </w:rPr>
              <w:t>Comments</w:t>
            </w:r>
          </w:p>
        </w:tc>
      </w:tr>
      <w:tr w:rsidTr="00667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t>This version first released with FNS Financial Services Training Package Version 1.0.</w:t>
            </w:r>
          </w:p>
        </w:tc>
      </w:tr>
    </w:tbl>
    <w:p w:rsidR="00000000" w:rsidRPr="00667575" w:rsidP="00667575">
      <w:pPr>
        <w:pStyle w:val="BodyText"/>
      </w:pPr>
    </w:p>
    <w:p w:rsidR="00000000" w:rsidRPr="00667575" w:rsidP="00667575">
      <w:pPr>
        <w:pStyle w:val="AllowPageBreak"/>
      </w:pPr>
    </w:p>
    <w:p w:rsidR="00000000" w:rsidRPr="00667575" w:rsidP="00667575">
      <w:pPr>
        <w:pStyle w:val="Heading1"/>
      </w:pPr>
      <w:bookmarkStart w:id="2" w:name="O_699287"/>
      <w:bookmarkEnd w:id="2"/>
      <w:r w:rsidRPr="00667575">
        <w:t>Application</w:t>
      </w:r>
    </w:p>
    <w:p w:rsidR="00000000" w:rsidRPr="00667575" w:rsidP="00B33F99">
      <w:pPr>
        <w:pStyle w:val="BodyText"/>
      </w:pPr>
      <w:r w:rsidRPr="00667575">
        <w:t>This unit describes the skills and knowledge involved in receiving and pro</w:t>
      </w:r>
      <w:r w:rsidRPr="00667575">
        <w:t>cessing superannuation contributions and rollovers into a self-managed superannuation fund, ensuring correct monies are allocated to accounts and rectifying errors where these are identified.</w:t>
      </w:r>
    </w:p>
    <w:p w:rsidR="00000000" w:rsidRPr="00667575" w:rsidP="00B33F99">
      <w:pPr>
        <w:pStyle w:val="BodyText"/>
      </w:pPr>
      <w:r w:rsidRPr="00667575">
        <w:t>It applies to individuals who, within their level of authority,</w:t>
      </w:r>
      <w:r w:rsidRPr="00667575">
        <w:t xml:space="preserve"> apply specialised organisational knowledge and follow defined procedures to administer and process financial information.</w:t>
      </w:r>
    </w:p>
    <w:p w:rsidR="00000000" w:rsidRPr="00667575" w:rsidP="00B33F99">
      <w:pPr>
        <w:pStyle w:val="BodyText"/>
      </w:pPr>
      <w:r w:rsidRPr="00667575">
        <w:t>Work functions in the occupational areas where this unit may be used are subject to regulatory requirements. Refer to the FNS Implem</w:t>
      </w:r>
      <w:r w:rsidRPr="00667575">
        <w:t>entation Guide Companion Volume or the relevant regulator for specific guidance on requirements.</w:t>
      </w:r>
    </w:p>
    <w:p w:rsidR="00000000" w:rsidRPr="00667575" w:rsidP="00667575">
      <w:pPr>
        <w:pStyle w:val="Heading1"/>
      </w:pPr>
      <w:bookmarkStart w:id="3" w:name="O_699290"/>
      <w:bookmarkEnd w:id="3"/>
      <w:r w:rsidRPr="00667575">
        <w:t>Unit Sector</w:t>
      </w:r>
    </w:p>
    <w:p w:rsidR="00000000" w:rsidRPr="00667575" w:rsidP="00B33F99">
      <w:pPr>
        <w:pStyle w:val="BodyText"/>
      </w:pPr>
      <w:r w:rsidRPr="00667575">
        <w:t>Self-managed superannuation</w:t>
      </w:r>
    </w:p>
    <w:p w:rsidR="00000000" w:rsidRPr="00667575" w:rsidP="00667575">
      <w:pPr>
        <w:pStyle w:val="Heading1"/>
      </w:pPr>
      <w:bookmarkStart w:id="4" w:name="O_699291"/>
      <w:bookmarkEnd w:id="4"/>
      <w:r w:rsidRPr="0066757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675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rPr>
                <w:rStyle w:val="SpecialBold"/>
              </w:rPr>
              <w:t>PERFORMANCE CRITERIA</w:t>
            </w:r>
          </w:p>
        </w:tc>
      </w:tr>
      <w:tr w:rsidTr="006675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5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1. Receive contributions and rollovers, and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t>1.1 Establish new accounts as required and check for eligibility</w:t>
            </w:r>
          </w:p>
          <w:p w:rsidR="00000000" w:rsidRPr="00667575" w:rsidP="00667575">
            <w:pPr>
              <w:pStyle w:val="BodyText"/>
            </w:pPr>
            <w:r w:rsidRPr="00667575">
              <w:t>1.2 Receive contributions and rollovers via post, person, phone or electronic format and check accompanying documents to ensure information is complete and correct</w:t>
            </w:r>
          </w:p>
          <w:p w:rsidR="00000000" w:rsidRPr="00667575" w:rsidP="00667575">
            <w:pPr>
              <w:pStyle w:val="BodyText"/>
            </w:pPr>
            <w:r w:rsidRPr="00667575">
              <w:t>1.3 Identify contribution and rollover sources and types</w:t>
            </w:r>
          </w:p>
          <w:p w:rsidR="00000000" w:rsidRPr="00667575" w:rsidP="00667575">
            <w:pPr>
              <w:pStyle w:val="BodyText"/>
            </w:pPr>
            <w:r w:rsidRPr="00667575">
              <w:t>1.4 Identify any potential errors i</w:t>
            </w:r>
            <w:r w:rsidRPr="00667575">
              <w:t xml:space="preserve">n processing contributions and </w:t>
            </w:r>
            <w:r w:rsidRPr="00667575">
              <w:t>rollovers</w:t>
            </w:r>
          </w:p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1.5 Process contributions and rollovers where there are no errors, according to fund guidelines</w:t>
            </w:r>
          </w:p>
        </w:tc>
      </w:tr>
      <w:tr w:rsidTr="006675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2. Identify and manage errors or non-completions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t>2.1 Retur</w:t>
            </w:r>
            <w:r w:rsidRPr="00667575">
              <w:t>n documentation or seek required information where errors in contributions and/or documentation have been identified</w:t>
            </w:r>
          </w:p>
          <w:p w:rsidR="00000000" w:rsidRPr="00667575" w:rsidP="00667575">
            <w:pPr>
              <w:pStyle w:val="BodyText"/>
            </w:pPr>
            <w:r w:rsidRPr="00667575">
              <w:t>2.2 Action incomplete or incorrect contributions and rollovers according to fund guidelines</w:t>
            </w:r>
          </w:p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2.3 Reconcile incomplete or incorrect contribut</w:t>
            </w:r>
            <w:r w:rsidRPr="00667575">
              <w:t>ions and rollovers, and process when required information is obtained</w:t>
            </w:r>
          </w:p>
        </w:tc>
      </w:tr>
      <w:tr w:rsidTr="006675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3. Allocate contributions and rollovers according to 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t>3.1 Prepare reconciled contributions and/or rollovers for allocation into accounts</w:t>
            </w:r>
          </w:p>
          <w:p w:rsidR="00000000" w:rsidRPr="00667575" w:rsidP="00667575">
            <w:pPr>
              <w:pStyle w:val="BodyText"/>
            </w:pPr>
            <w:r w:rsidRPr="00667575">
              <w:t xml:space="preserve">3.2 Allocate contributions and/or rollovers </w:t>
            </w:r>
            <w:r w:rsidRPr="00667575">
              <w:t>in accordance with member requirements</w:t>
            </w:r>
          </w:p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3.3 Complete documentation and processing according to fund requirements and procedures</w:t>
            </w:r>
          </w:p>
        </w:tc>
      </w:tr>
      <w:tr w:rsidTr="006675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4. Issue receipt or confirmation for contributions and rollovers according to fund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t>4.1 Generate receipt and confirmat</w:t>
            </w:r>
            <w:r w:rsidRPr="00667575">
              <w:t>ion for contributions and/or rollovers according to fund guidelines</w:t>
            </w:r>
          </w:p>
          <w:p w:rsidR="00000000" w:rsidRPr="00667575" w:rsidP="00667575">
            <w:pPr>
              <w:pStyle w:val="BodyText"/>
            </w:pPr>
            <w:r w:rsidRPr="00667575">
              <w:t>4.2 Check receipt and confirmation against member records according to fund guidelines</w:t>
            </w:r>
          </w:p>
          <w:p w:rsidR="00000000" w:rsidRPr="00667575" w:rsidP="00667575">
            <w:pPr>
              <w:pStyle w:val="BodyText"/>
            </w:pPr>
            <w:r w:rsidRPr="00667575">
              <w:t>4.3 Send receipt and confirmation to member according to fund guidelines</w:t>
            </w:r>
          </w:p>
        </w:tc>
      </w:tr>
    </w:tbl>
    <w:p w:rsidR="00000000" w:rsidRPr="00667575" w:rsidP="00667575">
      <w:pPr>
        <w:pStyle w:val="BodyText"/>
      </w:pPr>
    </w:p>
    <w:p w:rsidR="00000000" w:rsidRPr="00667575" w:rsidP="00667575">
      <w:pPr>
        <w:pStyle w:val="AllowPageBreak"/>
      </w:pPr>
    </w:p>
    <w:p w:rsidR="00000000" w:rsidRPr="00667575" w:rsidP="00667575">
      <w:pPr>
        <w:pStyle w:val="Heading1"/>
      </w:pPr>
      <w:bookmarkStart w:id="5" w:name="O_699292"/>
      <w:bookmarkEnd w:id="5"/>
      <w:r w:rsidRPr="00667575">
        <w:t>Foundatio</w:t>
      </w:r>
      <w:r w:rsidRPr="00667575">
        <w:t>n Skills</w:t>
      </w:r>
    </w:p>
    <w:p w:rsidR="00000000" w:rsidRPr="00B33F99" w:rsidP="00B33F99">
      <w:pPr>
        <w:pStyle w:val="BodyText"/>
        <w:rPr>
          <w:i/>
        </w:rPr>
      </w:pPr>
      <w:r w:rsidRPr="00B33F9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675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rPr>
                <w:rStyle w:val="SpecialBold"/>
              </w:rPr>
              <w:t>Description</w:t>
            </w:r>
          </w:p>
        </w:tc>
      </w:tr>
      <w:tr w:rsidTr="006675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1.1-1.4,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ListBullet"/>
              <w:rPr>
                <w:lang w:val="en-NZ"/>
              </w:rPr>
            </w:pPr>
            <w:r w:rsidRPr="00667575">
              <w:t>Understands and interprets documentation from a variety of sources in familiar texts of some complexity</w:t>
            </w:r>
          </w:p>
        </w:tc>
      </w:tr>
      <w:tr w:rsidTr="006675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ListBullet"/>
              <w:rPr>
                <w:lang w:val="en-NZ"/>
              </w:rPr>
            </w:pPr>
            <w:r w:rsidRPr="00667575">
              <w:t>Records and consolidates information that is essentially technical and limited in scope and style</w:t>
            </w:r>
          </w:p>
        </w:tc>
      </w:tr>
      <w:tr w:rsidTr="006675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ListBullet"/>
              <w:rPr>
                <w:lang w:val="en-NZ"/>
              </w:rPr>
            </w:pPr>
            <w:r w:rsidRPr="00667575">
              <w:t>Under</w:t>
            </w:r>
            <w:r w:rsidRPr="00667575">
              <w:t>stands oral text that is essentially technical and provides key information relevant to an exchange</w:t>
            </w:r>
          </w:p>
        </w:tc>
      </w:tr>
      <w:tr w:rsidTr="006675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1.2, 1.4, 1.5,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ListBullet"/>
              <w:rPr>
                <w:lang w:val="en-NZ"/>
              </w:rPr>
            </w:pPr>
            <w:r w:rsidRPr="00667575">
              <w:t xml:space="preserve">Extracts, interprets and comprehends mathematical information embedded in texts, </w:t>
            </w:r>
            <w:r w:rsidRPr="00667575">
              <w:t>updates account records and performs basic calculations electronically</w:t>
            </w:r>
          </w:p>
        </w:tc>
      </w:tr>
      <w:tr w:rsidTr="006675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1.2, 2.2, 3.1- 3.3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ListBullet"/>
              <w:rPr>
                <w:lang w:val="en-NZ"/>
              </w:rPr>
            </w:pPr>
            <w:r w:rsidRPr="00667575">
              <w:t>Takes personal responsibility for following policies, procedures and legislative requirements</w:t>
            </w:r>
          </w:p>
        </w:tc>
      </w:tr>
      <w:tr w:rsidTr="006675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1.1-1.4, 2.1-2.3, 3.1-3.</w:t>
            </w:r>
            <w:r w:rsidRPr="00667575">
              <w:t>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ListBullet"/>
            </w:pPr>
            <w:r w:rsidRPr="00667575">
              <w:t>Plans, organises and implements tasks, aiming to achieve them efficiently and effectively</w:t>
            </w:r>
          </w:p>
          <w:p w:rsidR="00000000" w:rsidRPr="00667575" w:rsidP="00667575">
            <w:pPr>
              <w:pStyle w:val="ListBullet"/>
            </w:pPr>
            <w:r w:rsidRPr="00667575">
              <w:t>Makes routine decisions and implements standard procedures for routine tasks, using formal decision-making processes for more complex and non-routine situ</w:t>
            </w:r>
            <w:r w:rsidRPr="00667575">
              <w:t>ations</w:t>
            </w:r>
          </w:p>
          <w:p w:rsidR="00000000" w:rsidRPr="00667575" w:rsidP="00667575">
            <w:pPr>
              <w:pStyle w:val="ListBullet"/>
            </w:pPr>
            <w:r w:rsidRPr="00667575">
              <w:t>Uses the main features and functions of digital tools to complete work tasks and to find information</w:t>
            </w:r>
          </w:p>
        </w:tc>
      </w:tr>
    </w:tbl>
    <w:p w:rsidR="00000000" w:rsidRPr="00667575" w:rsidP="00667575">
      <w:pPr>
        <w:pStyle w:val="BodyText"/>
      </w:pPr>
    </w:p>
    <w:p w:rsidR="00000000" w:rsidRPr="00667575" w:rsidP="00667575">
      <w:pPr>
        <w:pStyle w:val="AllowPageBreak"/>
      </w:pPr>
    </w:p>
    <w:p w:rsidR="00000000" w:rsidRPr="00667575" w:rsidP="00667575">
      <w:pPr>
        <w:pStyle w:val="Heading1"/>
      </w:pPr>
      <w:bookmarkStart w:id="6" w:name="O_699294"/>
      <w:bookmarkEnd w:id="6"/>
      <w:r w:rsidRPr="006675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7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Code and title</w:t>
            </w:r>
          </w:p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Code and title</w:t>
            </w:r>
          </w:p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rPr>
                <w:rStyle w:val="SpecialBold"/>
              </w:rPr>
              <w:t>Equivalence status</w:t>
            </w:r>
          </w:p>
        </w:tc>
      </w:tr>
      <w:tr w:rsidTr="00667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FNSSMS401 Process self-managed superannuation contribution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FNSSMS401A Process self-managed superannuation contribution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t>Updated to meet Standards for Training Packages.</w:t>
            </w:r>
          </w:p>
          <w:p w:rsidR="00000000" w:rsidP="00667575">
            <w:pPr>
              <w:pStyle w:val="BodyText"/>
              <w:rPr>
                <w:lang w:val="en-NZ"/>
              </w:rPr>
            </w:pPr>
            <w:r w:rsidRPr="00667575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75" w:rsidP="00667575">
            <w:pPr>
              <w:pStyle w:val="BodyText"/>
            </w:pPr>
            <w:r w:rsidRPr="00667575">
              <w:t>Equivalent unit</w:t>
            </w:r>
          </w:p>
        </w:tc>
      </w:tr>
    </w:tbl>
    <w:p w:rsidR="00000000" w:rsidRPr="00667575" w:rsidP="00667575">
      <w:pPr>
        <w:pStyle w:val="BodyText"/>
      </w:pPr>
    </w:p>
    <w:p w:rsidR="00000000" w:rsidRPr="00667575" w:rsidP="00667575">
      <w:pPr>
        <w:pStyle w:val="AllowPageBreak"/>
      </w:pPr>
    </w:p>
    <w:p w:rsidR="00000000" w:rsidRPr="00667575" w:rsidP="00667575">
      <w:pPr>
        <w:pStyle w:val="Heading1"/>
      </w:pPr>
      <w:bookmarkStart w:id="7" w:name="O_699301"/>
      <w:bookmarkEnd w:id="7"/>
      <w:r w:rsidRPr="00667575">
        <w:t>Links</w:t>
      </w:r>
    </w:p>
    <w:p w:rsidR="00000000" w:rsidRPr="00667575" w:rsidP="00B33F99">
      <w:pPr>
        <w:pStyle w:val="BodyText"/>
      </w:pPr>
      <w:r w:rsidRPr="006675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56FB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67575" w:rsidP="00667575"/>
    <w:sectPr w:rsidSect="006675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75" w:rsidRPr="00B33F99" w:rsidP="00B33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99" w:rsidP="00667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F99" w:rsidP="00667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F99" w:rsidP="00667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575" w:rsidRPr="00B33F99" w:rsidP="00B33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99" w:rsidRPr="002D2AF8" w:rsidP="00667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FNSSMS401 Process self-managed superannuation contribution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B33F99" w:rsidP="00667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08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2E5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575"/>
  </w:style>
  <w:style w:type="character" w:customStyle="1" w:styleId="Heading1Char">
    <w:name w:val="Heading 1 Char"/>
    <w:basedOn w:val="DefaultParagraphFont"/>
    <w:link w:val="Heading1"/>
    <w:rsid w:val="00667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5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575"/>
    <w:rPr>
      <w:b/>
      <w:spacing w:val="0"/>
    </w:rPr>
  </w:style>
  <w:style w:type="character" w:styleId="Emphasis">
    <w:name w:val="Emphasis"/>
    <w:basedOn w:val="DefaultParagraphFont"/>
    <w:qFormat/>
    <w:rsid w:val="00667575"/>
    <w:rPr>
      <w:i/>
    </w:rPr>
  </w:style>
  <w:style w:type="paragraph" w:customStyle="1" w:styleId="SuperHeading">
    <w:name w:val="SuperHeading"/>
    <w:basedOn w:val="Normal"/>
    <w:rsid w:val="00667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5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5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575"/>
  </w:style>
  <w:style w:type="paragraph" w:styleId="TableofFigures">
    <w:name w:val="table of figures"/>
    <w:basedOn w:val="Normal"/>
    <w:next w:val="Normal"/>
    <w:semiHidden/>
    <w:rsid w:val="00667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5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575"/>
    <w:rPr>
      <w:rFonts w:ascii="Wingdings" w:hAnsi="Wingdings"/>
    </w:rPr>
  </w:style>
  <w:style w:type="paragraph" w:customStyle="1" w:styleId="TableHeading">
    <w:name w:val="Table Heading"/>
    <w:basedOn w:val="HeadingBase"/>
    <w:rsid w:val="00667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575"/>
    <w:rPr>
      <w:color w:val="0033CC"/>
      <w:u w:val="none"/>
    </w:rPr>
  </w:style>
  <w:style w:type="paragraph" w:customStyle="1" w:styleId="BodyTextRight">
    <w:name w:val="Body Text Right"/>
    <w:basedOn w:val="BodyText"/>
    <w:rsid w:val="00667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5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575"/>
    <w:rPr>
      <w:sz w:val="32"/>
    </w:rPr>
  </w:style>
  <w:style w:type="paragraph" w:customStyle="1" w:styleId="HeadingProcedure">
    <w:name w:val="Heading Procedure"/>
    <w:basedOn w:val="HeadingBase"/>
    <w:next w:val="Normal"/>
    <w:rsid w:val="00667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575"/>
    <w:pPr>
      <w:spacing w:before="60" w:after="60"/>
    </w:pPr>
  </w:style>
  <w:style w:type="paragraph" w:styleId="ListContinue">
    <w:name w:val="List Continue"/>
    <w:basedOn w:val="List"/>
    <w:rsid w:val="00667575"/>
    <w:pPr>
      <w:ind w:firstLine="0"/>
    </w:pPr>
  </w:style>
  <w:style w:type="paragraph" w:customStyle="1" w:styleId="ListNote">
    <w:name w:val="List Note"/>
    <w:basedOn w:val="List"/>
    <w:rsid w:val="00667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575"/>
    <w:rPr>
      <w:rFonts w:ascii="Courier New" w:hAnsi="Courier New"/>
    </w:rPr>
  </w:style>
  <w:style w:type="paragraph" w:customStyle="1" w:styleId="NoteBullet">
    <w:name w:val="Note Bullet"/>
    <w:basedOn w:val="Note"/>
    <w:rsid w:val="00667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5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575"/>
    <w:rPr>
      <w:b/>
      <w:smallCaps/>
    </w:rPr>
  </w:style>
  <w:style w:type="paragraph" w:customStyle="1" w:styleId="TableListNumber">
    <w:name w:val="Table List Number"/>
    <w:basedOn w:val="ListNumber"/>
    <w:rsid w:val="00667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575"/>
    <w:pPr>
      <w:numPr>
        <w:numId w:val="8"/>
      </w:numPr>
    </w:pPr>
  </w:style>
  <w:style w:type="paragraph" w:customStyle="1" w:styleId="ListAlpha2">
    <w:name w:val="List Alpha 2"/>
    <w:basedOn w:val="List2"/>
    <w:rsid w:val="00667575"/>
    <w:pPr>
      <w:numPr>
        <w:numId w:val="7"/>
      </w:numPr>
    </w:pPr>
  </w:style>
  <w:style w:type="paragraph" w:styleId="List2">
    <w:name w:val="List 2"/>
    <w:basedOn w:val="BodyText"/>
    <w:rsid w:val="00667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5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5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575"/>
    <w:pPr>
      <w:numPr>
        <w:numId w:val="3"/>
      </w:numPr>
    </w:pPr>
  </w:style>
  <w:style w:type="paragraph" w:styleId="ListContinue2">
    <w:name w:val="List Continue 2"/>
    <w:basedOn w:val="List2"/>
    <w:rsid w:val="00667575"/>
    <w:pPr>
      <w:ind w:firstLine="0"/>
    </w:pPr>
  </w:style>
  <w:style w:type="paragraph" w:styleId="ListContinue3">
    <w:name w:val="List Continue 3"/>
    <w:basedOn w:val="List3"/>
    <w:rsid w:val="00667575"/>
    <w:pPr>
      <w:ind w:left="1021" w:firstLine="0"/>
    </w:pPr>
  </w:style>
  <w:style w:type="paragraph" w:styleId="ListContinue4">
    <w:name w:val="List Continue 4"/>
    <w:basedOn w:val="List4"/>
    <w:rsid w:val="00667575"/>
    <w:pPr>
      <w:ind w:firstLine="0"/>
    </w:pPr>
  </w:style>
  <w:style w:type="paragraph" w:styleId="ListContinue5">
    <w:name w:val="List Continue 5"/>
    <w:basedOn w:val="List5"/>
    <w:rsid w:val="00667575"/>
    <w:pPr>
      <w:ind w:firstLine="0"/>
    </w:pPr>
  </w:style>
  <w:style w:type="paragraph" w:styleId="ListNumber3">
    <w:name w:val="List Number 3"/>
    <w:basedOn w:val="List3"/>
    <w:rsid w:val="00667575"/>
    <w:pPr>
      <w:numPr>
        <w:numId w:val="4"/>
      </w:numPr>
    </w:pPr>
  </w:style>
  <w:style w:type="paragraph" w:styleId="ListNumber4">
    <w:name w:val="List Number 4"/>
    <w:basedOn w:val="List4"/>
    <w:rsid w:val="00667575"/>
    <w:pPr>
      <w:numPr>
        <w:numId w:val="5"/>
      </w:numPr>
    </w:pPr>
  </w:style>
  <w:style w:type="paragraph" w:styleId="ListNumber5">
    <w:name w:val="List Number 5"/>
    <w:basedOn w:val="List5"/>
    <w:rsid w:val="00667575"/>
    <w:pPr>
      <w:numPr>
        <w:numId w:val="6"/>
      </w:numPr>
    </w:pPr>
  </w:style>
  <w:style w:type="paragraph" w:styleId="BlockText">
    <w:name w:val="Block Text"/>
    <w:basedOn w:val="Normal"/>
    <w:rsid w:val="00667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575"/>
    <w:rPr>
      <w:sz w:val="16"/>
      <w:vertAlign w:val="superscript"/>
    </w:rPr>
  </w:style>
  <w:style w:type="character" w:customStyle="1" w:styleId="Symbols">
    <w:name w:val="Symbols"/>
    <w:basedOn w:val="DefaultParagraphFont"/>
    <w:rsid w:val="00667575"/>
    <w:rPr>
      <w:rFonts w:ascii="Symbol" w:hAnsi="Symbol"/>
    </w:rPr>
  </w:style>
  <w:style w:type="character" w:customStyle="1" w:styleId="MenuOptions">
    <w:name w:val="Menu Options"/>
    <w:basedOn w:val="DefaultParagraphFont"/>
    <w:rsid w:val="00667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575"/>
    <w:rPr>
      <w:b/>
    </w:rPr>
  </w:style>
  <w:style w:type="character" w:customStyle="1" w:styleId="Underlined">
    <w:name w:val="Underlined"/>
    <w:basedOn w:val="DefaultParagraphFont"/>
    <w:rsid w:val="00667575"/>
    <w:rPr>
      <w:u w:val="single"/>
    </w:rPr>
  </w:style>
  <w:style w:type="paragraph" w:customStyle="1" w:styleId="TableBodyTextRight">
    <w:name w:val="Table Body Text Right"/>
    <w:basedOn w:val="TableBodyText"/>
    <w:rsid w:val="00667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575"/>
    <w:rPr>
      <w:sz w:val="18"/>
    </w:rPr>
  </w:style>
  <w:style w:type="paragraph" w:customStyle="1" w:styleId="BodySmallRight">
    <w:name w:val="Body Small Right"/>
    <w:basedOn w:val="BodyTextRight"/>
    <w:rsid w:val="00667575"/>
    <w:rPr>
      <w:sz w:val="18"/>
      <w:szCs w:val="18"/>
    </w:rPr>
  </w:style>
  <w:style w:type="paragraph" w:customStyle="1" w:styleId="MarginEdition">
    <w:name w:val="Margin Edition"/>
    <w:basedOn w:val="MarginNote"/>
    <w:rsid w:val="00667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575"/>
    <w:rPr>
      <w:sz w:val="2"/>
      <w:szCs w:val="2"/>
    </w:rPr>
  </w:style>
  <w:style w:type="character" w:customStyle="1" w:styleId="Small">
    <w:name w:val="Small"/>
    <w:basedOn w:val="DefaultParagraphFont"/>
    <w:rsid w:val="00667575"/>
    <w:rPr>
      <w:sz w:val="16"/>
    </w:rPr>
  </w:style>
  <w:style w:type="paragraph" w:customStyle="1" w:styleId="WideTable">
    <w:name w:val="Wide Table"/>
    <w:basedOn w:val="Normal"/>
    <w:rsid w:val="00667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575"/>
  </w:style>
  <w:style w:type="paragraph" w:styleId="Quote">
    <w:name w:val="Quote"/>
    <w:basedOn w:val="Heading1"/>
    <w:link w:val="QuoteChar"/>
    <w:qFormat/>
    <w:rsid w:val="00667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575"/>
    <w:pPr>
      <w:pageBreakBefore/>
    </w:pPr>
  </w:style>
  <w:style w:type="paragraph" w:customStyle="1" w:styleId="Border">
    <w:name w:val="Border"/>
    <w:basedOn w:val="Normal"/>
    <w:qFormat/>
    <w:rsid w:val="00667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575"/>
    <w:rPr>
      <w:u w:val="single"/>
    </w:rPr>
  </w:style>
  <w:style w:type="character" w:customStyle="1" w:styleId="BoldandItalics">
    <w:name w:val="Bold and Italics"/>
    <w:qFormat/>
    <w:rsid w:val="00667575"/>
    <w:rPr>
      <w:b/>
      <w:i/>
      <w:u w:val="none"/>
    </w:rPr>
  </w:style>
  <w:style w:type="paragraph" w:styleId="BalloonText">
    <w:name w:val="Balloon Text"/>
    <w:basedOn w:val="Normal"/>
    <w:link w:val="BalloonTextChar"/>
    <w:rsid w:val="00667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575"/>
    <w:pPr>
      <w:spacing w:before="0" w:after="0"/>
    </w:pPr>
  </w:style>
  <w:style w:type="paragraph" w:customStyle="1" w:styleId="BodyTextBold">
    <w:name w:val="Body Text Bold"/>
    <w:basedOn w:val="BodyText"/>
    <w:qFormat/>
    <w:rsid w:val="00667575"/>
    <w:rPr>
      <w:b/>
    </w:rPr>
  </w:style>
  <w:style w:type="character" w:styleId="Hyperlink">
    <w:name w:val="Hyperlink"/>
    <w:basedOn w:val="DefaultParagraphFont"/>
    <w:uiPriority w:val="99"/>
    <w:unhideWhenUsed/>
    <w:rsid w:val="00B33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4175</Characters>
  <Application>Microsoft Office Word</Application>
  <DocSecurity>0</DocSecurity>
  <Lines>154</Lines>
  <Paragraphs>90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FNSSMS401 Process self-managed superannuation contribution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2020-06-30T16:03:00Z</dcterms:created>
  <dcterms:modified xsi:type="dcterms:W3CDTF">2020-06-30T16:03:00Z</dcterms:modified>
</cp:coreProperties>
</file>