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13A" w:rsidP="00463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FNSSAM611 Monitor performance of financial products and services in meeting client needs</w:t>
      </w:r>
      <w:r>
        <w:fldChar w:fldCharType="end"/>
      </w:r>
    </w:p>
    <w:p w:rsidR="0046313A" w:rsidP="0046313A">
      <w:pPr>
        <w:pStyle w:val="Version"/>
        <w:sectPr w:rsidSect="00F317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7BF" w:rsidP="00F317BF">
      <w:pPr>
        <w:pStyle w:val="SuperHeading"/>
      </w:pPr>
      <w:r w:rsidRPr="00F317BF">
        <w:t>Assessment Requirements for FNSSAM611 Monitor performance of financial products and services in meeting client needs</w:t>
      </w:r>
    </w:p>
    <w:p w:rsidR="00000000" w:rsidRPr="00F317BF" w:rsidP="00F317BF">
      <w:pPr>
        <w:pStyle w:val="Heading1"/>
      </w:pPr>
      <w:bookmarkStart w:id="1" w:name="O_1231362"/>
      <w:bookmarkEnd w:id="1"/>
      <w:r w:rsidRPr="00F317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31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F" w:rsidP="00F317BF">
            <w:pPr>
              <w:pStyle w:val="BodyText"/>
            </w:pPr>
            <w:r w:rsidRPr="00F317B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F">
            <w:pPr>
              <w:pStyle w:val="BodyText"/>
              <w:rPr>
                <w:lang w:val="en-NZ"/>
              </w:rPr>
            </w:pPr>
            <w:r w:rsidRPr="00F317BF">
              <w:rPr>
                <w:rStyle w:val="SpecialBold"/>
              </w:rPr>
              <w:t>Comments</w:t>
            </w:r>
          </w:p>
        </w:tc>
      </w:tr>
      <w:tr w:rsidTr="00F317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7BF">
            <w:pPr>
              <w:pStyle w:val="BodyText"/>
              <w:rPr>
                <w:lang w:val="en-NZ"/>
              </w:rPr>
            </w:pPr>
            <w:r w:rsidRPr="00F317B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7BF" w:rsidP="00F317BF">
            <w:pPr>
              <w:pStyle w:val="BodyText"/>
            </w:pPr>
            <w:r w:rsidRPr="00F317BF">
              <w:t>This version first released with the FNS Financial Services Training Package Version 8.0.</w:t>
            </w:r>
          </w:p>
          <w:p w:rsidR="00000000" w:rsidRPr="00F317BF" w:rsidP="00F317BF">
            <w:pPr>
              <w:pStyle w:val="BodyText"/>
            </w:pPr>
            <w:r w:rsidRPr="00F317BF">
              <w:t>Supersedes and is equivalent to FNSSAM601 Monitor performance in sales of financial products and services.</w:t>
            </w:r>
          </w:p>
        </w:tc>
      </w:tr>
    </w:tbl>
    <w:p w:rsidR="00000000" w:rsidRPr="00F317BF" w:rsidP="00F317BF">
      <w:pPr>
        <w:pStyle w:val="BodyText"/>
      </w:pPr>
    </w:p>
    <w:p w:rsidR="00000000" w:rsidRPr="00F317BF" w:rsidP="00F317BF">
      <w:pPr>
        <w:pStyle w:val="AllowPageBreak"/>
      </w:pPr>
    </w:p>
    <w:p w:rsidR="00000000" w:rsidRPr="00F317BF" w:rsidP="00F317BF">
      <w:pPr>
        <w:pStyle w:val="Heading1"/>
      </w:pPr>
      <w:bookmarkStart w:id="2" w:name="O_1231363"/>
      <w:bookmarkEnd w:id="2"/>
      <w:r w:rsidRPr="00F317BF">
        <w:t>Performance Evidence</w:t>
      </w:r>
    </w:p>
    <w:p w:rsidR="00000000" w:rsidRPr="00F317BF" w:rsidP="0046313A">
      <w:pPr>
        <w:pStyle w:val="BodyText"/>
      </w:pPr>
      <w:r w:rsidRPr="00F317BF">
        <w:t>The candidate mus</w:t>
      </w:r>
      <w:r w:rsidRPr="00F317BF">
        <w:t>t demonstrate the ability to complete the tasks outlined in the elements, performance criteria and foundation skills of this unit, including evidence of the ability to:</w:t>
      </w:r>
    </w:p>
    <w:p w:rsidR="00000000" w:rsidRPr="00F317BF" w:rsidP="00F317BF">
      <w:pPr>
        <w:pStyle w:val="ListBullet"/>
      </w:pPr>
      <w:r w:rsidRPr="00F317BF">
        <w:t>monitor performance of at least two different financial products and two different ser</w:t>
      </w:r>
      <w:r w:rsidRPr="00F317BF">
        <w:t>vices in meeting client needs.</w:t>
      </w:r>
    </w:p>
    <w:p w:rsidR="00000000" w:rsidRPr="00F317BF" w:rsidP="00F317BF">
      <w:pPr>
        <w:pStyle w:val="BodyText"/>
      </w:pPr>
    </w:p>
    <w:p w:rsidR="00000000" w:rsidRPr="00F317BF" w:rsidP="0046313A">
      <w:pPr>
        <w:pStyle w:val="BodyText"/>
      </w:pPr>
      <w:r w:rsidRPr="00F317BF">
        <w:t>In the course of above, the candidate must:</w:t>
      </w:r>
    </w:p>
    <w:p w:rsidR="00000000" w:rsidRPr="00F317BF" w:rsidP="00F317BF">
      <w:pPr>
        <w:pStyle w:val="ListBullet"/>
      </w:pPr>
      <w:r w:rsidRPr="00F317BF">
        <w:t>provide clear feedback and advice on performance and quality client service to personnel and management.</w:t>
      </w:r>
    </w:p>
    <w:p w:rsidR="00000000" w:rsidRPr="00F317BF" w:rsidP="00F317BF">
      <w:pPr>
        <w:pStyle w:val="AllowPageBreak"/>
      </w:pPr>
    </w:p>
    <w:p w:rsidR="00000000" w:rsidRPr="00F317BF" w:rsidP="00F317BF">
      <w:pPr>
        <w:pStyle w:val="Heading1"/>
      </w:pPr>
      <w:bookmarkStart w:id="3" w:name="O_1231364"/>
      <w:bookmarkEnd w:id="3"/>
      <w:r w:rsidRPr="00F317BF">
        <w:t>Knowledge Evidence</w:t>
      </w:r>
    </w:p>
    <w:p w:rsidR="00000000" w:rsidRPr="00F317BF" w:rsidP="0046313A">
      <w:pPr>
        <w:pStyle w:val="BodyText"/>
      </w:pPr>
      <w:r w:rsidRPr="00F317BF">
        <w:t>The candidat</w:t>
      </w:r>
      <w:r w:rsidRPr="00F317BF">
        <w:t>e must be able to demonstrate knowledge to complete the tasks outlined in the elements, performance criteria and foundation skills of this unit, including knowledge of:</w:t>
      </w:r>
    </w:p>
    <w:p w:rsidR="00000000" w:rsidRPr="00F317BF" w:rsidP="00F317BF">
      <w:pPr>
        <w:pStyle w:val="ListBullet"/>
      </w:pPr>
      <w:r w:rsidRPr="00F317BF">
        <w:t>client relations and service techniques to maintain client relationship and pinpoint t</w:t>
      </w:r>
      <w:r w:rsidRPr="00F317BF">
        <w:t>heir needs</w:t>
      </w:r>
    </w:p>
    <w:p w:rsidR="00000000" w:rsidRPr="00F317BF" w:rsidP="00F317BF">
      <w:pPr>
        <w:pStyle w:val="ListBullet"/>
      </w:pPr>
      <w:r w:rsidRPr="00F317BF">
        <w:t>requirements of regulations and industry codes of practice relating to financial products and services</w:t>
      </w:r>
    </w:p>
    <w:p w:rsidR="00000000" w:rsidRPr="00F317BF" w:rsidP="00F317BF">
      <w:pPr>
        <w:pStyle w:val="ListBullet"/>
      </w:pPr>
      <w:r w:rsidRPr="00F317BF">
        <w:t>key features of organisational policies and procedures in regard to providing products and services</w:t>
      </w:r>
    </w:p>
    <w:p w:rsidR="00000000" w:rsidRPr="00F317BF" w:rsidP="00F317BF">
      <w:pPr>
        <w:pStyle w:val="ListBullet"/>
      </w:pPr>
      <w:r w:rsidRPr="00F317BF">
        <w:t>key features of:</w:t>
      </w:r>
    </w:p>
    <w:p w:rsidR="00000000" w:rsidRPr="00F317BF" w:rsidP="00F317BF">
      <w:pPr>
        <w:pStyle w:val="ListBullet2"/>
      </w:pPr>
      <w:r w:rsidRPr="00F317BF">
        <w:t>product or account and s</w:t>
      </w:r>
      <w:r w:rsidRPr="00F317BF">
        <w:t>ervice range</w:t>
      </w:r>
    </w:p>
    <w:p w:rsidR="00000000" w:rsidRPr="00F317BF" w:rsidP="00F317BF">
      <w:pPr>
        <w:pStyle w:val="ListBullet2"/>
      </w:pPr>
      <w:r w:rsidRPr="00F317BF">
        <w:t>branch or department targets</w:t>
      </w:r>
    </w:p>
    <w:p w:rsidR="00000000" w:rsidRPr="00F317BF" w:rsidP="00F317BF">
      <w:pPr>
        <w:pStyle w:val="ListBullet"/>
      </w:pPr>
      <w:r w:rsidRPr="00F317BF">
        <w:t>importance of performance of products and services in business performance and the factors that enhance promotional performance.</w:t>
      </w:r>
    </w:p>
    <w:p w:rsidR="00000000" w:rsidRPr="00F317BF" w:rsidP="00F317BF">
      <w:pPr>
        <w:pStyle w:val="AllowPageBreak"/>
      </w:pPr>
    </w:p>
    <w:p w:rsidR="00000000" w:rsidRPr="00F317BF" w:rsidP="00F317BF">
      <w:pPr>
        <w:pStyle w:val="Heading1"/>
      </w:pPr>
      <w:bookmarkStart w:id="4" w:name="O_1231365"/>
      <w:bookmarkEnd w:id="4"/>
      <w:r w:rsidRPr="00F317BF">
        <w:t>Assessment Conditions</w:t>
      </w:r>
    </w:p>
    <w:p w:rsidR="00000000" w:rsidRPr="00F317BF" w:rsidP="0046313A">
      <w:pPr>
        <w:pStyle w:val="BodyText"/>
      </w:pPr>
      <w:r w:rsidRPr="00F317BF">
        <w:t>Skills in this unit must be demonstrated in a workplace or simulated environment where the conditions are typical of those in a working environment in this industry.</w:t>
      </w:r>
    </w:p>
    <w:p w:rsidR="00000000" w:rsidRPr="00F317BF" w:rsidP="0046313A">
      <w:pPr>
        <w:pStyle w:val="BodyText"/>
      </w:pPr>
      <w:r w:rsidRPr="00F317BF">
        <w:t>This includes access to:</w:t>
      </w:r>
    </w:p>
    <w:p w:rsidR="00000000" w:rsidRPr="00F317BF" w:rsidP="00F317BF">
      <w:pPr>
        <w:pStyle w:val="ListBullet"/>
      </w:pPr>
      <w:r w:rsidRPr="00F317BF">
        <w:t>financial services product information</w:t>
      </w:r>
    </w:p>
    <w:p w:rsidR="00000000" w:rsidRPr="00F317BF" w:rsidP="00F317BF">
      <w:pPr>
        <w:pStyle w:val="ListBullet"/>
      </w:pPr>
      <w:r w:rsidRPr="00F317BF">
        <w:t>organisational policies a</w:t>
      </w:r>
      <w:r w:rsidRPr="00F317BF">
        <w:t>nd procedures</w:t>
      </w:r>
    </w:p>
    <w:p w:rsidR="00000000" w:rsidRPr="00F317BF" w:rsidP="00F317BF">
      <w:pPr>
        <w:pStyle w:val="ListBullet"/>
      </w:pPr>
      <w:r w:rsidRPr="00F317BF">
        <w:t>office equipment, technology, relevant software systems and data and consumables.</w:t>
      </w:r>
    </w:p>
    <w:p w:rsidR="00000000" w:rsidRPr="00F317BF" w:rsidP="00F317BF">
      <w:pPr>
        <w:pStyle w:val="BodyText"/>
      </w:pPr>
    </w:p>
    <w:p w:rsidR="00000000" w:rsidRPr="00F317BF" w:rsidP="0046313A">
      <w:pPr>
        <w:pStyle w:val="BodyText"/>
      </w:pPr>
      <w:r w:rsidRPr="00F317BF">
        <w:t>Assessors of this unit must satisfy the requirements for assessors in applicable vocational education and training legislation, frameworks and/or standards.</w:t>
      </w:r>
    </w:p>
    <w:p w:rsidR="00000000" w:rsidRPr="00F317BF" w:rsidP="00F317BF">
      <w:pPr>
        <w:pStyle w:val="Heading1"/>
      </w:pPr>
      <w:bookmarkStart w:id="5" w:name="O_1231368"/>
      <w:bookmarkEnd w:id="5"/>
      <w:r w:rsidRPr="00F317BF">
        <w:t>Links</w:t>
      </w:r>
    </w:p>
    <w:p w:rsidR="00000000" w:rsidRPr="00F317BF" w:rsidP="0046313A">
      <w:pPr>
        <w:pStyle w:val="BodyText"/>
      </w:pPr>
      <w:r w:rsidRPr="00F317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205C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317BF" w:rsidP="00F317BF"/>
    <w:sectPr w:rsidSect="00F317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BF" w:rsidRPr="0046313A" w:rsidP="00463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13A" w:rsidP="00F317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313A" w:rsidP="00F317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313A" w:rsidP="00F317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1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7BF" w:rsidRPr="0046313A" w:rsidP="004631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13A" w:rsidRPr="002D2AF8" w:rsidP="00F317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FNSSAM611 Monitor performance of financial products and services in meeting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6313A" w:rsidP="00F317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EC6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722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9E41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7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7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7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7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7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7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7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7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7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7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7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7BF"/>
  </w:style>
  <w:style w:type="character" w:customStyle="1" w:styleId="Heading1Char">
    <w:name w:val="Heading 1 Char"/>
    <w:basedOn w:val="DefaultParagraphFont"/>
    <w:link w:val="Heading1"/>
    <w:rsid w:val="00F317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7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7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17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7BF"/>
    <w:rPr>
      <w:b/>
      <w:spacing w:val="0"/>
    </w:rPr>
  </w:style>
  <w:style w:type="paragraph" w:styleId="ListBullet2">
    <w:name w:val="List Bullet 2"/>
    <w:basedOn w:val="List2"/>
    <w:rsid w:val="00F317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17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7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7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7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7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7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7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7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7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7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7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7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7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7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7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7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7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7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7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7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7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7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7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17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7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7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7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7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7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7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7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7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7BF"/>
    <w:rPr>
      <w:i/>
    </w:rPr>
  </w:style>
  <w:style w:type="paragraph" w:styleId="Caption">
    <w:name w:val="caption"/>
    <w:basedOn w:val="BodyText"/>
    <w:next w:val="Normal"/>
    <w:qFormat/>
    <w:rsid w:val="00F317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7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7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7BF"/>
  </w:style>
  <w:style w:type="paragraph" w:styleId="TableofFigures">
    <w:name w:val="table of figures"/>
    <w:basedOn w:val="Normal"/>
    <w:next w:val="Normal"/>
    <w:semiHidden/>
    <w:rsid w:val="00F317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7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17BF"/>
    <w:rPr>
      <w:rFonts w:ascii="Wingdings" w:hAnsi="Wingdings"/>
    </w:rPr>
  </w:style>
  <w:style w:type="paragraph" w:customStyle="1" w:styleId="TableHeading">
    <w:name w:val="Table Heading"/>
    <w:basedOn w:val="HeadingBase"/>
    <w:rsid w:val="00F317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7BF"/>
    <w:rPr>
      <w:color w:val="0033CC"/>
      <w:u w:val="none"/>
    </w:rPr>
  </w:style>
  <w:style w:type="paragraph" w:customStyle="1" w:styleId="BodyTextRight">
    <w:name w:val="Body Text Right"/>
    <w:basedOn w:val="BodyText"/>
    <w:rsid w:val="00F317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7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7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7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7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7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7BF"/>
    <w:rPr>
      <w:sz w:val="32"/>
    </w:rPr>
  </w:style>
  <w:style w:type="paragraph" w:customStyle="1" w:styleId="HeadingProcedure">
    <w:name w:val="Heading Procedure"/>
    <w:basedOn w:val="HeadingBase"/>
    <w:next w:val="Normal"/>
    <w:rsid w:val="00F317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7BF"/>
    <w:pPr>
      <w:spacing w:before="60" w:after="60"/>
    </w:pPr>
  </w:style>
  <w:style w:type="paragraph" w:styleId="ListContinue">
    <w:name w:val="List Continue"/>
    <w:basedOn w:val="List"/>
    <w:rsid w:val="00F317BF"/>
    <w:pPr>
      <w:ind w:firstLine="0"/>
    </w:pPr>
  </w:style>
  <w:style w:type="paragraph" w:customStyle="1" w:styleId="ListNote">
    <w:name w:val="List Note"/>
    <w:basedOn w:val="List"/>
    <w:rsid w:val="00F317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7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7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7BF"/>
    <w:rPr>
      <w:rFonts w:ascii="Courier New" w:hAnsi="Courier New"/>
    </w:rPr>
  </w:style>
  <w:style w:type="paragraph" w:customStyle="1" w:styleId="NoteBullet">
    <w:name w:val="Note Bullet"/>
    <w:basedOn w:val="Note"/>
    <w:rsid w:val="00F317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7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7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7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7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17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7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7BF"/>
    <w:rPr>
      <w:b/>
      <w:smallCaps/>
    </w:rPr>
  </w:style>
  <w:style w:type="paragraph" w:customStyle="1" w:styleId="TableListNumber">
    <w:name w:val="Table List Number"/>
    <w:basedOn w:val="ListNumber"/>
    <w:rsid w:val="00F317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7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7BF"/>
    <w:pPr>
      <w:numPr>
        <w:numId w:val="9"/>
      </w:numPr>
    </w:pPr>
  </w:style>
  <w:style w:type="paragraph" w:customStyle="1" w:styleId="ListAlpha2">
    <w:name w:val="List Alpha 2"/>
    <w:basedOn w:val="List2"/>
    <w:rsid w:val="00F317BF"/>
    <w:pPr>
      <w:numPr>
        <w:numId w:val="8"/>
      </w:numPr>
    </w:pPr>
  </w:style>
  <w:style w:type="paragraph" w:styleId="List2">
    <w:name w:val="List 2"/>
    <w:basedOn w:val="BodyText"/>
    <w:rsid w:val="00F317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7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7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7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7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7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17BF"/>
    <w:pPr>
      <w:numPr>
        <w:numId w:val="4"/>
      </w:numPr>
    </w:pPr>
  </w:style>
  <w:style w:type="paragraph" w:styleId="ListContinue2">
    <w:name w:val="List Continue 2"/>
    <w:basedOn w:val="List2"/>
    <w:rsid w:val="00F317BF"/>
    <w:pPr>
      <w:ind w:firstLine="0"/>
    </w:pPr>
  </w:style>
  <w:style w:type="paragraph" w:styleId="ListContinue3">
    <w:name w:val="List Continue 3"/>
    <w:basedOn w:val="List3"/>
    <w:rsid w:val="00F317BF"/>
    <w:pPr>
      <w:ind w:left="1021" w:firstLine="0"/>
    </w:pPr>
  </w:style>
  <w:style w:type="paragraph" w:styleId="ListContinue4">
    <w:name w:val="List Continue 4"/>
    <w:basedOn w:val="List4"/>
    <w:rsid w:val="00F317BF"/>
    <w:pPr>
      <w:ind w:firstLine="0"/>
    </w:pPr>
  </w:style>
  <w:style w:type="paragraph" w:styleId="ListContinue5">
    <w:name w:val="List Continue 5"/>
    <w:basedOn w:val="List5"/>
    <w:rsid w:val="00F317BF"/>
    <w:pPr>
      <w:ind w:firstLine="0"/>
    </w:pPr>
  </w:style>
  <w:style w:type="paragraph" w:styleId="ListNumber3">
    <w:name w:val="List Number 3"/>
    <w:basedOn w:val="List3"/>
    <w:rsid w:val="00F317BF"/>
    <w:pPr>
      <w:numPr>
        <w:numId w:val="5"/>
      </w:numPr>
    </w:pPr>
  </w:style>
  <w:style w:type="paragraph" w:styleId="ListNumber4">
    <w:name w:val="List Number 4"/>
    <w:basedOn w:val="List4"/>
    <w:rsid w:val="00F317BF"/>
    <w:pPr>
      <w:numPr>
        <w:numId w:val="6"/>
      </w:numPr>
    </w:pPr>
  </w:style>
  <w:style w:type="paragraph" w:styleId="ListNumber5">
    <w:name w:val="List Number 5"/>
    <w:basedOn w:val="List5"/>
    <w:rsid w:val="00F317BF"/>
    <w:pPr>
      <w:numPr>
        <w:numId w:val="7"/>
      </w:numPr>
    </w:pPr>
  </w:style>
  <w:style w:type="paragraph" w:styleId="BlockText">
    <w:name w:val="Block Text"/>
    <w:basedOn w:val="Normal"/>
    <w:rsid w:val="00F317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7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7BF"/>
    <w:rPr>
      <w:sz w:val="16"/>
      <w:vertAlign w:val="superscript"/>
    </w:rPr>
  </w:style>
  <w:style w:type="character" w:customStyle="1" w:styleId="Symbols">
    <w:name w:val="Symbols"/>
    <w:basedOn w:val="DefaultParagraphFont"/>
    <w:rsid w:val="00F317BF"/>
    <w:rPr>
      <w:rFonts w:ascii="Symbol" w:hAnsi="Symbol"/>
    </w:rPr>
  </w:style>
  <w:style w:type="character" w:customStyle="1" w:styleId="MenuOptions">
    <w:name w:val="Menu Options"/>
    <w:basedOn w:val="DefaultParagraphFont"/>
    <w:rsid w:val="00F317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7BF"/>
    <w:rPr>
      <w:b/>
    </w:rPr>
  </w:style>
  <w:style w:type="character" w:customStyle="1" w:styleId="Underlined">
    <w:name w:val="Underlined"/>
    <w:basedOn w:val="DefaultParagraphFont"/>
    <w:rsid w:val="00F317BF"/>
    <w:rPr>
      <w:u w:val="single"/>
    </w:rPr>
  </w:style>
  <w:style w:type="paragraph" w:customStyle="1" w:styleId="TableBodyTextRight">
    <w:name w:val="Table Body Text Right"/>
    <w:basedOn w:val="TableBodyText"/>
    <w:rsid w:val="00F317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7BF"/>
    <w:rPr>
      <w:sz w:val="18"/>
    </w:rPr>
  </w:style>
  <w:style w:type="paragraph" w:customStyle="1" w:styleId="BodySmallRight">
    <w:name w:val="Body Small Right"/>
    <w:basedOn w:val="BodyTextRight"/>
    <w:rsid w:val="00F317BF"/>
    <w:rPr>
      <w:sz w:val="18"/>
      <w:szCs w:val="18"/>
    </w:rPr>
  </w:style>
  <w:style w:type="paragraph" w:customStyle="1" w:styleId="MarginEdition">
    <w:name w:val="Margin Edition"/>
    <w:basedOn w:val="MarginNote"/>
    <w:rsid w:val="00F317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7BF"/>
    <w:rPr>
      <w:sz w:val="2"/>
      <w:szCs w:val="2"/>
    </w:rPr>
  </w:style>
  <w:style w:type="character" w:customStyle="1" w:styleId="Small">
    <w:name w:val="Small"/>
    <w:basedOn w:val="DefaultParagraphFont"/>
    <w:rsid w:val="00F317BF"/>
    <w:rPr>
      <w:sz w:val="16"/>
    </w:rPr>
  </w:style>
  <w:style w:type="paragraph" w:customStyle="1" w:styleId="WideTable">
    <w:name w:val="Wide Table"/>
    <w:basedOn w:val="Normal"/>
    <w:rsid w:val="00F317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7BF"/>
  </w:style>
  <w:style w:type="paragraph" w:styleId="Quote">
    <w:name w:val="Quote"/>
    <w:basedOn w:val="Heading1"/>
    <w:link w:val="QuoteChar"/>
    <w:qFormat/>
    <w:rsid w:val="00F317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7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7BF"/>
    <w:pPr>
      <w:pageBreakBefore/>
    </w:pPr>
  </w:style>
  <w:style w:type="paragraph" w:customStyle="1" w:styleId="Border">
    <w:name w:val="Border"/>
    <w:basedOn w:val="Normal"/>
    <w:qFormat/>
    <w:rsid w:val="00F317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7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7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7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7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7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7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7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7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7BF"/>
    <w:rPr>
      <w:u w:val="single"/>
    </w:rPr>
  </w:style>
  <w:style w:type="character" w:customStyle="1" w:styleId="BoldandItalics">
    <w:name w:val="Bold and Italics"/>
    <w:qFormat/>
    <w:rsid w:val="00F317BF"/>
    <w:rPr>
      <w:b/>
      <w:i/>
      <w:u w:val="none"/>
    </w:rPr>
  </w:style>
  <w:style w:type="paragraph" w:styleId="BalloonText">
    <w:name w:val="Balloon Text"/>
    <w:basedOn w:val="Normal"/>
    <w:link w:val="BalloonTextChar"/>
    <w:rsid w:val="00F317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7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7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7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7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7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7BF"/>
    <w:pPr>
      <w:spacing w:before="0" w:after="0"/>
    </w:pPr>
  </w:style>
  <w:style w:type="paragraph" w:customStyle="1" w:styleId="BodyTextBold">
    <w:name w:val="Body Text Bold"/>
    <w:basedOn w:val="BodyText"/>
    <w:qFormat/>
    <w:rsid w:val="00F317BF"/>
    <w:rPr>
      <w:b/>
    </w:rPr>
  </w:style>
  <w:style w:type="character" w:styleId="Hyperlink">
    <w:name w:val="Hyperlink"/>
    <w:basedOn w:val="DefaultParagraphFont"/>
    <w:uiPriority w:val="99"/>
    <w:unhideWhenUsed/>
    <w:rsid w:val="004631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2194</Characters>
  <Application>Microsoft Office Word</Application>
  <DocSecurity>0</DocSecurity>
  <Lines>62</Lines>
  <Paragraphs>38</Paragraphs>
  <ScaleCrop>false</ScaleCrop>
  <Company>Author-it Software Corporation Ltd.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FNSSAM611 Monitor performance of financial products and services in meeting client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