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41E" w:rsidP="006E3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FNSSAM604 Establish agreements with intermediaries for product distribution</w:t>
      </w:r>
      <w:r>
        <w:fldChar w:fldCharType="end"/>
      </w:r>
    </w:p>
    <w:p w:rsidR="006E341E" w:rsidP="006E341E">
      <w:pPr>
        <w:pStyle w:val="Version"/>
        <w:sectPr w:rsidSect="00B26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B81" w:rsidP="00B26B81">
      <w:pPr>
        <w:pStyle w:val="SuperHeading"/>
      </w:pPr>
      <w:r w:rsidRPr="00B26B81">
        <w:t>Assessment Requirements for FNSSAM604 Establish agreements with intermediaries for product distribution</w:t>
      </w:r>
    </w:p>
    <w:p w:rsidR="00000000" w:rsidRPr="00B26B81" w:rsidP="00B26B81">
      <w:pPr>
        <w:pStyle w:val="Heading1"/>
      </w:pPr>
      <w:bookmarkStart w:id="1" w:name="O_699277"/>
      <w:bookmarkEnd w:id="1"/>
      <w:r w:rsidRPr="00B26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81" w:rsidP="00B26B81">
            <w:pPr>
              <w:pStyle w:val="BodyText"/>
            </w:pPr>
            <w:r w:rsidRPr="00B26B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81">
            <w:pPr>
              <w:pStyle w:val="BodyText"/>
              <w:rPr>
                <w:lang w:val="en-NZ"/>
              </w:rPr>
            </w:pPr>
            <w:r w:rsidRPr="00B26B81">
              <w:rPr>
                <w:rStyle w:val="SpecialBold"/>
              </w:rPr>
              <w:t>Comments</w:t>
            </w:r>
          </w:p>
        </w:tc>
      </w:tr>
      <w:tr w:rsidTr="00B2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81">
            <w:pPr>
              <w:pStyle w:val="BodyText"/>
              <w:rPr>
                <w:lang w:val="en-NZ"/>
              </w:rPr>
            </w:pPr>
            <w:r w:rsidRPr="00B26B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81" w:rsidP="00B26B81">
            <w:pPr>
              <w:pStyle w:val="BodyText"/>
            </w:pPr>
            <w:r w:rsidRPr="00B26B81">
              <w:t>This version first released with FNS Financial Services Training Package Version 1.0.</w:t>
            </w:r>
          </w:p>
        </w:tc>
      </w:tr>
    </w:tbl>
    <w:p w:rsidR="00000000" w:rsidRPr="00B26B81" w:rsidP="00B26B81">
      <w:pPr>
        <w:pStyle w:val="BodyText"/>
      </w:pPr>
    </w:p>
    <w:p w:rsidR="00000000" w:rsidRPr="00B26B81" w:rsidP="00B26B81">
      <w:pPr>
        <w:pStyle w:val="AllowPageBreak"/>
      </w:pPr>
    </w:p>
    <w:p w:rsidR="00000000" w:rsidRPr="00B26B81" w:rsidP="00B26B81">
      <w:pPr>
        <w:pStyle w:val="Heading1"/>
      </w:pPr>
      <w:bookmarkStart w:id="2" w:name="O_699278"/>
      <w:bookmarkEnd w:id="2"/>
      <w:r w:rsidRPr="00B26B81">
        <w:t>Performance Evidence</w:t>
      </w:r>
    </w:p>
    <w:p w:rsidR="00000000" w:rsidRPr="00B26B81" w:rsidP="006E341E">
      <w:pPr>
        <w:pStyle w:val="BodyText"/>
      </w:pPr>
      <w:r w:rsidRPr="00B26B81">
        <w:t>Evidence of the ability to:</w:t>
      </w:r>
    </w:p>
    <w:p w:rsidR="00000000" w:rsidRPr="00B26B81" w:rsidP="00B26B81">
      <w:pPr>
        <w:pStyle w:val="ListBullet"/>
      </w:pPr>
      <w:r w:rsidRPr="00B26B81">
        <w:t>set up effective agreements with other organisations to deal in the products and services of the organisation</w:t>
      </w:r>
    </w:p>
    <w:p w:rsidR="00000000" w:rsidRPr="00B26B81" w:rsidP="00B26B81">
      <w:pPr>
        <w:pStyle w:val="ListBullet"/>
      </w:pPr>
      <w:r w:rsidRPr="00B26B81">
        <w:t>determine and document the terms of trade and evaluation of an intermediary a</w:t>
      </w:r>
      <w:r w:rsidRPr="00B26B81">
        <w:t>greement’s success.</w:t>
      </w:r>
    </w:p>
    <w:p w:rsidR="00000000" w:rsidRPr="00B26B81" w:rsidP="00B26B81">
      <w:pPr>
        <w:pStyle w:val="BodyText"/>
      </w:pPr>
    </w:p>
    <w:p w:rsidR="00000000" w:rsidRPr="00B26B81" w:rsidP="006E341E">
      <w:pPr>
        <w:pStyle w:val="BodyText"/>
      </w:pPr>
      <w:r w:rsidRPr="00B26B81">
        <w:t>Note: If a specific volume or frequency is not stated, then evidence must be provided at least once.</w:t>
      </w:r>
    </w:p>
    <w:p w:rsidR="00000000" w:rsidRPr="00B26B81" w:rsidP="00B26B81">
      <w:pPr>
        <w:pStyle w:val="Heading1"/>
      </w:pPr>
      <w:bookmarkStart w:id="3" w:name="O_699279"/>
      <w:bookmarkEnd w:id="3"/>
      <w:r w:rsidRPr="00B26B81">
        <w:t>Knowledge Evidence</w:t>
      </w:r>
    </w:p>
    <w:p w:rsidR="00000000" w:rsidRPr="00B26B81" w:rsidP="006E341E">
      <w:pPr>
        <w:pStyle w:val="BodyText"/>
      </w:pPr>
      <w:r w:rsidRPr="00B26B81">
        <w:t>To complete the unit requirements safely and effectively, the individual must:</w:t>
      </w:r>
    </w:p>
    <w:p w:rsidR="00000000" w:rsidRPr="00B26B81" w:rsidP="00B26B81">
      <w:pPr>
        <w:pStyle w:val="ListBullet"/>
      </w:pPr>
      <w:r w:rsidRPr="00B26B81">
        <w:t>explain the key requirements of:</w:t>
      </w:r>
    </w:p>
    <w:p w:rsidR="00000000" w:rsidRPr="00B26B81" w:rsidP="00B26B81">
      <w:pPr>
        <w:pStyle w:val="ListBullet2"/>
      </w:pPr>
      <w:r w:rsidRPr="00B26B81">
        <w:t>industry codes of practice</w:t>
      </w:r>
    </w:p>
    <w:p w:rsidR="00000000" w:rsidRPr="00B26B81" w:rsidP="00B26B81">
      <w:pPr>
        <w:pStyle w:val="ListBullet2"/>
      </w:pPr>
      <w:r w:rsidRPr="00B26B81">
        <w:t>industry legislation and regulations regarding financial products and services</w:t>
      </w:r>
    </w:p>
    <w:p w:rsidR="00000000" w:rsidRPr="00B26B81" w:rsidP="00B26B81">
      <w:pPr>
        <w:pStyle w:val="ListBullet"/>
      </w:pPr>
      <w:r w:rsidRPr="00B26B81">
        <w:t>compare and contrast organisational and industry products and services</w:t>
      </w:r>
    </w:p>
    <w:p w:rsidR="00000000" w:rsidRPr="00B26B81" w:rsidP="00B26B81">
      <w:pPr>
        <w:pStyle w:val="ListBullet"/>
      </w:pPr>
      <w:r w:rsidRPr="00B26B81">
        <w:t>outline the organisation’s assessment criter</w:t>
      </w:r>
      <w:r w:rsidRPr="00B26B81">
        <w:t>ia for accepting intermediaries</w:t>
      </w:r>
    </w:p>
    <w:p w:rsidR="00000000" w:rsidRPr="00B26B81" w:rsidP="00B26B81">
      <w:pPr>
        <w:pStyle w:val="ListBullet"/>
      </w:pPr>
      <w:r w:rsidRPr="00B26B81">
        <w:t>outline the key features of organisational distribution requirements and channels</w:t>
      </w:r>
    </w:p>
    <w:p w:rsidR="00000000" w:rsidRPr="00B26B81" w:rsidP="00B26B81">
      <w:pPr>
        <w:pStyle w:val="ListBullet"/>
      </w:pPr>
      <w:r w:rsidRPr="00B26B81">
        <w:t>analyse organisational business plans including income and expenditure forecasting</w:t>
      </w:r>
    </w:p>
    <w:p w:rsidR="00000000" w:rsidRPr="00B26B81" w:rsidP="00B26B81">
      <w:pPr>
        <w:pStyle w:val="ListBullet"/>
      </w:pPr>
      <w:r w:rsidRPr="00B26B81">
        <w:t>describe the key features of organisational:</w:t>
      </w:r>
    </w:p>
    <w:p w:rsidR="00000000" w:rsidRPr="00B26B81" w:rsidP="00B26B81">
      <w:pPr>
        <w:pStyle w:val="ListBullet2"/>
      </w:pPr>
      <w:r w:rsidRPr="00B26B81">
        <w:t>marketing</w:t>
      </w:r>
    </w:p>
    <w:p w:rsidR="00000000" w:rsidRPr="00B26B81" w:rsidP="00B26B81">
      <w:pPr>
        <w:pStyle w:val="ListBullet2"/>
      </w:pPr>
      <w:r w:rsidRPr="00B26B81">
        <w:t>adm</w:t>
      </w:r>
      <w:r w:rsidRPr="00B26B81">
        <w:t>inistration systems</w:t>
      </w:r>
    </w:p>
    <w:p w:rsidR="00000000" w:rsidRPr="00B26B81" w:rsidP="00B26B81">
      <w:pPr>
        <w:pStyle w:val="ListBullet2"/>
      </w:pPr>
      <w:r w:rsidRPr="00B26B81">
        <w:t>performance measures</w:t>
      </w:r>
    </w:p>
    <w:p w:rsidR="00000000" w:rsidRPr="00B26B81" w:rsidP="00B26B81">
      <w:pPr>
        <w:pStyle w:val="ListBullet2"/>
      </w:pPr>
      <w:r w:rsidRPr="00B26B81">
        <w:t>training techniques</w:t>
      </w:r>
    </w:p>
    <w:p w:rsidR="00000000" w:rsidRPr="00B26B81" w:rsidP="00B26B81">
      <w:pPr>
        <w:pStyle w:val="ListBullet2"/>
      </w:pPr>
      <w:r w:rsidRPr="00B26B81">
        <w:t>resources and budgeting</w:t>
      </w:r>
    </w:p>
    <w:p w:rsidR="00000000" w:rsidRPr="00B26B81" w:rsidP="00B26B81">
      <w:pPr>
        <w:pStyle w:val="ListBullet"/>
      </w:pPr>
      <w:r w:rsidRPr="00B26B81">
        <w:t>explain issues relating to the application of relevant commercial and contract law in establishing agreements with intermediaries.</w:t>
      </w:r>
    </w:p>
    <w:p w:rsidR="00000000" w:rsidRPr="00B26B81" w:rsidP="00B26B81">
      <w:pPr>
        <w:pStyle w:val="AllowPageBreak"/>
      </w:pPr>
    </w:p>
    <w:p w:rsidR="00000000" w:rsidRPr="00B26B81" w:rsidP="00B26B81">
      <w:pPr>
        <w:pStyle w:val="Heading1"/>
      </w:pPr>
      <w:bookmarkStart w:id="4" w:name="O_699280"/>
      <w:bookmarkEnd w:id="4"/>
      <w:r w:rsidRPr="00B26B81">
        <w:t>Assessment Conditions</w:t>
      </w:r>
    </w:p>
    <w:p w:rsidR="00000000" w:rsidRPr="00B26B81" w:rsidP="006E341E">
      <w:pPr>
        <w:pStyle w:val="BodyText"/>
      </w:pPr>
      <w:r w:rsidRPr="00B26B81">
        <w:t>Assessment must be conducted in a safe environment where evidence gathered demonstrates consistent performance of typical activities experienced in the sales and marketing field of work and include access to:</w:t>
      </w:r>
    </w:p>
    <w:p w:rsidR="00000000" w:rsidRPr="00B26B81" w:rsidP="00B26B81">
      <w:pPr>
        <w:pStyle w:val="ListBullet"/>
      </w:pPr>
      <w:r w:rsidRPr="00B26B81">
        <w:t>financial services product information</w:t>
      </w:r>
    </w:p>
    <w:p w:rsidR="00000000" w:rsidRPr="00B26B81" w:rsidP="00B26B81">
      <w:pPr>
        <w:pStyle w:val="ListBullet"/>
      </w:pPr>
      <w:r w:rsidRPr="00B26B81">
        <w:t>a relev</w:t>
      </w:r>
      <w:r w:rsidRPr="00B26B81">
        <w:t>ant software system and data</w:t>
      </w:r>
    </w:p>
    <w:p w:rsidR="00000000" w:rsidRPr="00B26B81" w:rsidP="00B26B81">
      <w:pPr>
        <w:pStyle w:val="ListBullet"/>
      </w:pPr>
      <w:r w:rsidRPr="00B26B81">
        <w:t>organisational policy and procedures</w:t>
      </w:r>
    </w:p>
    <w:p w:rsidR="00000000" w:rsidRPr="00B26B81" w:rsidP="00B26B81">
      <w:pPr>
        <w:pStyle w:val="ListBullet"/>
      </w:pPr>
      <w:r w:rsidRPr="00B26B81">
        <w:t>common office equipment, technology, software and consumables.</w:t>
      </w:r>
    </w:p>
    <w:p w:rsidR="00000000" w:rsidRPr="00B26B81" w:rsidP="00B26B81">
      <w:pPr>
        <w:pStyle w:val="BodyText"/>
      </w:pPr>
    </w:p>
    <w:p w:rsidR="00000000" w:rsidRPr="00B26B81" w:rsidP="006E341E">
      <w:pPr>
        <w:pStyle w:val="BodyText"/>
      </w:pPr>
      <w:r w:rsidRPr="00B26B81">
        <w:t>Assessors must satisfy NVR/AQTF assessor requirements.</w:t>
      </w:r>
    </w:p>
    <w:p w:rsidR="00000000" w:rsidRPr="00B26B81" w:rsidP="00B26B81">
      <w:pPr>
        <w:pStyle w:val="Heading1"/>
      </w:pPr>
      <w:bookmarkStart w:id="5" w:name="O_699283"/>
      <w:bookmarkEnd w:id="5"/>
      <w:r w:rsidRPr="00B26B81">
        <w:t>Links</w:t>
      </w:r>
    </w:p>
    <w:p w:rsidR="00000000" w:rsidRPr="00B26B81" w:rsidP="006E341E">
      <w:pPr>
        <w:pStyle w:val="BodyText"/>
      </w:pPr>
      <w:r w:rsidRPr="00B26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7E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6B81" w:rsidP="00B26B81"/>
    <w:sectPr w:rsidSect="00B26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1" w:rsidRPr="006E341E" w:rsidP="006E3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1E" w:rsidP="00B26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41E" w:rsidP="00B26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341E" w:rsidP="00B26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B81" w:rsidRPr="006E341E" w:rsidP="006E3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41E" w:rsidRPr="002D2AF8" w:rsidP="00B26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FNSSAM604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E341E" w:rsidP="00B26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C7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E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143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B81"/>
  </w:style>
  <w:style w:type="character" w:customStyle="1" w:styleId="Heading1Char">
    <w:name w:val="Heading 1 Char"/>
    <w:basedOn w:val="DefaultParagraphFont"/>
    <w:link w:val="Heading1"/>
    <w:rsid w:val="00B26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B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B81"/>
    <w:rPr>
      <w:b/>
      <w:spacing w:val="0"/>
    </w:rPr>
  </w:style>
  <w:style w:type="paragraph" w:styleId="ListBullet2">
    <w:name w:val="List Bullet 2"/>
    <w:basedOn w:val="List2"/>
    <w:rsid w:val="00B26B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B81"/>
    <w:rPr>
      <w:i/>
    </w:rPr>
  </w:style>
  <w:style w:type="paragraph" w:styleId="Caption">
    <w:name w:val="caption"/>
    <w:basedOn w:val="BodyText"/>
    <w:next w:val="Normal"/>
    <w:qFormat/>
    <w:rsid w:val="00B26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B81"/>
  </w:style>
  <w:style w:type="paragraph" w:styleId="TableofFigures">
    <w:name w:val="table of figures"/>
    <w:basedOn w:val="Normal"/>
    <w:next w:val="Normal"/>
    <w:semiHidden/>
    <w:rsid w:val="00B26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B81"/>
    <w:rPr>
      <w:rFonts w:ascii="Wingdings" w:hAnsi="Wingdings"/>
    </w:rPr>
  </w:style>
  <w:style w:type="paragraph" w:customStyle="1" w:styleId="TableHeading">
    <w:name w:val="Table Heading"/>
    <w:basedOn w:val="HeadingBase"/>
    <w:rsid w:val="00B26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B81"/>
    <w:rPr>
      <w:color w:val="0033CC"/>
      <w:u w:val="none"/>
    </w:rPr>
  </w:style>
  <w:style w:type="paragraph" w:customStyle="1" w:styleId="BodyTextRight">
    <w:name w:val="Body Text Right"/>
    <w:basedOn w:val="BodyText"/>
    <w:rsid w:val="00B26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B81"/>
    <w:rPr>
      <w:sz w:val="32"/>
    </w:rPr>
  </w:style>
  <w:style w:type="paragraph" w:customStyle="1" w:styleId="HeadingProcedure">
    <w:name w:val="Heading Procedure"/>
    <w:basedOn w:val="HeadingBase"/>
    <w:next w:val="Normal"/>
    <w:rsid w:val="00B26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B81"/>
    <w:pPr>
      <w:spacing w:before="60" w:after="60"/>
    </w:pPr>
  </w:style>
  <w:style w:type="paragraph" w:styleId="ListContinue">
    <w:name w:val="List Continue"/>
    <w:basedOn w:val="List"/>
    <w:rsid w:val="00B26B81"/>
    <w:pPr>
      <w:ind w:firstLine="0"/>
    </w:pPr>
  </w:style>
  <w:style w:type="paragraph" w:customStyle="1" w:styleId="ListNote">
    <w:name w:val="List Note"/>
    <w:basedOn w:val="List"/>
    <w:rsid w:val="00B26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B81"/>
    <w:rPr>
      <w:rFonts w:ascii="Courier New" w:hAnsi="Courier New"/>
    </w:rPr>
  </w:style>
  <w:style w:type="paragraph" w:customStyle="1" w:styleId="NoteBullet">
    <w:name w:val="Note Bullet"/>
    <w:basedOn w:val="Note"/>
    <w:rsid w:val="00B26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B81"/>
    <w:rPr>
      <w:b/>
      <w:smallCaps/>
    </w:rPr>
  </w:style>
  <w:style w:type="paragraph" w:customStyle="1" w:styleId="TableListNumber">
    <w:name w:val="Table List Number"/>
    <w:basedOn w:val="ListNumber"/>
    <w:rsid w:val="00B26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B81"/>
    <w:pPr>
      <w:numPr>
        <w:numId w:val="9"/>
      </w:numPr>
    </w:pPr>
  </w:style>
  <w:style w:type="paragraph" w:customStyle="1" w:styleId="ListAlpha2">
    <w:name w:val="List Alpha 2"/>
    <w:basedOn w:val="List2"/>
    <w:rsid w:val="00B26B81"/>
    <w:pPr>
      <w:numPr>
        <w:numId w:val="8"/>
      </w:numPr>
    </w:pPr>
  </w:style>
  <w:style w:type="paragraph" w:styleId="List2">
    <w:name w:val="List 2"/>
    <w:basedOn w:val="BodyText"/>
    <w:rsid w:val="00B26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B81"/>
    <w:pPr>
      <w:numPr>
        <w:numId w:val="4"/>
      </w:numPr>
    </w:pPr>
  </w:style>
  <w:style w:type="paragraph" w:styleId="ListContinue2">
    <w:name w:val="List Continue 2"/>
    <w:basedOn w:val="List2"/>
    <w:rsid w:val="00B26B81"/>
    <w:pPr>
      <w:ind w:firstLine="0"/>
    </w:pPr>
  </w:style>
  <w:style w:type="paragraph" w:styleId="ListContinue3">
    <w:name w:val="List Continue 3"/>
    <w:basedOn w:val="List3"/>
    <w:rsid w:val="00B26B81"/>
    <w:pPr>
      <w:ind w:left="1021" w:firstLine="0"/>
    </w:pPr>
  </w:style>
  <w:style w:type="paragraph" w:styleId="ListContinue4">
    <w:name w:val="List Continue 4"/>
    <w:basedOn w:val="List4"/>
    <w:rsid w:val="00B26B81"/>
    <w:pPr>
      <w:ind w:firstLine="0"/>
    </w:pPr>
  </w:style>
  <w:style w:type="paragraph" w:styleId="ListContinue5">
    <w:name w:val="List Continue 5"/>
    <w:basedOn w:val="List5"/>
    <w:rsid w:val="00B26B81"/>
    <w:pPr>
      <w:ind w:firstLine="0"/>
    </w:pPr>
  </w:style>
  <w:style w:type="paragraph" w:styleId="ListNumber3">
    <w:name w:val="List Number 3"/>
    <w:basedOn w:val="List3"/>
    <w:rsid w:val="00B26B81"/>
    <w:pPr>
      <w:numPr>
        <w:numId w:val="5"/>
      </w:numPr>
    </w:pPr>
  </w:style>
  <w:style w:type="paragraph" w:styleId="ListNumber4">
    <w:name w:val="List Number 4"/>
    <w:basedOn w:val="List4"/>
    <w:rsid w:val="00B26B81"/>
    <w:pPr>
      <w:numPr>
        <w:numId w:val="6"/>
      </w:numPr>
    </w:pPr>
  </w:style>
  <w:style w:type="paragraph" w:styleId="ListNumber5">
    <w:name w:val="List Number 5"/>
    <w:basedOn w:val="List5"/>
    <w:rsid w:val="00B26B81"/>
    <w:pPr>
      <w:numPr>
        <w:numId w:val="7"/>
      </w:numPr>
    </w:pPr>
  </w:style>
  <w:style w:type="paragraph" w:styleId="BlockText">
    <w:name w:val="Block Text"/>
    <w:basedOn w:val="Normal"/>
    <w:rsid w:val="00B26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B81"/>
    <w:rPr>
      <w:sz w:val="16"/>
      <w:vertAlign w:val="superscript"/>
    </w:rPr>
  </w:style>
  <w:style w:type="character" w:customStyle="1" w:styleId="Symbols">
    <w:name w:val="Symbols"/>
    <w:basedOn w:val="DefaultParagraphFont"/>
    <w:rsid w:val="00B26B81"/>
    <w:rPr>
      <w:rFonts w:ascii="Symbol" w:hAnsi="Symbol"/>
    </w:rPr>
  </w:style>
  <w:style w:type="character" w:customStyle="1" w:styleId="MenuOptions">
    <w:name w:val="Menu Options"/>
    <w:basedOn w:val="DefaultParagraphFont"/>
    <w:rsid w:val="00B26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B81"/>
    <w:rPr>
      <w:b/>
    </w:rPr>
  </w:style>
  <w:style w:type="character" w:customStyle="1" w:styleId="Underlined">
    <w:name w:val="Underlined"/>
    <w:basedOn w:val="DefaultParagraphFont"/>
    <w:rsid w:val="00B26B81"/>
    <w:rPr>
      <w:u w:val="single"/>
    </w:rPr>
  </w:style>
  <w:style w:type="paragraph" w:customStyle="1" w:styleId="TableBodyTextRight">
    <w:name w:val="Table Body Text Right"/>
    <w:basedOn w:val="TableBodyText"/>
    <w:rsid w:val="00B26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B81"/>
    <w:rPr>
      <w:sz w:val="18"/>
    </w:rPr>
  </w:style>
  <w:style w:type="paragraph" w:customStyle="1" w:styleId="BodySmallRight">
    <w:name w:val="Body Small Right"/>
    <w:basedOn w:val="BodyTextRight"/>
    <w:rsid w:val="00B26B81"/>
    <w:rPr>
      <w:sz w:val="18"/>
      <w:szCs w:val="18"/>
    </w:rPr>
  </w:style>
  <w:style w:type="paragraph" w:customStyle="1" w:styleId="MarginEdition">
    <w:name w:val="Margin Edition"/>
    <w:basedOn w:val="MarginNote"/>
    <w:rsid w:val="00B26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B81"/>
    <w:rPr>
      <w:sz w:val="2"/>
      <w:szCs w:val="2"/>
    </w:rPr>
  </w:style>
  <w:style w:type="character" w:customStyle="1" w:styleId="Small">
    <w:name w:val="Small"/>
    <w:basedOn w:val="DefaultParagraphFont"/>
    <w:rsid w:val="00B26B81"/>
    <w:rPr>
      <w:sz w:val="16"/>
    </w:rPr>
  </w:style>
  <w:style w:type="paragraph" w:customStyle="1" w:styleId="WideTable">
    <w:name w:val="Wide Table"/>
    <w:basedOn w:val="Normal"/>
    <w:rsid w:val="00B26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B81"/>
  </w:style>
  <w:style w:type="paragraph" w:styleId="Quote">
    <w:name w:val="Quote"/>
    <w:basedOn w:val="Heading1"/>
    <w:link w:val="QuoteChar"/>
    <w:qFormat/>
    <w:rsid w:val="00B26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B81"/>
    <w:pPr>
      <w:pageBreakBefore/>
    </w:pPr>
  </w:style>
  <w:style w:type="paragraph" w:customStyle="1" w:styleId="Border">
    <w:name w:val="Border"/>
    <w:basedOn w:val="Normal"/>
    <w:qFormat/>
    <w:rsid w:val="00B26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B81"/>
    <w:rPr>
      <w:u w:val="single"/>
    </w:rPr>
  </w:style>
  <w:style w:type="character" w:customStyle="1" w:styleId="BoldandItalics">
    <w:name w:val="Bold and Italics"/>
    <w:qFormat/>
    <w:rsid w:val="00B26B81"/>
    <w:rPr>
      <w:b/>
      <w:i/>
      <w:u w:val="none"/>
    </w:rPr>
  </w:style>
  <w:style w:type="paragraph" w:styleId="BalloonText">
    <w:name w:val="Balloon Text"/>
    <w:basedOn w:val="Normal"/>
    <w:link w:val="BalloonTextChar"/>
    <w:rsid w:val="00B26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B81"/>
    <w:pPr>
      <w:spacing w:before="0" w:after="0"/>
    </w:pPr>
  </w:style>
  <w:style w:type="paragraph" w:customStyle="1" w:styleId="BodyTextBold">
    <w:name w:val="Body Text Bold"/>
    <w:basedOn w:val="BodyText"/>
    <w:qFormat/>
    <w:rsid w:val="00B26B81"/>
    <w:rPr>
      <w:b/>
    </w:rPr>
  </w:style>
  <w:style w:type="character" w:styleId="Hyperlink">
    <w:name w:val="Hyperlink"/>
    <w:basedOn w:val="DefaultParagraphFont"/>
    <w:uiPriority w:val="99"/>
    <w:unhideWhenUsed/>
    <w:rsid w:val="006E3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2037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FNSSAM604 Establish agreements with intermediaries for product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