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78" w:rsidP="00F41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FNSSAM603 Tailor financial products to meet customer needs</w:t>
      </w:r>
      <w:r>
        <w:fldChar w:fldCharType="end"/>
      </w:r>
    </w:p>
    <w:p w:rsidR="00F41678" w:rsidP="00F41678">
      <w:pPr>
        <w:pStyle w:val="Version"/>
        <w:sectPr w:rsidSect="00C66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A55" w:rsidP="00C66A55">
      <w:pPr>
        <w:pStyle w:val="SuperHeading"/>
      </w:pPr>
      <w:r w:rsidRPr="00C66A55">
        <w:t>Assessment Re</w:t>
      </w:r>
      <w:r w:rsidRPr="00C66A55">
        <w:t>quirements for FNSSAM603 Tailor financial products to meet customer needs</w:t>
      </w:r>
    </w:p>
    <w:p w:rsidR="00000000" w:rsidRPr="00C66A55" w:rsidP="00C66A55">
      <w:pPr>
        <w:pStyle w:val="Heading1"/>
      </w:pPr>
      <w:bookmarkStart w:id="1" w:name="O_699258"/>
      <w:bookmarkEnd w:id="1"/>
      <w:r w:rsidRPr="00C66A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6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A55" w:rsidP="00C66A55">
            <w:pPr>
              <w:pStyle w:val="BodyText"/>
            </w:pPr>
            <w:r w:rsidRPr="00C66A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A55">
            <w:pPr>
              <w:pStyle w:val="BodyText"/>
              <w:rPr>
                <w:lang w:val="en-NZ"/>
              </w:rPr>
            </w:pPr>
            <w:r w:rsidRPr="00C66A55">
              <w:rPr>
                <w:rStyle w:val="SpecialBold"/>
              </w:rPr>
              <w:t>Comments</w:t>
            </w:r>
          </w:p>
        </w:tc>
      </w:tr>
      <w:tr w:rsidTr="00C66A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A55">
            <w:pPr>
              <w:pStyle w:val="BodyText"/>
              <w:rPr>
                <w:lang w:val="en-NZ"/>
              </w:rPr>
            </w:pPr>
            <w:r w:rsidRPr="00C66A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A55" w:rsidP="00C66A55">
            <w:pPr>
              <w:pStyle w:val="BodyText"/>
            </w:pPr>
            <w:r w:rsidRPr="00C66A55">
              <w:t>This version first released with FNS Financial Services Training Package Version 1.0.</w:t>
            </w:r>
          </w:p>
        </w:tc>
      </w:tr>
    </w:tbl>
    <w:p w:rsidR="00000000" w:rsidRPr="00C66A55" w:rsidP="00C66A55">
      <w:pPr>
        <w:pStyle w:val="BodyText"/>
      </w:pPr>
    </w:p>
    <w:p w:rsidR="00000000" w:rsidRPr="00C66A55" w:rsidP="00C66A55">
      <w:pPr>
        <w:pStyle w:val="AllowPageBreak"/>
      </w:pPr>
    </w:p>
    <w:p w:rsidR="00000000" w:rsidRPr="00C66A55" w:rsidP="00C66A55">
      <w:pPr>
        <w:pStyle w:val="Heading1"/>
      </w:pPr>
      <w:bookmarkStart w:id="2" w:name="O_699259"/>
      <w:bookmarkEnd w:id="2"/>
      <w:r w:rsidRPr="00C66A55">
        <w:t>Performance Evidence</w:t>
      </w:r>
    </w:p>
    <w:p w:rsidR="00000000" w:rsidRPr="00C66A55" w:rsidP="00F41678">
      <w:pPr>
        <w:pStyle w:val="BodyText"/>
      </w:pPr>
      <w:r w:rsidRPr="00C66A55">
        <w:t>Evidence of the ability to:</w:t>
      </w:r>
    </w:p>
    <w:p w:rsidR="00000000" w:rsidRPr="00C66A55" w:rsidP="00C66A55">
      <w:pPr>
        <w:pStyle w:val="ListBullet"/>
      </w:pPr>
      <w:r w:rsidRPr="00C66A55">
        <w:t>assess a wide range of financial services, products and features to suit customer requirements</w:t>
      </w:r>
    </w:p>
    <w:p w:rsidR="00000000" w:rsidRPr="00C66A55" w:rsidP="00C66A55">
      <w:pPr>
        <w:pStyle w:val="ListBullet"/>
      </w:pPr>
      <w:r w:rsidRPr="00C66A55">
        <w:t>present product or service options to customers and negotiate sales.</w:t>
      </w:r>
    </w:p>
    <w:p w:rsidR="00000000" w:rsidRPr="00C66A55" w:rsidP="00C66A55">
      <w:pPr>
        <w:pStyle w:val="BodyText"/>
      </w:pPr>
    </w:p>
    <w:p w:rsidR="00000000" w:rsidRPr="00C66A55" w:rsidP="00F41678">
      <w:pPr>
        <w:pStyle w:val="BodyText"/>
      </w:pPr>
      <w:r w:rsidRPr="00C66A55">
        <w:t>Note: If a specific volume or frequency i</w:t>
      </w:r>
      <w:r w:rsidRPr="00C66A55">
        <w:t>s not stated, then evidence must be provided at least once.</w:t>
      </w:r>
    </w:p>
    <w:p w:rsidR="00000000" w:rsidRPr="00C66A55" w:rsidP="00C66A55">
      <w:pPr>
        <w:pStyle w:val="Heading1"/>
      </w:pPr>
      <w:bookmarkStart w:id="3" w:name="O_699260"/>
      <w:bookmarkEnd w:id="3"/>
      <w:r w:rsidRPr="00C66A55">
        <w:t>Knowledge Evidence</w:t>
      </w:r>
    </w:p>
    <w:p w:rsidR="00000000" w:rsidRPr="00C66A55" w:rsidP="00F41678">
      <w:pPr>
        <w:pStyle w:val="BodyText"/>
      </w:pPr>
      <w:r w:rsidRPr="00C66A55">
        <w:t>To complete the unit requirements safely and effectively, the individual must:</w:t>
      </w:r>
    </w:p>
    <w:p w:rsidR="00000000" w:rsidRPr="00C66A55" w:rsidP="00C66A55">
      <w:pPr>
        <w:pStyle w:val="ListBullet"/>
      </w:pPr>
      <w:r w:rsidRPr="00C66A55">
        <w:t>describe the key features of organisational policy and procedures and terms and conditions relating to provision of financial services and products</w:t>
      </w:r>
    </w:p>
    <w:p w:rsidR="00000000" w:rsidRPr="00C66A55" w:rsidP="00C66A55">
      <w:pPr>
        <w:pStyle w:val="ListBullet"/>
      </w:pPr>
      <w:r w:rsidRPr="00C66A55">
        <w:t>describe how to access and interpret support information, materials, relevant brochures and other appropriat</w:t>
      </w:r>
      <w:r w:rsidRPr="00C66A55">
        <w:t>e information</w:t>
      </w:r>
    </w:p>
    <w:p w:rsidR="00000000" w:rsidRPr="00C66A55" w:rsidP="00C66A55">
      <w:pPr>
        <w:pStyle w:val="ListBullet"/>
      </w:pPr>
      <w:r w:rsidRPr="00C66A55">
        <w:t>compare and contrast products and services offered by the financial services industry as a whole</w:t>
      </w:r>
    </w:p>
    <w:p w:rsidR="00000000" w:rsidRPr="00C66A55" w:rsidP="00C66A55">
      <w:pPr>
        <w:pStyle w:val="ListBullet"/>
      </w:pPr>
      <w:r w:rsidRPr="00C66A55">
        <w:t>compare and contrast products and services offered by the organisation, including specific benefits and features of products and services</w:t>
      </w:r>
    </w:p>
    <w:p w:rsidR="00000000" w:rsidRPr="00C66A55" w:rsidP="00C66A55">
      <w:pPr>
        <w:pStyle w:val="ListBullet"/>
      </w:pPr>
      <w:r w:rsidRPr="00C66A55">
        <w:t>describ</w:t>
      </w:r>
      <w:r w:rsidRPr="00C66A55">
        <w:t>e the key industry and legislative requirements applicable to specific products, services and situations</w:t>
      </w:r>
    </w:p>
    <w:p w:rsidR="00000000" w:rsidRPr="00C66A55" w:rsidP="00C66A55">
      <w:pPr>
        <w:pStyle w:val="ListBullet"/>
      </w:pPr>
      <w:r w:rsidRPr="00C66A55">
        <w:t>explain the purpose and requirements of customer negotiation periods in line with relevant legislation.</w:t>
      </w:r>
    </w:p>
    <w:p w:rsidR="00000000" w:rsidRPr="00C66A55" w:rsidP="00C66A55">
      <w:pPr>
        <w:pStyle w:val="AllowPageBreak"/>
      </w:pPr>
    </w:p>
    <w:p w:rsidR="00000000" w:rsidRPr="00C66A55" w:rsidP="00C66A55">
      <w:pPr>
        <w:pStyle w:val="Heading1"/>
      </w:pPr>
      <w:bookmarkStart w:id="4" w:name="O_699261"/>
      <w:bookmarkEnd w:id="4"/>
      <w:r w:rsidRPr="00C66A55">
        <w:t>Assessment Conditions</w:t>
      </w:r>
    </w:p>
    <w:p w:rsidR="00000000" w:rsidRPr="00C66A55" w:rsidP="00F41678">
      <w:pPr>
        <w:pStyle w:val="BodyText"/>
      </w:pPr>
      <w:r w:rsidRPr="00C66A55">
        <w:t>Assessme</w:t>
      </w:r>
      <w:r w:rsidRPr="00C66A55">
        <w:t>nt must be conducted in a safe environment where evidence gathered demonstrates consistent performance of typical activities experienced in the sales and marketing field of work and include access to:</w:t>
      </w:r>
    </w:p>
    <w:p w:rsidR="00000000" w:rsidRPr="00C66A55" w:rsidP="00C66A55">
      <w:pPr>
        <w:pStyle w:val="ListBullet"/>
      </w:pPr>
      <w:r w:rsidRPr="00C66A55">
        <w:t>financial services product information</w:t>
      </w:r>
    </w:p>
    <w:p w:rsidR="00000000" w:rsidRPr="00C66A55" w:rsidP="00C66A55">
      <w:pPr>
        <w:pStyle w:val="ListBullet"/>
      </w:pPr>
      <w:r w:rsidRPr="00C66A55">
        <w:t>relevant softwa</w:t>
      </w:r>
      <w:r w:rsidRPr="00C66A55">
        <w:t>re system and data</w:t>
      </w:r>
    </w:p>
    <w:p w:rsidR="00000000" w:rsidRPr="00C66A55" w:rsidP="00C66A55">
      <w:pPr>
        <w:pStyle w:val="ListBullet"/>
      </w:pPr>
      <w:r w:rsidRPr="00C66A55">
        <w:t>organisational policy and procedures</w:t>
      </w:r>
    </w:p>
    <w:p w:rsidR="00000000" w:rsidRPr="00C66A55" w:rsidP="00C66A55">
      <w:pPr>
        <w:pStyle w:val="ListBullet"/>
      </w:pPr>
      <w:r w:rsidRPr="00C66A55">
        <w:t>common office equipment, technology, software and consumables.</w:t>
      </w:r>
    </w:p>
    <w:p w:rsidR="00000000" w:rsidRPr="00C66A55" w:rsidP="00C66A55">
      <w:pPr>
        <w:pStyle w:val="BodyText"/>
      </w:pPr>
    </w:p>
    <w:p w:rsidR="00000000" w:rsidRPr="00C66A55" w:rsidP="00F41678">
      <w:pPr>
        <w:pStyle w:val="BodyText"/>
      </w:pPr>
      <w:r w:rsidRPr="00C66A55">
        <w:t>Assessors must satisfy NVR/AQTF assessor requirements.</w:t>
      </w:r>
    </w:p>
    <w:p w:rsidR="00000000" w:rsidRPr="00C66A55" w:rsidP="00C66A55">
      <w:pPr>
        <w:pStyle w:val="Heading1"/>
      </w:pPr>
      <w:bookmarkStart w:id="5" w:name="O_699264"/>
      <w:bookmarkEnd w:id="5"/>
      <w:r w:rsidRPr="00C66A55">
        <w:t>Links</w:t>
      </w:r>
    </w:p>
    <w:p w:rsidR="00000000" w:rsidRPr="00C66A55" w:rsidP="00F41678">
      <w:pPr>
        <w:pStyle w:val="BodyText"/>
      </w:pPr>
      <w:r w:rsidRPr="00C66A55">
        <w:t>Companion Volume implementation guides are found in VETNet</w:t>
      </w:r>
      <w:r w:rsidRPr="00C66A55">
        <w:t xml:space="preserve">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720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6A55" w:rsidP="00C66A55"/>
    <w:sectPr w:rsidSect="00C66A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55" w:rsidRPr="00F41678" w:rsidP="00F41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8" w:rsidP="00C66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1678" w:rsidP="00C66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1678" w:rsidP="00C66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A55" w:rsidRPr="00F41678" w:rsidP="00F41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8" w:rsidRPr="002D2AF8" w:rsidP="00C66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FNSSAM603 Tailor financial products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41678" w:rsidP="00C66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84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300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A55"/>
  </w:style>
  <w:style w:type="character" w:customStyle="1" w:styleId="Heading1Char">
    <w:name w:val="Heading 1 Char"/>
    <w:basedOn w:val="DefaultParagraphFont"/>
    <w:link w:val="Heading1"/>
    <w:rsid w:val="00C66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A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A55"/>
    <w:rPr>
      <w:b/>
      <w:spacing w:val="0"/>
    </w:rPr>
  </w:style>
  <w:style w:type="paragraph" w:customStyle="1" w:styleId="SuperHeading">
    <w:name w:val="SuperHeading"/>
    <w:basedOn w:val="Normal"/>
    <w:rsid w:val="00C66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6A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6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A55"/>
    <w:rPr>
      <w:i/>
    </w:rPr>
  </w:style>
  <w:style w:type="paragraph" w:styleId="Caption">
    <w:name w:val="caption"/>
    <w:basedOn w:val="BodyText"/>
    <w:next w:val="Normal"/>
    <w:qFormat/>
    <w:rsid w:val="00C66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A55"/>
  </w:style>
  <w:style w:type="paragraph" w:styleId="TableofFigures">
    <w:name w:val="table of figures"/>
    <w:basedOn w:val="Normal"/>
    <w:next w:val="Normal"/>
    <w:semiHidden/>
    <w:rsid w:val="00C66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A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A55"/>
    <w:rPr>
      <w:rFonts w:ascii="Wingdings" w:hAnsi="Wingdings"/>
    </w:rPr>
  </w:style>
  <w:style w:type="paragraph" w:customStyle="1" w:styleId="TableHeading">
    <w:name w:val="Table Heading"/>
    <w:basedOn w:val="HeadingBase"/>
    <w:rsid w:val="00C66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A55"/>
    <w:rPr>
      <w:color w:val="0033CC"/>
      <w:u w:val="none"/>
    </w:rPr>
  </w:style>
  <w:style w:type="paragraph" w:customStyle="1" w:styleId="BodyTextRight">
    <w:name w:val="Body Text Right"/>
    <w:basedOn w:val="BodyText"/>
    <w:rsid w:val="00C66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A55"/>
    <w:rPr>
      <w:sz w:val="32"/>
    </w:rPr>
  </w:style>
  <w:style w:type="paragraph" w:customStyle="1" w:styleId="HeadingProcedure">
    <w:name w:val="Heading Procedure"/>
    <w:basedOn w:val="HeadingBase"/>
    <w:next w:val="Normal"/>
    <w:rsid w:val="00C66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A55"/>
    <w:pPr>
      <w:spacing w:before="60" w:after="60"/>
    </w:pPr>
  </w:style>
  <w:style w:type="paragraph" w:styleId="ListContinue">
    <w:name w:val="List Continue"/>
    <w:basedOn w:val="List"/>
    <w:rsid w:val="00C66A55"/>
    <w:pPr>
      <w:ind w:firstLine="0"/>
    </w:pPr>
  </w:style>
  <w:style w:type="paragraph" w:customStyle="1" w:styleId="ListNote">
    <w:name w:val="List Note"/>
    <w:basedOn w:val="List"/>
    <w:rsid w:val="00C66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A55"/>
    <w:rPr>
      <w:rFonts w:ascii="Courier New" w:hAnsi="Courier New"/>
    </w:rPr>
  </w:style>
  <w:style w:type="paragraph" w:customStyle="1" w:styleId="NoteBullet">
    <w:name w:val="Note Bullet"/>
    <w:basedOn w:val="Note"/>
    <w:rsid w:val="00C66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A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A55"/>
    <w:rPr>
      <w:b/>
      <w:smallCaps/>
    </w:rPr>
  </w:style>
  <w:style w:type="paragraph" w:customStyle="1" w:styleId="TableListNumber">
    <w:name w:val="Table List Number"/>
    <w:basedOn w:val="ListNumber"/>
    <w:rsid w:val="00C66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A55"/>
    <w:pPr>
      <w:numPr>
        <w:numId w:val="8"/>
      </w:numPr>
    </w:pPr>
  </w:style>
  <w:style w:type="paragraph" w:customStyle="1" w:styleId="ListAlpha2">
    <w:name w:val="List Alpha 2"/>
    <w:basedOn w:val="List2"/>
    <w:rsid w:val="00C66A55"/>
    <w:pPr>
      <w:numPr>
        <w:numId w:val="7"/>
      </w:numPr>
    </w:pPr>
  </w:style>
  <w:style w:type="paragraph" w:styleId="List2">
    <w:name w:val="List 2"/>
    <w:basedOn w:val="BodyText"/>
    <w:rsid w:val="00C66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A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A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A55"/>
    <w:pPr>
      <w:numPr>
        <w:numId w:val="3"/>
      </w:numPr>
    </w:pPr>
  </w:style>
  <w:style w:type="paragraph" w:styleId="ListContinue2">
    <w:name w:val="List Continue 2"/>
    <w:basedOn w:val="List2"/>
    <w:rsid w:val="00C66A55"/>
    <w:pPr>
      <w:ind w:firstLine="0"/>
    </w:pPr>
  </w:style>
  <w:style w:type="paragraph" w:styleId="ListContinue3">
    <w:name w:val="List Continue 3"/>
    <w:basedOn w:val="List3"/>
    <w:rsid w:val="00C66A55"/>
    <w:pPr>
      <w:ind w:left="1021" w:firstLine="0"/>
    </w:pPr>
  </w:style>
  <w:style w:type="paragraph" w:styleId="ListContinue4">
    <w:name w:val="List Continue 4"/>
    <w:basedOn w:val="List4"/>
    <w:rsid w:val="00C66A55"/>
    <w:pPr>
      <w:ind w:firstLine="0"/>
    </w:pPr>
  </w:style>
  <w:style w:type="paragraph" w:styleId="ListContinue5">
    <w:name w:val="List Continue 5"/>
    <w:basedOn w:val="List5"/>
    <w:rsid w:val="00C66A55"/>
    <w:pPr>
      <w:ind w:firstLine="0"/>
    </w:pPr>
  </w:style>
  <w:style w:type="paragraph" w:styleId="ListNumber3">
    <w:name w:val="List Number 3"/>
    <w:basedOn w:val="List3"/>
    <w:rsid w:val="00C66A55"/>
    <w:pPr>
      <w:numPr>
        <w:numId w:val="4"/>
      </w:numPr>
    </w:pPr>
  </w:style>
  <w:style w:type="paragraph" w:styleId="ListNumber4">
    <w:name w:val="List Number 4"/>
    <w:basedOn w:val="List4"/>
    <w:rsid w:val="00C66A55"/>
    <w:pPr>
      <w:numPr>
        <w:numId w:val="5"/>
      </w:numPr>
    </w:pPr>
  </w:style>
  <w:style w:type="paragraph" w:styleId="ListNumber5">
    <w:name w:val="List Number 5"/>
    <w:basedOn w:val="List5"/>
    <w:rsid w:val="00C66A55"/>
    <w:pPr>
      <w:numPr>
        <w:numId w:val="6"/>
      </w:numPr>
    </w:pPr>
  </w:style>
  <w:style w:type="paragraph" w:styleId="BlockText">
    <w:name w:val="Block Text"/>
    <w:basedOn w:val="Normal"/>
    <w:rsid w:val="00C66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A55"/>
    <w:rPr>
      <w:sz w:val="16"/>
      <w:vertAlign w:val="superscript"/>
    </w:rPr>
  </w:style>
  <w:style w:type="character" w:customStyle="1" w:styleId="Symbols">
    <w:name w:val="Symbols"/>
    <w:basedOn w:val="DefaultParagraphFont"/>
    <w:rsid w:val="00C66A55"/>
    <w:rPr>
      <w:rFonts w:ascii="Symbol" w:hAnsi="Symbol"/>
    </w:rPr>
  </w:style>
  <w:style w:type="character" w:customStyle="1" w:styleId="MenuOptions">
    <w:name w:val="Menu Options"/>
    <w:basedOn w:val="DefaultParagraphFont"/>
    <w:rsid w:val="00C66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A55"/>
    <w:rPr>
      <w:b/>
    </w:rPr>
  </w:style>
  <w:style w:type="character" w:customStyle="1" w:styleId="Underlined">
    <w:name w:val="Underlined"/>
    <w:basedOn w:val="DefaultParagraphFont"/>
    <w:rsid w:val="00C66A55"/>
    <w:rPr>
      <w:u w:val="single"/>
    </w:rPr>
  </w:style>
  <w:style w:type="paragraph" w:customStyle="1" w:styleId="TableBodyTextRight">
    <w:name w:val="Table Body Text Right"/>
    <w:basedOn w:val="TableBodyText"/>
    <w:rsid w:val="00C66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A55"/>
    <w:rPr>
      <w:sz w:val="18"/>
    </w:rPr>
  </w:style>
  <w:style w:type="paragraph" w:customStyle="1" w:styleId="BodySmallRight">
    <w:name w:val="Body Small Right"/>
    <w:basedOn w:val="BodyTextRight"/>
    <w:rsid w:val="00C66A55"/>
    <w:rPr>
      <w:sz w:val="18"/>
      <w:szCs w:val="18"/>
    </w:rPr>
  </w:style>
  <w:style w:type="paragraph" w:customStyle="1" w:styleId="MarginEdition">
    <w:name w:val="Margin Edition"/>
    <w:basedOn w:val="MarginNote"/>
    <w:rsid w:val="00C66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A55"/>
    <w:rPr>
      <w:sz w:val="2"/>
      <w:szCs w:val="2"/>
    </w:rPr>
  </w:style>
  <w:style w:type="character" w:customStyle="1" w:styleId="Small">
    <w:name w:val="Small"/>
    <w:basedOn w:val="DefaultParagraphFont"/>
    <w:rsid w:val="00C66A55"/>
    <w:rPr>
      <w:sz w:val="16"/>
    </w:rPr>
  </w:style>
  <w:style w:type="paragraph" w:customStyle="1" w:styleId="WideTable">
    <w:name w:val="Wide Table"/>
    <w:basedOn w:val="Normal"/>
    <w:rsid w:val="00C66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A55"/>
  </w:style>
  <w:style w:type="paragraph" w:styleId="Quote">
    <w:name w:val="Quote"/>
    <w:basedOn w:val="Heading1"/>
    <w:link w:val="QuoteChar"/>
    <w:qFormat/>
    <w:rsid w:val="00C66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A55"/>
    <w:pPr>
      <w:pageBreakBefore/>
    </w:pPr>
  </w:style>
  <w:style w:type="paragraph" w:customStyle="1" w:styleId="Border">
    <w:name w:val="Border"/>
    <w:basedOn w:val="Normal"/>
    <w:qFormat/>
    <w:rsid w:val="00C66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A55"/>
    <w:rPr>
      <w:u w:val="single"/>
    </w:rPr>
  </w:style>
  <w:style w:type="character" w:customStyle="1" w:styleId="BoldandItalics">
    <w:name w:val="Bold and Italics"/>
    <w:qFormat/>
    <w:rsid w:val="00C66A55"/>
    <w:rPr>
      <w:b/>
      <w:i/>
      <w:u w:val="none"/>
    </w:rPr>
  </w:style>
  <w:style w:type="paragraph" w:styleId="BalloonText">
    <w:name w:val="Balloon Text"/>
    <w:basedOn w:val="Normal"/>
    <w:link w:val="BalloonTextChar"/>
    <w:rsid w:val="00C66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A55"/>
    <w:pPr>
      <w:spacing w:before="0" w:after="0"/>
    </w:pPr>
  </w:style>
  <w:style w:type="paragraph" w:customStyle="1" w:styleId="BodyTextBold">
    <w:name w:val="Body Text Bold"/>
    <w:basedOn w:val="BodyText"/>
    <w:qFormat/>
    <w:rsid w:val="00C66A55"/>
    <w:rPr>
      <w:b/>
    </w:rPr>
  </w:style>
  <w:style w:type="character" w:styleId="Hyperlink">
    <w:name w:val="Hyperlink"/>
    <w:basedOn w:val="DefaultParagraphFont"/>
    <w:uiPriority w:val="99"/>
    <w:unhideWhenUsed/>
    <w:rsid w:val="00F41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1949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FNSSAM603 Tailor financial products to meet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