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D04" w:rsidP="008F4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FNSSAM503 Monitor market opportunities</w:t>
      </w:r>
      <w:r>
        <w:fldChar w:fldCharType="end"/>
      </w:r>
    </w:p>
    <w:p w:rsidR="008F4D04" w:rsidP="008F4D04">
      <w:pPr>
        <w:pStyle w:val="Version"/>
        <w:sectPr w:rsidSect="00967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CE0" w:rsidP="00967CE0">
      <w:pPr>
        <w:pStyle w:val="SuperHeading"/>
      </w:pPr>
      <w:r w:rsidRPr="00967CE0">
        <w:t>FNSSAM503 Monitor market opportunities</w:t>
      </w:r>
    </w:p>
    <w:p w:rsidR="00000000" w:rsidRPr="00967CE0" w:rsidP="00967CE0">
      <w:pPr>
        <w:pStyle w:val="Heading1"/>
      </w:pPr>
      <w:bookmarkStart w:id="1" w:name="O_698322"/>
      <w:bookmarkEnd w:id="1"/>
      <w:r w:rsidRPr="00967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rPr>
                <w:rStyle w:val="SpecialBold"/>
              </w:rPr>
              <w:t>Comments</w:t>
            </w:r>
          </w:p>
        </w:tc>
      </w:tr>
      <w:tr w:rsidTr="0096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>This version first released with FNS Financial Services Training Package Version 1.0.</w:t>
            </w:r>
          </w:p>
        </w:tc>
      </w:tr>
    </w:tbl>
    <w:p w:rsidR="00000000" w:rsidRPr="00967CE0" w:rsidP="00967CE0">
      <w:pPr>
        <w:pStyle w:val="BodyText"/>
      </w:pPr>
    </w:p>
    <w:p w:rsidR="00000000" w:rsidRPr="00967CE0" w:rsidP="00967CE0">
      <w:pPr>
        <w:pStyle w:val="AllowPageBreak"/>
      </w:pPr>
    </w:p>
    <w:p w:rsidR="00000000" w:rsidRPr="00967CE0" w:rsidP="00967CE0">
      <w:pPr>
        <w:pStyle w:val="Heading1"/>
      </w:pPr>
      <w:bookmarkStart w:id="2" w:name="O_698323"/>
      <w:bookmarkEnd w:id="2"/>
      <w:r w:rsidRPr="00967CE0">
        <w:t>Application</w:t>
      </w:r>
    </w:p>
    <w:p w:rsidR="00000000" w:rsidRPr="00967CE0" w:rsidP="008F4D04">
      <w:pPr>
        <w:pStyle w:val="BodyText"/>
      </w:pPr>
      <w:r w:rsidRPr="00967CE0">
        <w:t>This unit describes the skills and knowledge required to monitor and identify market oppor</w:t>
      </w:r>
      <w:r w:rsidRPr="00967CE0">
        <w:t>tunities for products and services in the financial services industry.</w:t>
      </w:r>
    </w:p>
    <w:p w:rsidR="00000000" w:rsidRPr="00967CE0" w:rsidP="008F4D04">
      <w:pPr>
        <w:pStyle w:val="BodyText"/>
      </w:pPr>
      <w:r w:rsidRPr="00967CE0">
        <w:t>It applies to individuals who use specialised knowledge, systematic approaches and analytical skills to monitor and manage information relevant to organisational activity.</w:t>
      </w:r>
    </w:p>
    <w:p w:rsidR="00000000" w:rsidRPr="00967CE0" w:rsidP="008F4D04">
      <w:pPr>
        <w:pStyle w:val="BodyText"/>
      </w:pPr>
      <w:r w:rsidRPr="00967CE0">
        <w:t>No licensin</w:t>
      </w:r>
      <w:r w:rsidRPr="00967CE0">
        <w:t>g, legislative or certification requirements apply to this unit at the time of publication.</w:t>
      </w:r>
    </w:p>
    <w:p w:rsidR="00000000" w:rsidRPr="00967CE0" w:rsidP="00967CE0">
      <w:pPr>
        <w:pStyle w:val="Heading1"/>
      </w:pPr>
      <w:bookmarkStart w:id="3" w:name="O_698326"/>
      <w:bookmarkEnd w:id="3"/>
      <w:r w:rsidRPr="00967CE0">
        <w:t>Unit Sector</w:t>
      </w:r>
    </w:p>
    <w:p w:rsidR="00000000" w:rsidRPr="00967CE0" w:rsidP="008F4D04">
      <w:pPr>
        <w:pStyle w:val="BodyText"/>
      </w:pPr>
      <w:r w:rsidRPr="00967CE0">
        <w:t>Sales and marketing</w:t>
      </w:r>
    </w:p>
    <w:p w:rsidR="00000000" w:rsidRPr="00967CE0" w:rsidP="00967CE0">
      <w:pPr>
        <w:pStyle w:val="Heading1"/>
      </w:pPr>
      <w:bookmarkStart w:id="4" w:name="O_698327"/>
      <w:bookmarkEnd w:id="4"/>
      <w:r w:rsidRPr="00967CE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7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rPr>
                <w:rStyle w:val="SpecialBold"/>
              </w:rPr>
              <w:t>PERFORMANCE CRITERIA</w:t>
            </w:r>
          </w:p>
        </w:tc>
      </w:tr>
      <w:tr w:rsidTr="00967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7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1. Maintain business information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>1.1 Review identified business networks on a regular basis to ensure releva</w:t>
            </w:r>
            <w:r w:rsidRPr="00967CE0">
              <w:t>nce and reliability</w:t>
            </w:r>
          </w:p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1.2 Ensure information obtained through business networks is up to date, relevant and reliable</w:t>
            </w:r>
          </w:p>
        </w:tc>
      </w:tr>
      <w:tr w:rsidTr="00967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2. Identify changes in existing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>2.1 Review existing markets within corporate policy and codes of practice constraints</w:t>
            </w:r>
          </w:p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 xml:space="preserve">2.2 Identify and report significant changes in existing markets against known market conditions and formulate corrective action </w:t>
            </w:r>
            <w:r w:rsidRPr="00967CE0">
              <w:t>plan</w:t>
            </w:r>
          </w:p>
        </w:tc>
      </w:tr>
      <w:tr w:rsidTr="00967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3. Identify additional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>3.1 Conduct research to identify additional markets</w:t>
            </w:r>
          </w:p>
          <w:p w:rsidR="00000000" w:rsidRPr="00967CE0" w:rsidP="00967CE0">
            <w:pPr>
              <w:pStyle w:val="BodyText"/>
            </w:pPr>
            <w:r w:rsidRPr="00967CE0">
              <w:t>3.2 Adopt strategies that meet corporat</w:t>
            </w:r>
            <w:r w:rsidRPr="00967CE0">
              <w:t>e policy, industry and legislative requirements</w:t>
            </w:r>
          </w:p>
          <w:p w:rsidR="00000000" w:rsidRPr="00967CE0" w:rsidP="00967CE0">
            <w:pPr>
              <w:pStyle w:val="BodyText"/>
            </w:pPr>
            <w:r w:rsidRPr="00967CE0">
              <w:t>3.3 Formulate options that specify product opportunities and convey to underwriters and management</w:t>
            </w:r>
          </w:p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3.4 Assess all relevant information to determine feasibility of opportunity</w:t>
            </w:r>
          </w:p>
        </w:tc>
      </w:tr>
      <w:tr w:rsidTr="00967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4. Monitor competitor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>4</w:t>
            </w:r>
            <w:r w:rsidRPr="00967CE0">
              <w:t>.1 Continually benchmark product performance, image and range against that offered by competitors to determine market position</w:t>
            </w:r>
          </w:p>
          <w:p w:rsidR="00000000" w:rsidRPr="00967CE0" w:rsidP="00967CE0">
            <w:pPr>
              <w:pStyle w:val="BodyText"/>
            </w:pPr>
            <w:r w:rsidRPr="00967CE0">
              <w:t>4.2 Identify available market opportunities and refer to appropriate personnel and management, together with market information</w:t>
            </w:r>
          </w:p>
        </w:tc>
      </w:tr>
    </w:tbl>
    <w:p w:rsidR="00000000" w:rsidRPr="00967CE0" w:rsidP="00967CE0">
      <w:pPr>
        <w:pStyle w:val="BodyText"/>
      </w:pPr>
    </w:p>
    <w:p w:rsidR="00000000" w:rsidRPr="00967CE0" w:rsidP="00967CE0">
      <w:pPr>
        <w:pStyle w:val="AllowPageBreak"/>
      </w:pPr>
    </w:p>
    <w:p w:rsidR="00000000" w:rsidRPr="00967CE0" w:rsidP="00967CE0">
      <w:pPr>
        <w:pStyle w:val="Heading1"/>
      </w:pPr>
      <w:bookmarkStart w:id="5" w:name="O_698328"/>
      <w:bookmarkEnd w:id="5"/>
      <w:r w:rsidRPr="00967CE0">
        <w:t>Foundation Skills</w:t>
      </w:r>
    </w:p>
    <w:p w:rsidR="00000000" w:rsidRPr="008F4D04" w:rsidP="008F4D04">
      <w:pPr>
        <w:pStyle w:val="BodyText"/>
        <w:rPr>
          <w:i/>
        </w:rPr>
      </w:pPr>
      <w:r w:rsidRPr="008F4D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rPr>
                <w:rStyle w:val="SpecialBold"/>
              </w:rPr>
              <w:t>Description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1.1, 1.2, 2.1, 3.1, 3.4, 4.2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ListBullet"/>
              <w:rPr>
                <w:lang w:val="en-NZ"/>
              </w:rPr>
            </w:pPr>
            <w:r w:rsidRPr="00967CE0">
              <w:t>Reviews a range of textual information from a variety of sources to identify key details, make judgements and determine requirements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2.2, 3.3, 4.2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ListBullet"/>
              <w:rPr>
                <w:lang w:val="en-NZ"/>
              </w:rPr>
            </w:pPr>
            <w:r w:rsidRPr="00967CE0">
              <w:t xml:space="preserve">Develops material to a specific audience and purpose using clear and </w:t>
            </w:r>
            <w:r w:rsidRPr="00967CE0">
              <w:t>detailed language to convey accurate information, options and recommendations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ListBullet"/>
              <w:rPr>
                <w:lang w:val="en-NZ"/>
              </w:rPr>
            </w:pPr>
            <w:r w:rsidRPr="00967CE0">
              <w:t>Participates in verbal exchanges and clearly explains detailed information using language, tone and pace appropriate to the audience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2.2, 3.3, 3.4, 4.2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ListBullet"/>
              <w:rPr>
                <w:lang w:val="en-NZ"/>
              </w:rPr>
            </w:pPr>
            <w:r w:rsidRPr="00967CE0">
              <w:t>Collates, interprets and compares numerical and statistical information to apply relevance to requirements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ListBullet"/>
              <w:rPr>
                <w:lang w:val="en-NZ"/>
              </w:rPr>
            </w:pPr>
            <w:r w:rsidRPr="00967CE0">
              <w:t>Undertakes work in accordance with legislative requirements and workplace protocols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Intera</w:t>
            </w:r>
            <w:r w:rsidRPr="00967CE0">
              <w:t>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1.1, 2.2, 3.3, 4.2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ListBullet"/>
            </w:pPr>
            <w:r w:rsidRPr="00967CE0">
              <w:t>Selects and uses appropriate conventions and protocols when communicating with internal and external stakeholders to seek or share information</w:t>
            </w:r>
          </w:p>
          <w:p w:rsidR="00000000" w:rsidP="00967CE0">
            <w:pPr>
              <w:pStyle w:val="ListBullet"/>
              <w:rPr>
                <w:lang w:val="en-NZ"/>
              </w:rPr>
            </w:pPr>
            <w:r w:rsidRPr="00967CE0">
              <w:t>Cultivates relationships with peers and seeks advice as necessary</w:t>
            </w:r>
          </w:p>
        </w:tc>
      </w:tr>
      <w:tr w:rsidTr="00967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Get the wor</w:t>
            </w:r>
            <w:r w:rsidRPr="00967CE0">
              <w:t>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1.1, 1.2, 2.1, 2.2, 3.1, 3.3, 3.4, 4.1, 4.2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ListBullet"/>
            </w:pPr>
            <w:r w:rsidRPr="00967CE0">
              <w:t>Develops plans to manage relatively complex routine and non-routine tasks with an awareness of how they might contribute to broader strategy and goals</w:t>
            </w:r>
          </w:p>
          <w:p w:rsidR="00000000" w:rsidRPr="00967CE0" w:rsidP="00967CE0">
            <w:pPr>
              <w:pStyle w:val="ListBullet"/>
            </w:pPr>
            <w:r w:rsidRPr="00967CE0">
              <w:t>Systematically gathers and analyses all relevant information and evaluates options to make informed decisions</w:t>
            </w:r>
          </w:p>
          <w:p w:rsidR="00000000" w:rsidRPr="00967CE0" w:rsidP="00967CE0">
            <w:pPr>
              <w:pStyle w:val="ListBullet"/>
            </w:pPr>
            <w:r w:rsidRPr="00967CE0">
              <w:t>Evaluates outcomes of decisions to identify opportunities for improvement</w:t>
            </w:r>
          </w:p>
          <w:p w:rsidR="00000000" w:rsidRPr="00967CE0" w:rsidP="00967CE0">
            <w:pPr>
              <w:pStyle w:val="ListBullet"/>
            </w:pPr>
            <w:r w:rsidRPr="00967CE0">
              <w:t>Uses a range of digital technologies to access, filter, organise, analys</w:t>
            </w:r>
            <w:r w:rsidRPr="00967CE0">
              <w:t>e, store and present data and other information</w:t>
            </w:r>
          </w:p>
        </w:tc>
      </w:tr>
    </w:tbl>
    <w:p w:rsidR="00000000" w:rsidRPr="00967CE0" w:rsidP="00967CE0">
      <w:pPr>
        <w:pStyle w:val="BodyText"/>
      </w:pPr>
    </w:p>
    <w:p w:rsidR="00000000" w:rsidRPr="00967CE0" w:rsidP="00967CE0">
      <w:pPr>
        <w:pStyle w:val="AllowPageBreak"/>
      </w:pPr>
    </w:p>
    <w:p w:rsidR="00000000" w:rsidRPr="00967CE0" w:rsidP="00967CE0">
      <w:pPr>
        <w:pStyle w:val="Heading1"/>
      </w:pPr>
      <w:bookmarkStart w:id="6" w:name="O_698330"/>
      <w:bookmarkEnd w:id="6"/>
      <w:r w:rsidRPr="00967C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Code and title</w:t>
            </w:r>
          </w:p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Code and title</w:t>
            </w:r>
          </w:p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rPr>
                <w:rStyle w:val="SpecialBold"/>
              </w:rPr>
              <w:t>Equivalence status</w:t>
            </w:r>
          </w:p>
        </w:tc>
      </w:tr>
      <w:tr w:rsidTr="0096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FNSSAM503 Monitor market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FNSSAM503A Monitor market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>Equivalent unit</w:t>
            </w:r>
          </w:p>
        </w:tc>
      </w:tr>
    </w:tbl>
    <w:p w:rsidR="00000000" w:rsidRPr="00967CE0" w:rsidP="00967CE0">
      <w:pPr>
        <w:pStyle w:val="BodyText"/>
      </w:pPr>
    </w:p>
    <w:p w:rsidR="00000000" w:rsidRPr="00967CE0" w:rsidP="00967CE0">
      <w:pPr>
        <w:pStyle w:val="AllowPageBreak"/>
      </w:pPr>
    </w:p>
    <w:p w:rsidR="00000000" w:rsidRPr="00967CE0" w:rsidP="00967CE0">
      <w:pPr>
        <w:pStyle w:val="Heading1"/>
      </w:pPr>
      <w:bookmarkStart w:id="7" w:name="O_698337"/>
      <w:bookmarkEnd w:id="7"/>
      <w:r w:rsidRPr="00967CE0">
        <w:t>Links</w:t>
      </w:r>
    </w:p>
    <w:p w:rsidR="00000000" w:rsidRPr="00967CE0" w:rsidP="008F4D04">
      <w:pPr>
        <w:pStyle w:val="BodyText"/>
      </w:pPr>
      <w:r w:rsidRPr="00967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35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67CE0" w:rsidP="008F4D04">
      <w:pPr>
        <w:pStyle w:val="BodyText"/>
        <w:sectPr w:rsidSect="00967C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7CE0" w:rsidP="00967CE0">
      <w:pPr>
        <w:pStyle w:val="SuperHeading"/>
      </w:pPr>
      <w:r w:rsidRPr="00967CE0">
        <w:t>Assessment Requirements for FNSSAM503 Monitor market opportunities</w:t>
      </w:r>
    </w:p>
    <w:p w:rsidR="00000000" w:rsidRPr="00967CE0" w:rsidP="00967CE0">
      <w:pPr>
        <w:pStyle w:val="Heading1"/>
      </w:pPr>
      <w:bookmarkStart w:id="8" w:name="O_698332"/>
      <w:bookmarkEnd w:id="8"/>
      <w:r w:rsidRPr="00967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rPr>
                <w:rStyle w:val="SpecialBold"/>
              </w:rPr>
              <w:t>Comments</w:t>
            </w:r>
          </w:p>
        </w:tc>
      </w:tr>
      <w:tr w:rsidTr="0096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E0">
            <w:pPr>
              <w:pStyle w:val="BodyText"/>
              <w:rPr>
                <w:lang w:val="en-NZ"/>
              </w:rPr>
            </w:pPr>
            <w:r w:rsidRPr="00967C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E0" w:rsidP="00967CE0">
            <w:pPr>
              <w:pStyle w:val="BodyText"/>
            </w:pPr>
            <w:r w:rsidRPr="00967CE0">
              <w:t xml:space="preserve">This version </w:t>
            </w:r>
            <w:r w:rsidRPr="00967CE0">
              <w:t>first released with FNS Financial Services Training Package Version 1.0.</w:t>
            </w:r>
          </w:p>
        </w:tc>
      </w:tr>
    </w:tbl>
    <w:p w:rsidR="00000000" w:rsidRPr="00967CE0" w:rsidP="00967CE0">
      <w:pPr>
        <w:pStyle w:val="BodyText"/>
      </w:pPr>
    </w:p>
    <w:p w:rsidR="00000000" w:rsidRPr="00967CE0" w:rsidP="00967CE0">
      <w:pPr>
        <w:pStyle w:val="AllowPageBreak"/>
      </w:pPr>
    </w:p>
    <w:p w:rsidR="00000000" w:rsidRPr="00967CE0" w:rsidP="00967CE0">
      <w:pPr>
        <w:pStyle w:val="Heading1"/>
      </w:pPr>
      <w:bookmarkStart w:id="9" w:name="O_698333"/>
      <w:bookmarkEnd w:id="9"/>
      <w:r w:rsidRPr="00967CE0">
        <w:t>Performance Evidence</w:t>
      </w:r>
    </w:p>
    <w:p w:rsidR="00000000" w:rsidRPr="00967CE0" w:rsidP="008F4D04">
      <w:pPr>
        <w:pStyle w:val="BodyText"/>
      </w:pPr>
      <w:r w:rsidRPr="00967CE0">
        <w:t>Evidence of the ability to:</w:t>
      </w:r>
    </w:p>
    <w:p w:rsidR="00000000" w:rsidRPr="00967CE0" w:rsidP="00967CE0">
      <w:pPr>
        <w:pStyle w:val="ListBullet"/>
      </w:pPr>
      <w:r w:rsidRPr="00967CE0">
        <w:t>conduct research and collate information relating to market opportunities</w:t>
      </w:r>
    </w:p>
    <w:p w:rsidR="00000000" w:rsidRPr="00967CE0" w:rsidP="00967CE0">
      <w:pPr>
        <w:pStyle w:val="ListBullet"/>
      </w:pPr>
      <w:r w:rsidRPr="00967CE0">
        <w:t>monitor the opportunities for business based on maintaining networks, researching the markets, identifying changes in the market and locating new markets</w:t>
      </w:r>
    </w:p>
    <w:p w:rsidR="00000000" w:rsidRPr="00967CE0" w:rsidP="00967CE0">
      <w:pPr>
        <w:pStyle w:val="ListBullet"/>
      </w:pPr>
      <w:r w:rsidRPr="00967CE0">
        <w:t>maintain a comprehensive knowledge of the products and services of the organisation.</w:t>
      </w:r>
    </w:p>
    <w:p w:rsidR="00000000" w:rsidRPr="00967CE0" w:rsidP="00967CE0">
      <w:pPr>
        <w:pStyle w:val="BodyText"/>
      </w:pPr>
    </w:p>
    <w:p w:rsidR="00000000" w:rsidRPr="00967CE0" w:rsidP="008F4D04">
      <w:pPr>
        <w:pStyle w:val="BodyText"/>
      </w:pPr>
      <w:r w:rsidRPr="00967CE0">
        <w:t>Note: If a speci</w:t>
      </w:r>
      <w:r w:rsidRPr="00967CE0">
        <w:t>fic volume or frequency is not stated, then evidence must be provided at least once.</w:t>
      </w:r>
    </w:p>
    <w:p w:rsidR="00000000" w:rsidRPr="00967CE0" w:rsidP="00967CE0">
      <w:pPr>
        <w:pStyle w:val="Heading1"/>
      </w:pPr>
      <w:bookmarkStart w:id="10" w:name="O_698334"/>
      <w:bookmarkEnd w:id="10"/>
      <w:r w:rsidRPr="00967CE0">
        <w:t>Knowledge Evidence</w:t>
      </w:r>
    </w:p>
    <w:p w:rsidR="00000000" w:rsidRPr="00967CE0" w:rsidP="008F4D04">
      <w:pPr>
        <w:pStyle w:val="BodyText"/>
      </w:pPr>
      <w:r w:rsidRPr="00967CE0">
        <w:t>To complete the unit requirements safely and effectively, the individual must:</w:t>
      </w:r>
    </w:p>
    <w:p w:rsidR="00000000" w:rsidRPr="00967CE0" w:rsidP="00967CE0">
      <w:pPr>
        <w:pStyle w:val="ListBullet"/>
      </w:pPr>
      <w:r w:rsidRPr="00967CE0">
        <w:t>explain the key research techniques used to identify ma</w:t>
      </w:r>
      <w:r w:rsidRPr="00967CE0">
        <w:t>rket opportunities</w:t>
      </w:r>
    </w:p>
    <w:p w:rsidR="00000000" w:rsidRPr="00967CE0" w:rsidP="00967CE0">
      <w:pPr>
        <w:pStyle w:val="ListBullet"/>
      </w:pPr>
      <w:r w:rsidRPr="00967CE0">
        <w:t>describe the key requirements of relevant industry codes of practice</w:t>
      </w:r>
    </w:p>
    <w:p w:rsidR="00000000" w:rsidRPr="00967CE0" w:rsidP="00967CE0">
      <w:pPr>
        <w:pStyle w:val="ListBullet"/>
      </w:pPr>
      <w:r w:rsidRPr="00967CE0">
        <w:t>explain the key aspects of organisational policy and operating procedures relevant to researching and identifying market opportunities</w:t>
      </w:r>
    </w:p>
    <w:p w:rsidR="00000000" w:rsidRPr="00967CE0" w:rsidP="00967CE0">
      <w:pPr>
        <w:pStyle w:val="ListBullet"/>
      </w:pPr>
      <w:r w:rsidRPr="00967CE0">
        <w:t>compare and contrast relevant fin</w:t>
      </w:r>
      <w:r w:rsidRPr="00967CE0">
        <w:t>ancial products and services</w:t>
      </w:r>
    </w:p>
    <w:p w:rsidR="00000000" w:rsidRPr="00967CE0" w:rsidP="00967CE0">
      <w:pPr>
        <w:pStyle w:val="ListBullet"/>
      </w:pPr>
      <w:r w:rsidRPr="00967CE0">
        <w:t>describe the key features of distribution marketing</w:t>
      </w:r>
    </w:p>
    <w:p w:rsidR="00000000" w:rsidRPr="00967CE0" w:rsidP="00967CE0">
      <w:pPr>
        <w:pStyle w:val="ListBullet"/>
      </w:pPr>
      <w:r w:rsidRPr="00967CE0">
        <w:t>discuss the key features and issues relating to relevant financial services industry legislation.</w:t>
      </w:r>
    </w:p>
    <w:p w:rsidR="00000000" w:rsidRPr="00967CE0" w:rsidP="00967CE0">
      <w:pPr>
        <w:pStyle w:val="AllowPageBreak"/>
      </w:pPr>
    </w:p>
    <w:p w:rsidR="00000000" w:rsidRPr="00967CE0" w:rsidP="00967CE0">
      <w:pPr>
        <w:pStyle w:val="Heading1"/>
      </w:pPr>
      <w:bookmarkStart w:id="11" w:name="O_698335"/>
      <w:bookmarkEnd w:id="11"/>
      <w:r w:rsidRPr="00967CE0">
        <w:t>Assessment Conditions</w:t>
      </w:r>
    </w:p>
    <w:p w:rsidR="00000000" w:rsidRPr="00967CE0" w:rsidP="008F4D04">
      <w:pPr>
        <w:pStyle w:val="BodyText"/>
      </w:pPr>
      <w:r w:rsidRPr="00967CE0">
        <w:t>Assessment must be conducted in a safe</w:t>
      </w:r>
      <w:r w:rsidRPr="00967CE0">
        <w:t xml:space="preserve"> environment where evidence gathered demonstrates consistent performance of typical activities experienced in the sales and marketing field of work and include access to:</w:t>
      </w:r>
    </w:p>
    <w:p w:rsidR="00000000" w:rsidRPr="00967CE0" w:rsidP="00967CE0">
      <w:pPr>
        <w:pStyle w:val="ListBullet"/>
      </w:pPr>
      <w:r w:rsidRPr="00967CE0">
        <w:t>financial services product information</w:t>
      </w:r>
    </w:p>
    <w:p w:rsidR="00000000" w:rsidRPr="00967CE0" w:rsidP="00967CE0">
      <w:pPr>
        <w:pStyle w:val="ListBullet"/>
      </w:pPr>
      <w:r w:rsidRPr="00967CE0">
        <w:t>a relevant software system and data</w:t>
      </w:r>
    </w:p>
    <w:p w:rsidR="00000000" w:rsidRPr="00967CE0" w:rsidP="00967CE0">
      <w:pPr>
        <w:pStyle w:val="ListBullet"/>
      </w:pPr>
      <w:r w:rsidRPr="00967CE0">
        <w:t>organisat</w:t>
      </w:r>
      <w:r w:rsidRPr="00967CE0">
        <w:t>ional policy and procedures</w:t>
      </w:r>
    </w:p>
    <w:p w:rsidR="00000000" w:rsidRPr="00967CE0" w:rsidP="00967CE0">
      <w:pPr>
        <w:pStyle w:val="ListBullet"/>
      </w:pPr>
      <w:r w:rsidRPr="00967CE0">
        <w:t>common office equipment, technology, software and consumables.</w:t>
      </w:r>
    </w:p>
    <w:p w:rsidR="00000000" w:rsidRPr="00967CE0" w:rsidP="00967CE0">
      <w:pPr>
        <w:pStyle w:val="BodyText"/>
      </w:pPr>
    </w:p>
    <w:p w:rsidR="00000000" w:rsidRPr="00967CE0" w:rsidP="008F4D04">
      <w:pPr>
        <w:pStyle w:val="BodyText"/>
      </w:pPr>
      <w:r w:rsidRPr="00967CE0">
        <w:t>Assessors must satisfy NVR/AQTF assessor requirements.</w:t>
      </w:r>
    </w:p>
    <w:p w:rsidR="00000000" w:rsidRPr="00967CE0" w:rsidP="00967CE0">
      <w:pPr>
        <w:pStyle w:val="Heading1"/>
      </w:pPr>
      <w:bookmarkStart w:id="12" w:name="O_698338"/>
      <w:bookmarkEnd w:id="12"/>
      <w:r w:rsidRPr="00967CE0">
        <w:t>Links</w:t>
      </w:r>
    </w:p>
    <w:p w:rsidR="00000000" w:rsidRPr="00967CE0" w:rsidP="008F4D04">
      <w:pPr>
        <w:pStyle w:val="BodyText"/>
      </w:pPr>
      <w:r w:rsidRPr="00967CE0">
        <w:t>Companion Volume implementation guides are f</w:t>
      </w:r>
      <w:r w:rsidRPr="00967CE0">
        <w:t xml:space="preserve">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35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67CE0" w:rsidP="00967CE0"/>
    <w:sectPr w:rsidSect="00967C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 w:rsidRPr="008F4D04" w:rsidP="008F4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04" w:rsidP="00967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D04" w:rsidP="00967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4D04" w:rsidP="00967C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 w:rsidP="00967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4D04">
      <w:t>Approved</w:t>
    </w:r>
    <w:r w:rsidR="008F4D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4D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4D04">
      <w:rPr>
        <w:noProof/>
      </w:rPr>
      <w:t>4</w:t>
    </w:r>
    <w:r>
      <w:rPr>
        <w:noProof/>
      </w:rPr>
      <w:fldChar w:fldCharType="end"/>
    </w:r>
  </w:p>
  <w:p w:rsidR="00967CE0" w:rsidP="00967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4D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4D04">
      <w:t>Future Skills Organisation</w:t>
    </w:r>
    <w:r w:rsidR="008F4D04">
      <w:fldChar w:fldCharType="end"/>
    </w:r>
  </w:p>
  <w:p w:rsidR="00967CE0" w:rsidP="00967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CE0" w:rsidRPr="008F4D04" w:rsidP="008F4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04" w:rsidRPr="002D2AF8" w:rsidP="00967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FNSSAM503 Monitor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4D04" w:rsidP="00967C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E0" w:rsidRPr="002D2AF8" w:rsidP="00967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4D04">
      <w:t>FNSSAM503 Monitor market opportunities</w:t>
    </w:r>
    <w:r w:rsidR="008F4D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4D04">
      <w:rPr>
        <w:noProof/>
      </w:rPr>
      <w:t>2 March 2025</w:t>
    </w:r>
    <w:r>
      <w:fldChar w:fldCharType="end"/>
    </w:r>
  </w:p>
  <w:p w:rsidR="00967CE0" w:rsidP="00967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A1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2ACE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CE0"/>
  </w:style>
  <w:style w:type="character" w:customStyle="1" w:styleId="Heading1Char">
    <w:name w:val="Heading 1 Char"/>
    <w:basedOn w:val="DefaultParagraphFont"/>
    <w:link w:val="Heading1"/>
    <w:rsid w:val="00967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C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CE0"/>
    <w:rPr>
      <w:b/>
      <w:spacing w:val="0"/>
    </w:rPr>
  </w:style>
  <w:style w:type="character" w:styleId="Emphasis">
    <w:name w:val="Emphasis"/>
    <w:basedOn w:val="DefaultParagraphFont"/>
    <w:qFormat/>
    <w:rsid w:val="00967CE0"/>
    <w:rPr>
      <w:i/>
    </w:rPr>
  </w:style>
  <w:style w:type="paragraph" w:customStyle="1" w:styleId="SuperHeading">
    <w:name w:val="SuperHeading"/>
    <w:basedOn w:val="Normal"/>
    <w:rsid w:val="00967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C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CE0"/>
  </w:style>
  <w:style w:type="paragraph" w:styleId="TableofFigures">
    <w:name w:val="table of figures"/>
    <w:basedOn w:val="Normal"/>
    <w:next w:val="Normal"/>
    <w:semiHidden/>
    <w:rsid w:val="00967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C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7CE0"/>
    <w:rPr>
      <w:rFonts w:ascii="Wingdings" w:hAnsi="Wingdings"/>
    </w:rPr>
  </w:style>
  <w:style w:type="paragraph" w:customStyle="1" w:styleId="TableHeading">
    <w:name w:val="Table Heading"/>
    <w:basedOn w:val="HeadingBase"/>
    <w:rsid w:val="00967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CE0"/>
    <w:rPr>
      <w:color w:val="0033CC"/>
      <w:u w:val="none"/>
    </w:rPr>
  </w:style>
  <w:style w:type="paragraph" w:customStyle="1" w:styleId="BodyTextRight">
    <w:name w:val="Body Text Right"/>
    <w:basedOn w:val="BodyText"/>
    <w:rsid w:val="00967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CE0"/>
    <w:rPr>
      <w:sz w:val="32"/>
    </w:rPr>
  </w:style>
  <w:style w:type="paragraph" w:customStyle="1" w:styleId="HeadingProcedure">
    <w:name w:val="Heading Procedure"/>
    <w:basedOn w:val="HeadingBase"/>
    <w:next w:val="Normal"/>
    <w:rsid w:val="00967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CE0"/>
    <w:pPr>
      <w:spacing w:before="60" w:after="60"/>
    </w:pPr>
  </w:style>
  <w:style w:type="paragraph" w:styleId="ListContinue">
    <w:name w:val="List Continue"/>
    <w:basedOn w:val="List"/>
    <w:rsid w:val="00967CE0"/>
    <w:pPr>
      <w:ind w:firstLine="0"/>
    </w:pPr>
  </w:style>
  <w:style w:type="paragraph" w:customStyle="1" w:styleId="ListNote">
    <w:name w:val="List Note"/>
    <w:basedOn w:val="List"/>
    <w:rsid w:val="00967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CE0"/>
    <w:rPr>
      <w:rFonts w:ascii="Courier New" w:hAnsi="Courier New"/>
    </w:rPr>
  </w:style>
  <w:style w:type="paragraph" w:customStyle="1" w:styleId="NoteBullet">
    <w:name w:val="Note Bullet"/>
    <w:basedOn w:val="Note"/>
    <w:rsid w:val="00967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C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CE0"/>
    <w:rPr>
      <w:b/>
      <w:smallCaps/>
    </w:rPr>
  </w:style>
  <w:style w:type="paragraph" w:customStyle="1" w:styleId="TableListNumber">
    <w:name w:val="Table List Number"/>
    <w:basedOn w:val="ListNumber"/>
    <w:rsid w:val="00967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CE0"/>
    <w:pPr>
      <w:numPr>
        <w:numId w:val="8"/>
      </w:numPr>
    </w:pPr>
  </w:style>
  <w:style w:type="paragraph" w:customStyle="1" w:styleId="ListAlpha2">
    <w:name w:val="List Alpha 2"/>
    <w:basedOn w:val="List2"/>
    <w:rsid w:val="00967CE0"/>
    <w:pPr>
      <w:numPr>
        <w:numId w:val="7"/>
      </w:numPr>
    </w:pPr>
  </w:style>
  <w:style w:type="paragraph" w:styleId="List2">
    <w:name w:val="List 2"/>
    <w:basedOn w:val="BodyText"/>
    <w:rsid w:val="00967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C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C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CE0"/>
    <w:pPr>
      <w:numPr>
        <w:numId w:val="3"/>
      </w:numPr>
    </w:pPr>
  </w:style>
  <w:style w:type="paragraph" w:styleId="ListContinue2">
    <w:name w:val="List Continue 2"/>
    <w:basedOn w:val="List2"/>
    <w:rsid w:val="00967CE0"/>
    <w:pPr>
      <w:ind w:firstLine="0"/>
    </w:pPr>
  </w:style>
  <w:style w:type="paragraph" w:styleId="ListContinue3">
    <w:name w:val="List Continue 3"/>
    <w:basedOn w:val="List3"/>
    <w:rsid w:val="00967CE0"/>
    <w:pPr>
      <w:ind w:left="1021" w:firstLine="0"/>
    </w:pPr>
  </w:style>
  <w:style w:type="paragraph" w:styleId="ListContinue4">
    <w:name w:val="List Continue 4"/>
    <w:basedOn w:val="List4"/>
    <w:rsid w:val="00967CE0"/>
    <w:pPr>
      <w:ind w:firstLine="0"/>
    </w:pPr>
  </w:style>
  <w:style w:type="paragraph" w:styleId="ListContinue5">
    <w:name w:val="List Continue 5"/>
    <w:basedOn w:val="List5"/>
    <w:rsid w:val="00967CE0"/>
    <w:pPr>
      <w:ind w:firstLine="0"/>
    </w:pPr>
  </w:style>
  <w:style w:type="paragraph" w:styleId="ListNumber3">
    <w:name w:val="List Number 3"/>
    <w:basedOn w:val="List3"/>
    <w:rsid w:val="00967CE0"/>
    <w:pPr>
      <w:numPr>
        <w:numId w:val="4"/>
      </w:numPr>
    </w:pPr>
  </w:style>
  <w:style w:type="paragraph" w:styleId="ListNumber4">
    <w:name w:val="List Number 4"/>
    <w:basedOn w:val="List4"/>
    <w:rsid w:val="00967CE0"/>
    <w:pPr>
      <w:numPr>
        <w:numId w:val="5"/>
      </w:numPr>
    </w:pPr>
  </w:style>
  <w:style w:type="paragraph" w:styleId="ListNumber5">
    <w:name w:val="List Number 5"/>
    <w:basedOn w:val="List5"/>
    <w:rsid w:val="00967CE0"/>
    <w:pPr>
      <w:numPr>
        <w:numId w:val="6"/>
      </w:numPr>
    </w:pPr>
  </w:style>
  <w:style w:type="paragraph" w:styleId="BlockText">
    <w:name w:val="Block Text"/>
    <w:basedOn w:val="Normal"/>
    <w:rsid w:val="00967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CE0"/>
    <w:rPr>
      <w:sz w:val="16"/>
      <w:vertAlign w:val="superscript"/>
    </w:rPr>
  </w:style>
  <w:style w:type="character" w:customStyle="1" w:styleId="Symbols">
    <w:name w:val="Symbols"/>
    <w:basedOn w:val="DefaultParagraphFont"/>
    <w:rsid w:val="00967CE0"/>
    <w:rPr>
      <w:rFonts w:ascii="Symbol" w:hAnsi="Symbol"/>
    </w:rPr>
  </w:style>
  <w:style w:type="character" w:customStyle="1" w:styleId="MenuOptions">
    <w:name w:val="Menu Options"/>
    <w:basedOn w:val="DefaultParagraphFont"/>
    <w:rsid w:val="00967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CE0"/>
    <w:rPr>
      <w:b/>
    </w:rPr>
  </w:style>
  <w:style w:type="character" w:customStyle="1" w:styleId="Underlined">
    <w:name w:val="Underlined"/>
    <w:basedOn w:val="DefaultParagraphFont"/>
    <w:rsid w:val="00967CE0"/>
    <w:rPr>
      <w:u w:val="single"/>
    </w:rPr>
  </w:style>
  <w:style w:type="paragraph" w:customStyle="1" w:styleId="TableBodyTextRight">
    <w:name w:val="Table Body Text Right"/>
    <w:basedOn w:val="TableBodyText"/>
    <w:rsid w:val="00967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CE0"/>
    <w:rPr>
      <w:sz w:val="18"/>
    </w:rPr>
  </w:style>
  <w:style w:type="paragraph" w:customStyle="1" w:styleId="BodySmallRight">
    <w:name w:val="Body Small Right"/>
    <w:basedOn w:val="BodyTextRight"/>
    <w:rsid w:val="00967CE0"/>
    <w:rPr>
      <w:sz w:val="18"/>
      <w:szCs w:val="18"/>
    </w:rPr>
  </w:style>
  <w:style w:type="paragraph" w:customStyle="1" w:styleId="MarginEdition">
    <w:name w:val="Margin Edition"/>
    <w:basedOn w:val="MarginNote"/>
    <w:rsid w:val="00967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CE0"/>
    <w:rPr>
      <w:sz w:val="2"/>
      <w:szCs w:val="2"/>
    </w:rPr>
  </w:style>
  <w:style w:type="character" w:customStyle="1" w:styleId="Small">
    <w:name w:val="Small"/>
    <w:basedOn w:val="DefaultParagraphFont"/>
    <w:rsid w:val="00967CE0"/>
    <w:rPr>
      <w:sz w:val="16"/>
    </w:rPr>
  </w:style>
  <w:style w:type="paragraph" w:customStyle="1" w:styleId="WideTable">
    <w:name w:val="Wide Table"/>
    <w:basedOn w:val="Normal"/>
    <w:rsid w:val="00967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CE0"/>
  </w:style>
  <w:style w:type="paragraph" w:styleId="Quote">
    <w:name w:val="Quote"/>
    <w:basedOn w:val="Heading1"/>
    <w:link w:val="QuoteChar"/>
    <w:qFormat/>
    <w:rsid w:val="00967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CE0"/>
    <w:pPr>
      <w:pageBreakBefore/>
    </w:pPr>
  </w:style>
  <w:style w:type="paragraph" w:customStyle="1" w:styleId="Border">
    <w:name w:val="Border"/>
    <w:basedOn w:val="Normal"/>
    <w:qFormat/>
    <w:rsid w:val="00967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CE0"/>
    <w:rPr>
      <w:u w:val="single"/>
    </w:rPr>
  </w:style>
  <w:style w:type="character" w:customStyle="1" w:styleId="BoldandItalics">
    <w:name w:val="Bold and Italics"/>
    <w:qFormat/>
    <w:rsid w:val="00967CE0"/>
    <w:rPr>
      <w:b/>
      <w:i/>
      <w:u w:val="none"/>
    </w:rPr>
  </w:style>
  <w:style w:type="paragraph" w:styleId="BalloonText">
    <w:name w:val="Balloon Text"/>
    <w:basedOn w:val="Normal"/>
    <w:link w:val="BalloonTextChar"/>
    <w:rsid w:val="00967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CE0"/>
    <w:pPr>
      <w:spacing w:before="0" w:after="0"/>
    </w:pPr>
  </w:style>
  <w:style w:type="paragraph" w:customStyle="1" w:styleId="BodyTextBold">
    <w:name w:val="Body Text Bold"/>
    <w:basedOn w:val="BodyText"/>
    <w:qFormat/>
    <w:rsid w:val="00967CE0"/>
    <w:rPr>
      <w:b/>
    </w:rPr>
  </w:style>
  <w:style w:type="character" w:styleId="Hyperlink">
    <w:name w:val="Hyperlink"/>
    <w:basedOn w:val="DefaultParagraphFont"/>
    <w:uiPriority w:val="99"/>
    <w:unhideWhenUsed/>
    <w:rsid w:val="008F4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5511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FNSSAM503 Monitor market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