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F19" w:rsidP="00A13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FNSSAM502 Assess market needs</w:t>
      </w:r>
      <w:r>
        <w:fldChar w:fldCharType="end"/>
      </w:r>
    </w:p>
    <w:p w:rsidR="00A13F19" w:rsidP="00A13F19">
      <w:pPr>
        <w:pStyle w:val="Version"/>
        <w:sectPr w:rsidSect="00B2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B74" w:rsidP="00B26B74">
      <w:pPr>
        <w:pStyle w:val="SuperHeading"/>
      </w:pPr>
      <w:r w:rsidRPr="00B26B74">
        <w:t>FNSSAM502 Assess market needs</w:t>
      </w:r>
    </w:p>
    <w:p w:rsidR="00000000" w:rsidRPr="00B26B74" w:rsidP="00B26B74">
      <w:pPr>
        <w:pStyle w:val="Heading1"/>
      </w:pPr>
      <w:bookmarkStart w:id="1" w:name="O_698303"/>
      <w:bookmarkEnd w:id="1"/>
      <w:r w:rsidRPr="00B26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rPr>
                <w:rStyle w:val="SpecialBold"/>
              </w:rPr>
              <w:t>Comments</w:t>
            </w:r>
          </w:p>
        </w:tc>
      </w:tr>
      <w:tr w:rsidTr="00B2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This version first released with FNS Financial Services Training Package Version 1.0.</w:t>
            </w:r>
          </w:p>
        </w:tc>
      </w:tr>
    </w:tbl>
    <w:p w:rsidR="00000000" w:rsidRPr="00B26B74" w:rsidP="00B26B74">
      <w:pPr>
        <w:pStyle w:val="BodyText"/>
      </w:pPr>
    </w:p>
    <w:p w:rsidR="00000000" w:rsidRPr="00B26B74" w:rsidP="00B26B74">
      <w:pPr>
        <w:pStyle w:val="AllowPageBreak"/>
      </w:pPr>
    </w:p>
    <w:p w:rsidR="00000000" w:rsidRPr="00B26B74" w:rsidP="00B26B74">
      <w:pPr>
        <w:pStyle w:val="Heading1"/>
      </w:pPr>
      <w:bookmarkStart w:id="2" w:name="O_698304"/>
      <w:bookmarkEnd w:id="2"/>
      <w:r w:rsidRPr="00B26B74">
        <w:t>Application</w:t>
      </w:r>
    </w:p>
    <w:p w:rsidR="00000000" w:rsidRPr="00B26B74" w:rsidP="00A13F19">
      <w:pPr>
        <w:pStyle w:val="BodyText"/>
      </w:pPr>
      <w:r w:rsidRPr="00B26B74">
        <w:t>This unit describes the skills and knowledge required to monitor and assess market needs t</w:t>
      </w:r>
      <w:r w:rsidRPr="00B26B74">
        <w:t>o identify and exploit business opportunities.</w:t>
      </w:r>
    </w:p>
    <w:p w:rsidR="00000000" w:rsidRPr="00B26B74" w:rsidP="00A13F19">
      <w:pPr>
        <w:pStyle w:val="BodyText"/>
      </w:pPr>
      <w:r w:rsidRPr="00B26B74">
        <w:t>It applies to individuals who apply specialised knowledge and analytical and organisational skills to strategic planning activities within a team and/or large or small organisations.</w:t>
      </w:r>
    </w:p>
    <w:p w:rsidR="00000000" w:rsidRPr="00B26B74" w:rsidP="00A13F19">
      <w:pPr>
        <w:pStyle w:val="BodyText"/>
      </w:pPr>
      <w:r w:rsidRPr="00B26B74">
        <w:t>No licensing, legislativ</w:t>
      </w:r>
      <w:r w:rsidRPr="00B26B74">
        <w:t>e or certification requirements apply to this unit at the time of publication.</w:t>
      </w:r>
    </w:p>
    <w:p w:rsidR="00000000" w:rsidRPr="00B26B74" w:rsidP="00B26B74">
      <w:pPr>
        <w:pStyle w:val="Heading1"/>
      </w:pPr>
      <w:bookmarkStart w:id="3" w:name="O_698307"/>
      <w:bookmarkEnd w:id="3"/>
      <w:r w:rsidRPr="00B26B74">
        <w:t>Unit Sector</w:t>
      </w:r>
    </w:p>
    <w:p w:rsidR="00000000" w:rsidRPr="00B26B74" w:rsidP="00A13F19">
      <w:pPr>
        <w:pStyle w:val="BodyText"/>
      </w:pPr>
      <w:r w:rsidRPr="00B26B74">
        <w:t>Sales and marketing</w:t>
      </w:r>
    </w:p>
    <w:p w:rsidR="00000000" w:rsidRPr="00B26B74" w:rsidP="00B26B74">
      <w:pPr>
        <w:pStyle w:val="Heading1"/>
      </w:pPr>
      <w:bookmarkStart w:id="4" w:name="O_698308"/>
      <w:bookmarkEnd w:id="4"/>
      <w:r w:rsidRPr="00B26B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rPr>
                <w:rStyle w:val="SpecialBold"/>
              </w:rPr>
              <w:t>PERFORMANCE CRITERIA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 Collect information on internal business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1.1 Identify and document core activities, client base and strategic direction of business</w:t>
            </w:r>
          </w:p>
          <w:p w:rsidR="00000000" w:rsidRPr="00B26B74" w:rsidP="00B26B74">
            <w:pPr>
              <w:pStyle w:val="BodyText"/>
            </w:pPr>
            <w:r w:rsidRPr="00B26B74">
              <w:t>1.2 Access a</w:t>
            </w:r>
            <w:r w:rsidRPr="00B26B74">
              <w:t>nd analyse information on current marketing performance and successful or underperforming products or services</w:t>
            </w:r>
          </w:p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1.3 Determine and document current capabilities and resources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 xml:space="preserve">2. Collect information on external business </w:t>
            </w:r>
            <w:r w:rsidRPr="00B26B74">
              <w:t>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 xml:space="preserve">2.1 Collect and analyse information on expected growth or decline of demand for financial products and services, and associated risk </w:t>
            </w:r>
            <w:r w:rsidRPr="00B26B74">
              <w:t>factors</w:t>
            </w:r>
          </w:p>
          <w:p w:rsidR="00000000" w:rsidRPr="00B26B74" w:rsidP="00B26B74">
            <w:pPr>
              <w:pStyle w:val="BodyText"/>
            </w:pPr>
            <w:r w:rsidRPr="00B26B74">
              <w:t>2.2 Identify projected changes in economic activity, labour force, population, legal requirements and other factors</w:t>
            </w:r>
            <w:r w:rsidRPr="00B26B74">
              <w:t xml:space="preserve"> that may affect business</w:t>
            </w:r>
          </w:p>
          <w:p w:rsidR="00000000" w:rsidRPr="00B26B74" w:rsidP="00B26B74">
            <w:pPr>
              <w:pStyle w:val="BodyText"/>
            </w:pPr>
            <w:r w:rsidRPr="00B26B74">
              <w:t>2.3 Collect and analyse information on comparable products and services in market</w:t>
            </w:r>
          </w:p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2.4 Identify and assess emerging trends in market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3. Analyse data collected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3.1 Establish reliability and validity of data collected, and analyse a</w:t>
            </w:r>
            <w:r w:rsidRPr="00B26B74">
              <w:t>nd document information collected on internal and external environment using appropriate methods</w:t>
            </w:r>
          </w:p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3.2 Present results of analysis in format that may be used to guide marketing decisions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4. Identify opportunities for financial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4.1 Identify opportun</w:t>
            </w:r>
            <w:r w:rsidRPr="00B26B74">
              <w:t>ities for financial products and services based on data collected and develop range of options</w:t>
            </w:r>
          </w:p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4.2 Justify options on basis of analysis of information collected</w:t>
            </w:r>
          </w:p>
        </w:tc>
      </w:tr>
      <w:tr w:rsidTr="00B26B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5. Determine viability of options and present results to appropriate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5.1 Review opti</w:t>
            </w:r>
            <w:r w:rsidRPr="00B26B74">
              <w:t>ons identified against existing products and services, and assess against organisation’s capacity to deliver financial products or services</w:t>
            </w:r>
          </w:p>
          <w:p w:rsidR="00000000" w:rsidRPr="00B26B74" w:rsidP="00B26B74">
            <w:pPr>
              <w:pStyle w:val="BodyText"/>
            </w:pPr>
            <w:r w:rsidRPr="00B26B74">
              <w:t>5.2 Assess viability of each option based on data collected</w:t>
            </w:r>
          </w:p>
          <w:p w:rsidR="00000000" w:rsidRPr="00B26B74" w:rsidP="00B26B74">
            <w:pPr>
              <w:pStyle w:val="BodyText"/>
            </w:pPr>
            <w:r w:rsidRPr="00B26B74">
              <w:t>5.3 Present results of investigation and analysis in cle</w:t>
            </w:r>
            <w:r w:rsidRPr="00B26B74">
              <w:t>ar, concise format to appropriate personnel to assist in decision making</w:t>
            </w:r>
          </w:p>
        </w:tc>
      </w:tr>
    </w:tbl>
    <w:p w:rsidR="00000000" w:rsidRPr="00B26B74" w:rsidP="00B26B74">
      <w:pPr>
        <w:pStyle w:val="BodyText"/>
      </w:pPr>
    </w:p>
    <w:p w:rsidR="00000000" w:rsidRPr="00B26B74" w:rsidP="00B26B74">
      <w:pPr>
        <w:pStyle w:val="AllowPageBreak"/>
      </w:pPr>
    </w:p>
    <w:p w:rsidR="00000000" w:rsidRPr="00B26B74" w:rsidP="00B26B74">
      <w:pPr>
        <w:pStyle w:val="Heading1"/>
      </w:pPr>
      <w:bookmarkStart w:id="5" w:name="O_698309"/>
      <w:bookmarkEnd w:id="5"/>
      <w:r w:rsidRPr="00B26B74">
        <w:t>Foundation Skills</w:t>
      </w:r>
    </w:p>
    <w:p w:rsidR="00000000" w:rsidRPr="00A13F19" w:rsidP="00A13F19">
      <w:pPr>
        <w:pStyle w:val="BodyText"/>
        <w:rPr>
          <w:i/>
        </w:rPr>
      </w:pPr>
      <w:r w:rsidRPr="00A13F19">
        <w:rPr>
          <w:rStyle w:val="Emphasis"/>
        </w:rPr>
        <w:t>This section describes language, literacy, numeracy and employment skills incorporated in the performance criteria that are required for competent</w:t>
      </w:r>
      <w:r w:rsidRPr="00A13F19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rPr>
                <w:rStyle w:val="SpecialBold"/>
              </w:rPr>
              <w:t>Description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1.1, 1.2, 2.1-2.4, 4.1,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ListBullet"/>
              <w:rPr>
                <w:lang w:val="en-NZ"/>
              </w:rPr>
            </w:pPr>
            <w:r w:rsidRPr="00B26B74">
              <w:t>Accesses, collates and analyses a range of complex textual and financial information to determine trends and identify opportunities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1.1, 1.3, 3.1, 3.2, 5.3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ListBullet"/>
            </w:pPr>
            <w:r w:rsidRPr="00B26B74">
              <w:t>Structures and sequences information logically in appropriate format for the audience and purpose</w:t>
            </w:r>
          </w:p>
          <w:p w:rsidR="00000000" w:rsidP="00B26B74">
            <w:pPr>
              <w:pStyle w:val="ListBullet"/>
              <w:rPr>
                <w:lang w:val="en-NZ"/>
              </w:rPr>
            </w:pPr>
            <w:r w:rsidRPr="00B26B74">
              <w:t>Uses clear and detailed language, incorporating correct grammar, spelling and terminology, to convey accurate information, options an</w:t>
            </w:r>
            <w:r w:rsidRPr="00B26B74">
              <w:t>d recommendations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ListBullet"/>
            </w:pPr>
            <w:r w:rsidRPr="00B26B74">
              <w:t>Participates in verbal exchanges using active listening and questioning techniques to elicit the views and opinions of others and confirm understanding</w:t>
            </w:r>
          </w:p>
          <w:p w:rsidR="00000000" w:rsidP="00B26B74">
            <w:pPr>
              <w:pStyle w:val="ListBullet"/>
              <w:rPr>
                <w:lang w:val="en-NZ"/>
              </w:rPr>
            </w:pPr>
            <w:r w:rsidRPr="00B26B74">
              <w:t>Presents information using pace, intonation and gestures appropriate to the audience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1.2, 2.1, 2.3, 2.4, 3.1, 3.2, 4.1, 5.1, 5.2, 5.3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ListBullet"/>
              <w:rPr>
                <w:lang w:val="en-NZ"/>
              </w:rPr>
            </w:pPr>
            <w:r w:rsidRPr="00B26B74">
              <w:t>Uses mathematical calculations and techniques to perform comparisons of financial information and numerical dat</w:t>
            </w:r>
            <w:r w:rsidRPr="00B26B74">
              <w:t>a, and to interpret trends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3.2, 5.3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ListBullet"/>
              <w:rPr>
                <w:lang w:val="en-NZ"/>
              </w:rPr>
            </w:pPr>
            <w:r w:rsidRPr="00B26B74">
              <w:t>Demonstrates control over oral, visual and/or written formats, drawing on a range of communication practices to present complex non-routine information and ideas</w:t>
            </w:r>
          </w:p>
        </w:tc>
      </w:tr>
      <w:tr w:rsidTr="00B26B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1.1-1.3, 2.1-2.4</w:t>
            </w:r>
            <w:r w:rsidRPr="00B26B74">
              <w:t>, 3.1, 3.2, 4.1, 4.2,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ListBullet"/>
            </w:pPr>
            <w:r w:rsidRPr="00B26B74">
              <w:t>Develops plans to manage relatively complex, non-routine tasks while assessing their contribution to organisational goals</w:t>
            </w:r>
          </w:p>
          <w:p w:rsidR="00000000" w:rsidRPr="00B26B74" w:rsidP="00B26B74">
            <w:pPr>
              <w:pStyle w:val="ListBullet"/>
            </w:pPr>
            <w:r w:rsidRPr="00B26B74">
              <w:t>Systematically gathers and analyses all relevant information and evaluates options to make informed dec</w:t>
            </w:r>
            <w:r w:rsidRPr="00B26B74">
              <w:t>isions about market options</w:t>
            </w:r>
          </w:p>
          <w:p w:rsidR="00000000" w:rsidRPr="00B26B74" w:rsidP="00B26B74">
            <w:pPr>
              <w:pStyle w:val="ListBullet"/>
            </w:pPr>
            <w:r w:rsidRPr="00B26B74">
              <w:t>Identifies opportunities to generate innovative ideas and assesses their viability against available options</w:t>
            </w:r>
          </w:p>
          <w:p w:rsidR="00000000" w:rsidRPr="00B26B74" w:rsidP="00B26B74">
            <w:pPr>
              <w:pStyle w:val="ListBullet"/>
            </w:pPr>
            <w:r w:rsidRPr="00B26B74">
              <w:t>Uses a range of digital technologies to access, filter, organise and store data and monitor trends</w:t>
            </w:r>
          </w:p>
        </w:tc>
      </w:tr>
    </w:tbl>
    <w:p w:rsidR="00000000" w:rsidRPr="00B26B74" w:rsidP="00B26B74">
      <w:pPr>
        <w:pStyle w:val="BodyText"/>
      </w:pPr>
    </w:p>
    <w:p w:rsidR="00000000" w:rsidRPr="00B26B74" w:rsidP="00B26B74">
      <w:pPr>
        <w:pStyle w:val="AllowPageBreak"/>
      </w:pPr>
    </w:p>
    <w:p w:rsidR="00000000" w:rsidRPr="00B26B74" w:rsidP="00B26B74">
      <w:pPr>
        <w:pStyle w:val="Heading1"/>
      </w:pPr>
      <w:bookmarkStart w:id="6" w:name="O_698311"/>
      <w:bookmarkEnd w:id="6"/>
      <w:r w:rsidRPr="00B26B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2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Code and title</w:t>
            </w:r>
          </w:p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Code and title</w:t>
            </w:r>
          </w:p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rPr>
                <w:rStyle w:val="SpecialBold"/>
              </w:rPr>
              <w:t>Equivalence status</w:t>
            </w:r>
          </w:p>
        </w:tc>
      </w:tr>
      <w:tr w:rsidTr="00B2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FNSSAM502 Assess market needs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FNSSAM502 Assess market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4">
            <w:pPr>
              <w:pStyle w:val="BodyText"/>
              <w:rPr>
                <w:lang w:val="en-NZ"/>
              </w:rPr>
            </w:pPr>
            <w:r w:rsidRPr="00B26B7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4" w:rsidP="00B26B74">
            <w:pPr>
              <w:pStyle w:val="BodyText"/>
            </w:pPr>
            <w:r w:rsidRPr="00B26B74">
              <w:t>Equivalent unit</w:t>
            </w:r>
          </w:p>
        </w:tc>
      </w:tr>
    </w:tbl>
    <w:p w:rsidR="00000000" w:rsidRPr="00B26B74" w:rsidP="00B26B74">
      <w:pPr>
        <w:pStyle w:val="BodyText"/>
      </w:pPr>
    </w:p>
    <w:p w:rsidR="00000000" w:rsidRPr="00B26B74" w:rsidP="00B26B74">
      <w:pPr>
        <w:pStyle w:val="AllowPageBreak"/>
      </w:pPr>
    </w:p>
    <w:p w:rsidR="00000000" w:rsidRPr="00B26B74" w:rsidP="00B26B74">
      <w:pPr>
        <w:pStyle w:val="Heading1"/>
      </w:pPr>
      <w:bookmarkStart w:id="7" w:name="O_698318"/>
      <w:bookmarkEnd w:id="7"/>
      <w:r w:rsidRPr="00B26B74">
        <w:t>Links</w:t>
      </w:r>
    </w:p>
    <w:p w:rsidR="00000000" w:rsidRPr="00B26B74" w:rsidP="00A13F19">
      <w:pPr>
        <w:pStyle w:val="BodyText"/>
      </w:pPr>
      <w:r w:rsidRPr="00B26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33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26B74" w:rsidP="00B26B74"/>
    <w:sectPr w:rsidSect="00B26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4" w:rsidRPr="00A13F19" w:rsidP="00A13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9" w:rsidP="00B2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F19" w:rsidP="00B2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F19" w:rsidP="00B2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B74" w:rsidRPr="00A13F19" w:rsidP="00A13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F19" w:rsidRPr="002D2AF8" w:rsidP="00B2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FNSSAM502 Assess market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13F19" w:rsidP="00B2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2E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23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B74"/>
  </w:style>
  <w:style w:type="character" w:customStyle="1" w:styleId="Heading1Char">
    <w:name w:val="Heading 1 Char"/>
    <w:basedOn w:val="DefaultParagraphFont"/>
    <w:link w:val="Heading1"/>
    <w:rsid w:val="00B2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B74"/>
    <w:rPr>
      <w:b/>
      <w:spacing w:val="0"/>
    </w:rPr>
  </w:style>
  <w:style w:type="character" w:styleId="Emphasis">
    <w:name w:val="Emphasis"/>
    <w:basedOn w:val="DefaultParagraphFont"/>
    <w:qFormat/>
    <w:rsid w:val="00B26B74"/>
    <w:rPr>
      <w:i/>
    </w:rPr>
  </w:style>
  <w:style w:type="paragraph" w:customStyle="1" w:styleId="SuperHeading">
    <w:name w:val="SuperHeading"/>
    <w:basedOn w:val="Normal"/>
    <w:rsid w:val="00B2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B74"/>
  </w:style>
  <w:style w:type="paragraph" w:styleId="TableofFigures">
    <w:name w:val="table of figures"/>
    <w:basedOn w:val="Normal"/>
    <w:next w:val="Normal"/>
    <w:semiHidden/>
    <w:rsid w:val="00B2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6B74"/>
    <w:rPr>
      <w:rFonts w:ascii="Wingdings" w:hAnsi="Wingdings"/>
    </w:rPr>
  </w:style>
  <w:style w:type="paragraph" w:customStyle="1" w:styleId="TableHeading">
    <w:name w:val="Table Heading"/>
    <w:basedOn w:val="HeadingBase"/>
    <w:rsid w:val="00B2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B74"/>
    <w:rPr>
      <w:color w:val="0033CC"/>
      <w:u w:val="none"/>
    </w:rPr>
  </w:style>
  <w:style w:type="paragraph" w:customStyle="1" w:styleId="BodyTextRight">
    <w:name w:val="Body Text Right"/>
    <w:basedOn w:val="BodyText"/>
    <w:rsid w:val="00B2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B74"/>
    <w:rPr>
      <w:sz w:val="32"/>
    </w:rPr>
  </w:style>
  <w:style w:type="paragraph" w:customStyle="1" w:styleId="HeadingProcedure">
    <w:name w:val="Heading Procedure"/>
    <w:basedOn w:val="HeadingBase"/>
    <w:next w:val="Normal"/>
    <w:rsid w:val="00B2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B74"/>
    <w:pPr>
      <w:spacing w:before="60" w:after="60"/>
    </w:pPr>
  </w:style>
  <w:style w:type="paragraph" w:styleId="ListContinue">
    <w:name w:val="List Continue"/>
    <w:basedOn w:val="List"/>
    <w:rsid w:val="00B26B74"/>
    <w:pPr>
      <w:ind w:firstLine="0"/>
    </w:pPr>
  </w:style>
  <w:style w:type="paragraph" w:customStyle="1" w:styleId="ListNote">
    <w:name w:val="List Note"/>
    <w:basedOn w:val="List"/>
    <w:rsid w:val="00B2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B74"/>
    <w:rPr>
      <w:rFonts w:ascii="Courier New" w:hAnsi="Courier New"/>
    </w:rPr>
  </w:style>
  <w:style w:type="paragraph" w:customStyle="1" w:styleId="NoteBullet">
    <w:name w:val="Note Bullet"/>
    <w:basedOn w:val="Note"/>
    <w:rsid w:val="00B2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B74"/>
    <w:rPr>
      <w:b/>
      <w:smallCaps/>
    </w:rPr>
  </w:style>
  <w:style w:type="paragraph" w:customStyle="1" w:styleId="TableListNumber">
    <w:name w:val="Table List Number"/>
    <w:basedOn w:val="ListNumber"/>
    <w:rsid w:val="00B2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B74"/>
    <w:pPr>
      <w:numPr>
        <w:numId w:val="8"/>
      </w:numPr>
    </w:pPr>
  </w:style>
  <w:style w:type="paragraph" w:customStyle="1" w:styleId="ListAlpha2">
    <w:name w:val="List Alpha 2"/>
    <w:basedOn w:val="List2"/>
    <w:rsid w:val="00B26B74"/>
    <w:pPr>
      <w:numPr>
        <w:numId w:val="7"/>
      </w:numPr>
    </w:pPr>
  </w:style>
  <w:style w:type="paragraph" w:styleId="List2">
    <w:name w:val="List 2"/>
    <w:basedOn w:val="BodyText"/>
    <w:rsid w:val="00B2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6B74"/>
    <w:pPr>
      <w:numPr>
        <w:numId w:val="3"/>
      </w:numPr>
    </w:pPr>
  </w:style>
  <w:style w:type="paragraph" w:styleId="ListContinue2">
    <w:name w:val="List Continue 2"/>
    <w:basedOn w:val="List2"/>
    <w:rsid w:val="00B26B74"/>
    <w:pPr>
      <w:ind w:firstLine="0"/>
    </w:pPr>
  </w:style>
  <w:style w:type="paragraph" w:styleId="ListContinue3">
    <w:name w:val="List Continue 3"/>
    <w:basedOn w:val="List3"/>
    <w:rsid w:val="00B26B74"/>
    <w:pPr>
      <w:ind w:left="1021" w:firstLine="0"/>
    </w:pPr>
  </w:style>
  <w:style w:type="paragraph" w:styleId="ListContinue4">
    <w:name w:val="List Continue 4"/>
    <w:basedOn w:val="List4"/>
    <w:rsid w:val="00B26B74"/>
    <w:pPr>
      <w:ind w:firstLine="0"/>
    </w:pPr>
  </w:style>
  <w:style w:type="paragraph" w:styleId="ListContinue5">
    <w:name w:val="List Continue 5"/>
    <w:basedOn w:val="List5"/>
    <w:rsid w:val="00B26B74"/>
    <w:pPr>
      <w:ind w:firstLine="0"/>
    </w:pPr>
  </w:style>
  <w:style w:type="paragraph" w:styleId="ListNumber3">
    <w:name w:val="List Number 3"/>
    <w:basedOn w:val="List3"/>
    <w:rsid w:val="00B26B74"/>
    <w:pPr>
      <w:numPr>
        <w:numId w:val="4"/>
      </w:numPr>
    </w:pPr>
  </w:style>
  <w:style w:type="paragraph" w:styleId="ListNumber4">
    <w:name w:val="List Number 4"/>
    <w:basedOn w:val="List4"/>
    <w:rsid w:val="00B26B74"/>
    <w:pPr>
      <w:numPr>
        <w:numId w:val="5"/>
      </w:numPr>
    </w:pPr>
  </w:style>
  <w:style w:type="paragraph" w:styleId="ListNumber5">
    <w:name w:val="List Number 5"/>
    <w:basedOn w:val="List5"/>
    <w:rsid w:val="00B26B74"/>
    <w:pPr>
      <w:numPr>
        <w:numId w:val="6"/>
      </w:numPr>
    </w:pPr>
  </w:style>
  <w:style w:type="paragraph" w:styleId="BlockText">
    <w:name w:val="Block Text"/>
    <w:basedOn w:val="Normal"/>
    <w:rsid w:val="00B2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B74"/>
    <w:rPr>
      <w:sz w:val="16"/>
      <w:vertAlign w:val="superscript"/>
    </w:rPr>
  </w:style>
  <w:style w:type="character" w:customStyle="1" w:styleId="Symbols">
    <w:name w:val="Symbols"/>
    <w:basedOn w:val="DefaultParagraphFont"/>
    <w:rsid w:val="00B26B74"/>
    <w:rPr>
      <w:rFonts w:ascii="Symbol" w:hAnsi="Symbol"/>
    </w:rPr>
  </w:style>
  <w:style w:type="character" w:customStyle="1" w:styleId="MenuOptions">
    <w:name w:val="Menu Options"/>
    <w:basedOn w:val="DefaultParagraphFont"/>
    <w:rsid w:val="00B2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B74"/>
    <w:rPr>
      <w:b/>
    </w:rPr>
  </w:style>
  <w:style w:type="character" w:customStyle="1" w:styleId="Underlined">
    <w:name w:val="Underlined"/>
    <w:basedOn w:val="DefaultParagraphFont"/>
    <w:rsid w:val="00B26B74"/>
    <w:rPr>
      <w:u w:val="single"/>
    </w:rPr>
  </w:style>
  <w:style w:type="paragraph" w:customStyle="1" w:styleId="TableBodyTextRight">
    <w:name w:val="Table Body Text Right"/>
    <w:basedOn w:val="TableBodyText"/>
    <w:rsid w:val="00B2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B74"/>
    <w:rPr>
      <w:sz w:val="18"/>
    </w:rPr>
  </w:style>
  <w:style w:type="paragraph" w:customStyle="1" w:styleId="BodySmallRight">
    <w:name w:val="Body Small Right"/>
    <w:basedOn w:val="BodyTextRight"/>
    <w:rsid w:val="00B26B74"/>
    <w:rPr>
      <w:sz w:val="18"/>
      <w:szCs w:val="18"/>
    </w:rPr>
  </w:style>
  <w:style w:type="paragraph" w:customStyle="1" w:styleId="MarginEdition">
    <w:name w:val="Margin Edition"/>
    <w:basedOn w:val="MarginNote"/>
    <w:rsid w:val="00B2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B74"/>
    <w:rPr>
      <w:sz w:val="2"/>
      <w:szCs w:val="2"/>
    </w:rPr>
  </w:style>
  <w:style w:type="character" w:customStyle="1" w:styleId="Small">
    <w:name w:val="Small"/>
    <w:basedOn w:val="DefaultParagraphFont"/>
    <w:rsid w:val="00B26B74"/>
    <w:rPr>
      <w:sz w:val="16"/>
    </w:rPr>
  </w:style>
  <w:style w:type="paragraph" w:customStyle="1" w:styleId="WideTable">
    <w:name w:val="Wide Table"/>
    <w:basedOn w:val="Normal"/>
    <w:rsid w:val="00B2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B74"/>
  </w:style>
  <w:style w:type="paragraph" w:styleId="Quote">
    <w:name w:val="Quote"/>
    <w:basedOn w:val="Heading1"/>
    <w:link w:val="QuoteChar"/>
    <w:qFormat/>
    <w:rsid w:val="00B2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B74"/>
    <w:pPr>
      <w:pageBreakBefore/>
    </w:pPr>
  </w:style>
  <w:style w:type="paragraph" w:customStyle="1" w:styleId="Border">
    <w:name w:val="Border"/>
    <w:basedOn w:val="Normal"/>
    <w:qFormat/>
    <w:rsid w:val="00B2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B74"/>
    <w:rPr>
      <w:u w:val="single"/>
    </w:rPr>
  </w:style>
  <w:style w:type="character" w:customStyle="1" w:styleId="BoldandItalics">
    <w:name w:val="Bold and Italics"/>
    <w:qFormat/>
    <w:rsid w:val="00B26B74"/>
    <w:rPr>
      <w:b/>
      <w:i/>
      <w:u w:val="none"/>
    </w:rPr>
  </w:style>
  <w:style w:type="paragraph" w:styleId="BalloonText">
    <w:name w:val="Balloon Text"/>
    <w:basedOn w:val="Normal"/>
    <w:link w:val="BalloonTextChar"/>
    <w:rsid w:val="00B2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B74"/>
    <w:pPr>
      <w:spacing w:before="0" w:after="0"/>
    </w:pPr>
  </w:style>
  <w:style w:type="paragraph" w:customStyle="1" w:styleId="BodyTextBold">
    <w:name w:val="Body Text Bold"/>
    <w:basedOn w:val="BodyText"/>
    <w:qFormat/>
    <w:rsid w:val="00B26B74"/>
    <w:rPr>
      <w:b/>
    </w:rPr>
  </w:style>
  <w:style w:type="character" w:styleId="Hyperlink">
    <w:name w:val="Hyperlink"/>
    <w:basedOn w:val="DefaultParagraphFont"/>
    <w:uiPriority w:val="99"/>
    <w:unhideWhenUsed/>
    <w:rsid w:val="00A13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4364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FNSSAM502 Assess market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