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B4" w:rsidP="00A06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FNSSAM502 Assess market needs</w:t>
      </w:r>
      <w:r>
        <w:fldChar w:fldCharType="end"/>
      </w:r>
    </w:p>
    <w:p w:rsidR="00A06DB4" w:rsidP="00A06DB4">
      <w:pPr>
        <w:pStyle w:val="Version"/>
        <w:sectPr w:rsidSect="00D64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B66" w:rsidP="00D64B66">
      <w:pPr>
        <w:pStyle w:val="SuperHeading"/>
      </w:pPr>
      <w:r w:rsidRPr="00D64B66">
        <w:t>FNSSAM502 Assess market needs</w:t>
      </w:r>
    </w:p>
    <w:p w:rsidR="00000000" w:rsidRPr="00D64B66" w:rsidP="00D64B66">
      <w:pPr>
        <w:pStyle w:val="Heading1"/>
      </w:pPr>
      <w:bookmarkStart w:id="1" w:name="O_698303"/>
      <w:bookmarkEnd w:id="1"/>
      <w:r w:rsidRPr="00D64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SpecialBold"/>
              </w:rPr>
              <w:t>Comments</w:t>
            </w:r>
          </w:p>
        </w:tc>
      </w:tr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This version first released with FNS Financial Services Training Package Version 1.0.</w:t>
            </w:r>
          </w:p>
        </w:tc>
      </w:tr>
    </w:tbl>
    <w:p w:rsidR="00000000" w:rsidRPr="00D64B66" w:rsidP="00D64B66">
      <w:pPr>
        <w:pStyle w:val="BodyText"/>
      </w:pP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2" w:name="O_698304"/>
      <w:bookmarkEnd w:id="2"/>
      <w:r w:rsidRPr="00D64B66">
        <w:t>Application</w:t>
      </w:r>
    </w:p>
    <w:p w:rsidR="00000000" w:rsidRPr="00D64B66" w:rsidP="00A06DB4">
      <w:pPr>
        <w:pStyle w:val="BodyText"/>
      </w:pPr>
      <w:r w:rsidRPr="00D64B66">
        <w:t>This unit describes the skills and knowledge required to monitor and assess market needs t</w:t>
      </w:r>
      <w:r w:rsidRPr="00D64B66">
        <w:t>o identify and exploit business opportunities.</w:t>
      </w:r>
    </w:p>
    <w:p w:rsidR="00000000" w:rsidRPr="00D64B66" w:rsidP="00A06DB4">
      <w:pPr>
        <w:pStyle w:val="BodyText"/>
      </w:pPr>
      <w:r w:rsidRPr="00D64B66">
        <w:t>It applies to individuals who apply specialised knowledge and analytical and organisational skills to strategic planning activities within a team and/or large or small organisations.</w:t>
      </w:r>
    </w:p>
    <w:p w:rsidR="00000000" w:rsidRPr="00D64B66" w:rsidP="00A06DB4">
      <w:pPr>
        <w:pStyle w:val="BodyText"/>
      </w:pPr>
      <w:r w:rsidRPr="00D64B66">
        <w:t>No licensing, legislativ</w:t>
      </w:r>
      <w:r w:rsidRPr="00D64B66">
        <w:t>e or certification requirements apply to this unit at the time of publication.</w:t>
      </w:r>
    </w:p>
    <w:p w:rsidR="00000000" w:rsidRPr="00D64B66" w:rsidP="00D64B66">
      <w:pPr>
        <w:pStyle w:val="Heading1"/>
      </w:pPr>
      <w:bookmarkStart w:id="3" w:name="O_698307"/>
      <w:bookmarkEnd w:id="3"/>
      <w:r w:rsidRPr="00D64B66">
        <w:t>Unit Sector</w:t>
      </w:r>
    </w:p>
    <w:p w:rsidR="00000000" w:rsidRPr="00D64B66" w:rsidP="00A06DB4">
      <w:pPr>
        <w:pStyle w:val="BodyText"/>
      </w:pPr>
      <w:r w:rsidRPr="00D64B66">
        <w:t>Sales and marketing</w:t>
      </w:r>
    </w:p>
    <w:p w:rsidR="00000000" w:rsidRPr="00D64B66" w:rsidP="00D64B66">
      <w:pPr>
        <w:pStyle w:val="Heading1"/>
      </w:pPr>
      <w:bookmarkStart w:id="4" w:name="O_698308"/>
      <w:bookmarkEnd w:id="4"/>
      <w:r w:rsidRPr="00D64B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SpecialBold"/>
              </w:rPr>
              <w:t>PERFORMANCE CRITERIA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 Collect information on internal business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1.1 Identify and document core activities, client base and strategic direction of business</w:t>
            </w:r>
          </w:p>
          <w:p w:rsidR="00000000" w:rsidRPr="00D64B66" w:rsidP="00D64B66">
            <w:pPr>
              <w:pStyle w:val="BodyText"/>
            </w:pPr>
            <w:r w:rsidRPr="00D64B66">
              <w:t>1.2 Access a</w:t>
            </w:r>
            <w:r w:rsidRPr="00D64B66">
              <w:t>nd analyse information on current marketing performance and successful or underperforming products or services</w:t>
            </w:r>
          </w:p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1.3 Determine and document current capabilities and resources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 xml:space="preserve">2. Collect information on external business </w:t>
            </w:r>
            <w:r w:rsidRPr="00D64B66">
              <w:t>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 xml:space="preserve">2.1 Collect and analyse information on expected growth or decline of demand for financial products and services, and associated risk </w:t>
            </w:r>
            <w:r w:rsidRPr="00D64B66">
              <w:t>factors</w:t>
            </w:r>
          </w:p>
          <w:p w:rsidR="00000000" w:rsidRPr="00D64B66" w:rsidP="00D64B66">
            <w:pPr>
              <w:pStyle w:val="BodyText"/>
            </w:pPr>
            <w:r w:rsidRPr="00D64B66">
              <w:t>2.2 Identify projected changes in economic activity, labour force, population, legal requirements and other factors</w:t>
            </w:r>
            <w:r w:rsidRPr="00D64B66">
              <w:t xml:space="preserve"> that may affect business</w:t>
            </w:r>
          </w:p>
          <w:p w:rsidR="00000000" w:rsidRPr="00D64B66" w:rsidP="00D64B66">
            <w:pPr>
              <w:pStyle w:val="BodyText"/>
            </w:pPr>
            <w:r w:rsidRPr="00D64B66">
              <w:t>2.3 Collect and analyse information on comparable products and services in market</w:t>
            </w:r>
          </w:p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2.4 Identify and assess emerging trends in market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3. Analyse data collected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3.1 Establish reliability and validity of data collected, and analyse a</w:t>
            </w:r>
            <w:r w:rsidRPr="00D64B66">
              <w:t>nd document information collected on internal and external environment using appropriate methods</w:t>
            </w:r>
          </w:p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3.2 Present results of analysis in format that may be used to guide marketing decisions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4. Identify opportunities for financial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4.1 Identify opportun</w:t>
            </w:r>
            <w:r w:rsidRPr="00D64B66">
              <w:t>ities for financial products and services based on data collected and develop range of options</w:t>
            </w:r>
          </w:p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4.2 Justify options on basis of analysis of information collected</w:t>
            </w:r>
          </w:p>
        </w:tc>
      </w:tr>
      <w:tr w:rsidTr="00D64B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5. Determine viability of options and present results to appropriate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5.1 Review opti</w:t>
            </w:r>
            <w:r w:rsidRPr="00D64B66">
              <w:t>ons identified against existing products and services, and assess against organisation’s capacity to deliver financial products or services</w:t>
            </w:r>
          </w:p>
          <w:p w:rsidR="00000000" w:rsidRPr="00D64B66" w:rsidP="00D64B66">
            <w:pPr>
              <w:pStyle w:val="BodyText"/>
            </w:pPr>
            <w:r w:rsidRPr="00D64B66">
              <w:t>5.2 Assess viability of each option based on data collected</w:t>
            </w:r>
          </w:p>
          <w:p w:rsidR="00000000" w:rsidRPr="00D64B66" w:rsidP="00D64B66">
            <w:pPr>
              <w:pStyle w:val="BodyText"/>
            </w:pPr>
            <w:r w:rsidRPr="00D64B66">
              <w:t>5.3 Present results of investigation and analysis in cle</w:t>
            </w:r>
            <w:r w:rsidRPr="00D64B66">
              <w:t>ar, concise format to appropriate personnel to assist in decision making</w:t>
            </w:r>
          </w:p>
        </w:tc>
      </w:tr>
    </w:tbl>
    <w:p w:rsidR="00000000" w:rsidRPr="00D64B66" w:rsidP="00D64B66">
      <w:pPr>
        <w:pStyle w:val="BodyText"/>
      </w:pP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5" w:name="O_698309"/>
      <w:bookmarkEnd w:id="5"/>
      <w:r w:rsidRPr="00D64B66">
        <w:t>Foundation Skills</w:t>
      </w:r>
    </w:p>
    <w:p w:rsidR="00000000" w:rsidRPr="00A06DB4" w:rsidP="00A06DB4">
      <w:pPr>
        <w:pStyle w:val="BodyText"/>
        <w:rPr>
          <w:i/>
        </w:rPr>
      </w:pPr>
      <w:r w:rsidRPr="00A06D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SpecialBold"/>
              </w:rPr>
              <w:t>Description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1.1, 1.2, 2.1-2.4, 4.1,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ListBullet"/>
              <w:rPr>
                <w:lang w:val="en-NZ"/>
              </w:rPr>
            </w:pPr>
            <w:r w:rsidRPr="00D64B66">
              <w:t>Accesses, coll</w:t>
            </w:r>
            <w:r w:rsidRPr="00D64B66">
              <w:t>ates and analyses a range of complex textual and financial information to determine trends and identify opportunities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1.1, 1.3, 3.1, 3.2, 5.3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ListBullet"/>
            </w:pPr>
            <w:r w:rsidRPr="00D64B66">
              <w:t>Structures and sequences information logically in appropriate format for the audience and purpose</w:t>
            </w:r>
          </w:p>
          <w:p w:rsidR="00000000" w:rsidP="00D64B66">
            <w:pPr>
              <w:pStyle w:val="ListBullet"/>
              <w:rPr>
                <w:lang w:val="en-NZ"/>
              </w:rPr>
            </w:pPr>
            <w:r w:rsidRPr="00D64B66">
              <w:t>Uses clear and detailed language, incorporating correct grammar, spelling and terminology, to convey accurate information, options and recommendations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ListBullet"/>
            </w:pPr>
            <w:r w:rsidRPr="00D64B66">
              <w:t>Participates in verbal exchanges using active listening and questioning tec</w:t>
            </w:r>
            <w:r w:rsidRPr="00D64B66">
              <w:t>hniques to elicit the views and opinions of others and confirm understanding</w:t>
            </w:r>
          </w:p>
          <w:p w:rsidR="00000000" w:rsidP="00D64B66">
            <w:pPr>
              <w:pStyle w:val="ListBullet"/>
              <w:rPr>
                <w:lang w:val="en-NZ"/>
              </w:rPr>
            </w:pPr>
            <w:r w:rsidRPr="00D64B66">
              <w:t>Presents information using pace, intonation and gestures appropriate to the audience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1.2, 2.1, 2.3, 2.4, 3.1, 3.2, 4.1, 5.1, 5.2, 5.3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ListBullet"/>
              <w:rPr>
                <w:lang w:val="en-NZ"/>
              </w:rPr>
            </w:pPr>
            <w:r w:rsidRPr="00D64B66">
              <w:t>Uses mathematical calculations and</w:t>
            </w:r>
            <w:r w:rsidRPr="00D64B66">
              <w:t xml:space="preserve"> techniques to perform comparisons of financial information and numerical data, and to interpret trends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ListBullet"/>
              <w:rPr>
                <w:lang w:val="en-NZ"/>
              </w:rPr>
            </w:pPr>
            <w:r w:rsidRPr="00D64B66">
              <w:t xml:space="preserve">Demonstrates control over oral, visual and/or written formats, drawing on a range of communication practices to present </w:t>
            </w:r>
            <w:r w:rsidRPr="00D64B66">
              <w:t>complex non-routine information and ideas</w:t>
            </w:r>
          </w:p>
        </w:tc>
      </w:tr>
      <w:tr w:rsidTr="00D64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1.1-1.3, 2.1-2.4, 3.1, 3.2, 4.1, 4.2,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ListBullet"/>
            </w:pPr>
            <w:r w:rsidRPr="00D64B66">
              <w:t>Develops plans to manage relatively complex, non-routine tasks while assessing their contribution to organisational goals</w:t>
            </w:r>
          </w:p>
          <w:p w:rsidR="00000000" w:rsidRPr="00D64B66" w:rsidP="00D64B66">
            <w:pPr>
              <w:pStyle w:val="ListBullet"/>
            </w:pPr>
            <w:r w:rsidRPr="00D64B66">
              <w:t>Systematically gathers and analyses all relevant information and evaluates options to make informed decisions about market options</w:t>
            </w:r>
          </w:p>
          <w:p w:rsidR="00000000" w:rsidRPr="00D64B66" w:rsidP="00D64B66">
            <w:pPr>
              <w:pStyle w:val="ListBullet"/>
            </w:pPr>
            <w:r w:rsidRPr="00D64B66">
              <w:t>Identifies opportunities to generate innovative ideas and assesses their viability against available options</w:t>
            </w:r>
          </w:p>
          <w:p w:rsidR="00000000" w:rsidRPr="00D64B66" w:rsidP="00D64B66">
            <w:pPr>
              <w:pStyle w:val="ListBullet"/>
            </w:pPr>
            <w:r w:rsidRPr="00D64B66">
              <w:t xml:space="preserve">Uses a range of </w:t>
            </w:r>
            <w:r w:rsidRPr="00D64B66">
              <w:t>digital technologies to access, filter, organise and store data and monitor trends</w:t>
            </w:r>
          </w:p>
        </w:tc>
      </w:tr>
    </w:tbl>
    <w:p w:rsidR="00000000" w:rsidRPr="00D64B66" w:rsidP="00D64B66">
      <w:pPr>
        <w:pStyle w:val="BodyText"/>
      </w:pP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6" w:name="O_698311"/>
      <w:bookmarkEnd w:id="6"/>
      <w:r w:rsidRPr="00D64B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Code and title</w:t>
            </w:r>
          </w:p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Code and title</w:t>
            </w:r>
          </w:p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SpecialBold"/>
              </w:rPr>
              <w:t>Equivalence status</w:t>
            </w:r>
          </w:p>
        </w:tc>
      </w:tr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FNSSAM502 Assess market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FNSSAM502 Assess market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Equivalent unit</w:t>
            </w:r>
          </w:p>
        </w:tc>
      </w:tr>
    </w:tbl>
    <w:p w:rsidR="00000000" w:rsidRPr="00D64B66" w:rsidP="00D64B66">
      <w:pPr>
        <w:pStyle w:val="BodyText"/>
      </w:pP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7" w:name="O_698318"/>
      <w:bookmarkEnd w:id="7"/>
      <w:r w:rsidRPr="00D64B66">
        <w:t>Links</w:t>
      </w:r>
    </w:p>
    <w:p w:rsidR="00000000" w:rsidRPr="00D64B66" w:rsidP="00A06DB4">
      <w:pPr>
        <w:pStyle w:val="BodyText"/>
      </w:pPr>
      <w:r w:rsidRPr="00D64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78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4B66" w:rsidP="00A06DB4">
      <w:pPr>
        <w:pStyle w:val="BodyText"/>
        <w:sectPr w:rsidSect="00D64B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B66" w:rsidP="00D64B66">
      <w:pPr>
        <w:pStyle w:val="SuperHeading"/>
      </w:pPr>
      <w:r w:rsidRPr="00D64B66">
        <w:t>Assessment Requirements for FNSSAM502 Assess market needs</w:t>
      </w:r>
    </w:p>
    <w:p w:rsidR="00000000" w:rsidRPr="00D64B66" w:rsidP="00D64B66">
      <w:pPr>
        <w:pStyle w:val="Heading1"/>
      </w:pPr>
      <w:bookmarkStart w:id="8" w:name="O_698313"/>
      <w:bookmarkEnd w:id="8"/>
      <w:r w:rsidRPr="00D64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rPr>
                <w:rStyle w:val="SpecialBold"/>
              </w:rPr>
              <w:t>Comments</w:t>
            </w:r>
          </w:p>
        </w:tc>
      </w:tr>
      <w:tr w:rsidTr="00D6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66">
            <w:pPr>
              <w:pStyle w:val="BodyText"/>
              <w:rPr>
                <w:lang w:val="en-NZ"/>
              </w:rPr>
            </w:pPr>
            <w:r w:rsidRPr="00D64B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66" w:rsidP="00D64B66">
            <w:pPr>
              <w:pStyle w:val="BodyText"/>
            </w:pPr>
            <w:r w:rsidRPr="00D64B66">
              <w:t>This version first released with FNS Financial Services Training Package Version 1.0.</w:t>
            </w:r>
          </w:p>
        </w:tc>
      </w:tr>
    </w:tbl>
    <w:p w:rsidR="00000000" w:rsidRPr="00D64B66" w:rsidP="00D64B66">
      <w:pPr>
        <w:pStyle w:val="BodyText"/>
      </w:pP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9" w:name="O_698314"/>
      <w:bookmarkEnd w:id="9"/>
      <w:r w:rsidRPr="00D64B66">
        <w:t>Performance Evidence</w:t>
      </w:r>
    </w:p>
    <w:p w:rsidR="00000000" w:rsidRPr="00D64B66" w:rsidP="00A06DB4">
      <w:pPr>
        <w:pStyle w:val="BodyText"/>
      </w:pPr>
      <w:r w:rsidRPr="00D64B66">
        <w:t>Evidence of the ability to:</w:t>
      </w:r>
    </w:p>
    <w:p w:rsidR="00000000" w:rsidRPr="00D64B66" w:rsidP="00D64B66">
      <w:pPr>
        <w:pStyle w:val="ListBullet"/>
      </w:pPr>
      <w:r w:rsidRPr="00D64B66">
        <w:t>access and collect relevant information on the internal and external business environment</w:t>
      </w:r>
    </w:p>
    <w:p w:rsidR="00000000" w:rsidRPr="00D64B66" w:rsidP="00D64B66">
      <w:pPr>
        <w:pStyle w:val="ListBullet"/>
      </w:pPr>
      <w:r w:rsidRPr="00D64B66">
        <w:t>analyse information and draw conclusions on marketing of products and services using appropriate methods</w:t>
      </w:r>
    </w:p>
    <w:p w:rsidR="00000000" w:rsidRPr="00D64B66" w:rsidP="00D64B66">
      <w:pPr>
        <w:pStyle w:val="ListBullet"/>
      </w:pPr>
      <w:r w:rsidRPr="00D64B66">
        <w:t>identify opportunities for financial products and determine the viability of options.</w:t>
      </w:r>
    </w:p>
    <w:p w:rsidR="00000000" w:rsidRPr="00D64B66" w:rsidP="00D64B66">
      <w:pPr>
        <w:pStyle w:val="BodyText"/>
      </w:pPr>
    </w:p>
    <w:p w:rsidR="00000000" w:rsidRPr="00D64B66" w:rsidP="00A06DB4">
      <w:pPr>
        <w:pStyle w:val="BodyText"/>
      </w:pPr>
      <w:r w:rsidRPr="00D64B66">
        <w:t>Note: If a specific volume or frequency is not stated, then evid</w:t>
      </w:r>
      <w:r w:rsidRPr="00D64B66">
        <w:t>ence must be provided at least once.</w:t>
      </w:r>
    </w:p>
    <w:p w:rsidR="00000000" w:rsidRPr="00D64B66" w:rsidP="00D64B66">
      <w:pPr>
        <w:pStyle w:val="Heading1"/>
      </w:pPr>
      <w:bookmarkStart w:id="10" w:name="O_698315"/>
      <w:bookmarkEnd w:id="10"/>
      <w:r w:rsidRPr="00D64B66">
        <w:t>Knowledge Evidence</w:t>
      </w:r>
    </w:p>
    <w:p w:rsidR="00000000" w:rsidRPr="00D64B66" w:rsidP="00A06DB4">
      <w:pPr>
        <w:pStyle w:val="BodyText"/>
      </w:pPr>
      <w:r w:rsidRPr="00D64B66">
        <w:t>To complete the unit requirements safely and effectively, the individual must:</w:t>
      </w:r>
    </w:p>
    <w:p w:rsidR="00000000" w:rsidRPr="00D64B66" w:rsidP="00D64B66">
      <w:pPr>
        <w:pStyle w:val="ListBullet"/>
      </w:pPr>
      <w:r w:rsidRPr="00D64B66">
        <w:t>outline key emerging trends impacting on the financial services industry</w:t>
      </w:r>
    </w:p>
    <w:p w:rsidR="00000000" w:rsidRPr="00D64B66" w:rsidP="00D64B66">
      <w:pPr>
        <w:pStyle w:val="ListBullet"/>
      </w:pPr>
      <w:r w:rsidRPr="00D64B66">
        <w:t>describe the key features of i</w:t>
      </w:r>
      <w:r w:rsidRPr="00D64B66">
        <w:t>ndustry regulatory and compliance requirements</w:t>
      </w:r>
    </w:p>
    <w:p w:rsidR="00000000" w:rsidRPr="00D64B66" w:rsidP="00D64B66">
      <w:pPr>
        <w:pStyle w:val="ListBullet"/>
      </w:pPr>
      <w:r w:rsidRPr="00D64B66">
        <w:t>describe the industry sector market position relative to the product and/or line of business</w:t>
      </w:r>
    </w:p>
    <w:p w:rsidR="00000000" w:rsidRPr="00D64B66" w:rsidP="00D64B66">
      <w:pPr>
        <w:pStyle w:val="ListBullet"/>
      </w:pPr>
      <w:r w:rsidRPr="00D64B66">
        <w:t>discuss the application of marketing principles and practices when assessing market needs</w:t>
      </w:r>
    </w:p>
    <w:p w:rsidR="00000000" w:rsidRPr="00D64B66" w:rsidP="00D64B66">
      <w:pPr>
        <w:pStyle w:val="ListBullet"/>
      </w:pPr>
      <w:r w:rsidRPr="00D64B66">
        <w:t>outline the key methods fo</w:t>
      </w:r>
      <w:r w:rsidRPr="00D64B66">
        <w:t>r analysing internal and external information and data</w:t>
      </w:r>
    </w:p>
    <w:p w:rsidR="00000000" w:rsidRPr="00D64B66" w:rsidP="00D64B66">
      <w:pPr>
        <w:pStyle w:val="ListBullet"/>
      </w:pPr>
      <w:r w:rsidRPr="00D64B66">
        <w:t>describe the key requirements of organisational or industry sector policy documentation.</w:t>
      </w:r>
    </w:p>
    <w:p w:rsidR="00000000" w:rsidRPr="00D64B66" w:rsidP="00D64B66">
      <w:pPr>
        <w:pStyle w:val="AllowPageBreak"/>
      </w:pPr>
    </w:p>
    <w:p w:rsidR="00000000" w:rsidRPr="00D64B66" w:rsidP="00D64B66">
      <w:pPr>
        <w:pStyle w:val="Heading1"/>
      </w:pPr>
      <w:bookmarkStart w:id="11" w:name="O_698316"/>
      <w:bookmarkEnd w:id="11"/>
      <w:r w:rsidRPr="00D64B66">
        <w:t>Assessment Conditions</w:t>
      </w:r>
    </w:p>
    <w:p w:rsidR="00000000" w:rsidRPr="00D64B66" w:rsidP="00A06DB4">
      <w:pPr>
        <w:pStyle w:val="BodyText"/>
      </w:pPr>
      <w:r w:rsidRPr="00D64B66">
        <w:t>Assessment must be conducted in a safe environment where evidence gathere</w:t>
      </w:r>
      <w:r w:rsidRPr="00D64B66">
        <w:t>d demonstrates consistent performance of typical activities experienced in the sales and marketing field of work and include access to:</w:t>
      </w:r>
    </w:p>
    <w:p w:rsidR="00000000" w:rsidRPr="00D64B66" w:rsidP="00D64B66">
      <w:pPr>
        <w:pStyle w:val="ListBullet"/>
      </w:pPr>
      <w:r w:rsidRPr="00D64B66">
        <w:t>financial services product information</w:t>
      </w:r>
    </w:p>
    <w:p w:rsidR="00000000" w:rsidRPr="00D64B66" w:rsidP="00D64B66">
      <w:pPr>
        <w:pStyle w:val="ListBullet"/>
      </w:pPr>
      <w:r w:rsidRPr="00D64B66">
        <w:t>a relevant software system and data</w:t>
      </w:r>
    </w:p>
    <w:p w:rsidR="00000000" w:rsidRPr="00D64B66" w:rsidP="00D64B66">
      <w:pPr>
        <w:pStyle w:val="ListBullet"/>
      </w:pPr>
      <w:r w:rsidRPr="00D64B66">
        <w:t>organisational policy and procedures</w:t>
      </w:r>
    </w:p>
    <w:p w:rsidR="00000000" w:rsidRPr="00D64B66" w:rsidP="00D64B66">
      <w:pPr>
        <w:pStyle w:val="ListBullet"/>
      </w:pPr>
      <w:r w:rsidRPr="00D64B66">
        <w:t xml:space="preserve">common </w:t>
      </w:r>
      <w:r w:rsidRPr="00D64B66">
        <w:t>office equipment, technology, software and consumables.</w:t>
      </w:r>
    </w:p>
    <w:p w:rsidR="00000000" w:rsidRPr="00D64B66" w:rsidP="00D64B66">
      <w:pPr>
        <w:pStyle w:val="BodyText"/>
      </w:pPr>
    </w:p>
    <w:p w:rsidR="00000000" w:rsidRPr="00D64B66" w:rsidP="00A06DB4">
      <w:pPr>
        <w:pStyle w:val="BodyText"/>
      </w:pPr>
      <w:r w:rsidRPr="00D64B66">
        <w:t>Assessors must satisfy NVR/AQTF assessor requirements.</w:t>
      </w:r>
    </w:p>
    <w:p w:rsidR="00000000" w:rsidRPr="00D64B66" w:rsidP="00D64B66">
      <w:pPr>
        <w:pStyle w:val="Heading1"/>
      </w:pPr>
      <w:bookmarkStart w:id="12" w:name="O_698319"/>
      <w:bookmarkEnd w:id="12"/>
      <w:r w:rsidRPr="00D64B66">
        <w:t>Links</w:t>
      </w:r>
    </w:p>
    <w:p w:rsidR="00000000" w:rsidRPr="00D64B66" w:rsidP="00A06DB4">
      <w:pPr>
        <w:pStyle w:val="BodyText"/>
      </w:pPr>
      <w:r w:rsidRPr="00D64B66">
        <w:t xml:space="preserve">Companion Volume implementation </w:t>
      </w:r>
      <w:r w:rsidRPr="00D64B66">
        <w:t xml:space="preserve">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78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4B66" w:rsidP="00D64B66"/>
    <w:sectPr w:rsidSect="00D64B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 w:rsidRPr="00A06DB4" w:rsidP="00A06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4" w:rsidP="00D64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DB4" w:rsidP="00D64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6DB4" w:rsidP="00D64B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 w:rsidP="00D64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6DB4">
      <w:t>Approved</w:t>
    </w:r>
    <w:r w:rsidR="00A06D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6D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6DB4">
      <w:rPr>
        <w:noProof/>
      </w:rPr>
      <w:t>4</w:t>
    </w:r>
    <w:r>
      <w:rPr>
        <w:noProof/>
      </w:rPr>
      <w:fldChar w:fldCharType="end"/>
    </w:r>
  </w:p>
  <w:p w:rsidR="00D64B66" w:rsidP="00D64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6D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6DB4">
      <w:t>Future Skills Organisation</w:t>
    </w:r>
    <w:r w:rsidR="00A06DB4">
      <w:fldChar w:fldCharType="end"/>
    </w:r>
  </w:p>
  <w:p w:rsidR="00D64B66" w:rsidP="00D64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B66" w:rsidRPr="00A06DB4" w:rsidP="00A06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4" w:rsidRPr="002D2AF8" w:rsidP="00D64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FNSSAM502 Assess market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6DB4" w:rsidP="00D64B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66" w:rsidRPr="002D2AF8" w:rsidP="00D64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6DB4">
      <w:t>FNSSAM502 Assess market needs</w:t>
    </w:r>
    <w:r w:rsidR="00A06D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6DB4">
      <w:rPr>
        <w:noProof/>
      </w:rPr>
      <w:t>1 March 2025</w:t>
    </w:r>
    <w:r>
      <w:fldChar w:fldCharType="end"/>
    </w:r>
  </w:p>
  <w:p w:rsidR="00D64B66" w:rsidP="00D64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83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384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B66"/>
  </w:style>
  <w:style w:type="character" w:customStyle="1" w:styleId="Heading1Char">
    <w:name w:val="Heading 1 Char"/>
    <w:basedOn w:val="DefaultParagraphFont"/>
    <w:link w:val="Heading1"/>
    <w:rsid w:val="00D64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B66"/>
    <w:rPr>
      <w:b/>
      <w:spacing w:val="0"/>
    </w:rPr>
  </w:style>
  <w:style w:type="character" w:styleId="Emphasis">
    <w:name w:val="Emphasis"/>
    <w:basedOn w:val="DefaultParagraphFont"/>
    <w:qFormat/>
    <w:rsid w:val="00D64B66"/>
    <w:rPr>
      <w:i/>
    </w:rPr>
  </w:style>
  <w:style w:type="paragraph" w:customStyle="1" w:styleId="SuperHeading">
    <w:name w:val="SuperHeading"/>
    <w:basedOn w:val="Normal"/>
    <w:rsid w:val="00D64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B66"/>
  </w:style>
  <w:style w:type="paragraph" w:styleId="TableofFigures">
    <w:name w:val="table of figures"/>
    <w:basedOn w:val="Normal"/>
    <w:next w:val="Normal"/>
    <w:semiHidden/>
    <w:rsid w:val="00D64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B66"/>
    <w:rPr>
      <w:rFonts w:ascii="Wingdings" w:hAnsi="Wingdings"/>
    </w:rPr>
  </w:style>
  <w:style w:type="paragraph" w:customStyle="1" w:styleId="TableHeading">
    <w:name w:val="Table Heading"/>
    <w:basedOn w:val="HeadingBase"/>
    <w:rsid w:val="00D64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B66"/>
    <w:rPr>
      <w:color w:val="0033CC"/>
      <w:u w:val="none"/>
    </w:rPr>
  </w:style>
  <w:style w:type="paragraph" w:customStyle="1" w:styleId="BodyTextRight">
    <w:name w:val="Body Text Right"/>
    <w:basedOn w:val="BodyText"/>
    <w:rsid w:val="00D64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B66"/>
    <w:rPr>
      <w:sz w:val="32"/>
    </w:rPr>
  </w:style>
  <w:style w:type="paragraph" w:customStyle="1" w:styleId="HeadingProcedure">
    <w:name w:val="Heading Procedure"/>
    <w:basedOn w:val="HeadingBase"/>
    <w:next w:val="Normal"/>
    <w:rsid w:val="00D64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B66"/>
    <w:pPr>
      <w:spacing w:before="60" w:after="60"/>
    </w:pPr>
  </w:style>
  <w:style w:type="paragraph" w:styleId="ListContinue">
    <w:name w:val="List Continue"/>
    <w:basedOn w:val="List"/>
    <w:rsid w:val="00D64B66"/>
    <w:pPr>
      <w:ind w:firstLine="0"/>
    </w:pPr>
  </w:style>
  <w:style w:type="paragraph" w:customStyle="1" w:styleId="ListNote">
    <w:name w:val="List Note"/>
    <w:basedOn w:val="List"/>
    <w:rsid w:val="00D64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B66"/>
    <w:rPr>
      <w:rFonts w:ascii="Courier New" w:hAnsi="Courier New"/>
    </w:rPr>
  </w:style>
  <w:style w:type="paragraph" w:customStyle="1" w:styleId="NoteBullet">
    <w:name w:val="Note Bullet"/>
    <w:basedOn w:val="Note"/>
    <w:rsid w:val="00D64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B66"/>
    <w:rPr>
      <w:b/>
      <w:smallCaps/>
    </w:rPr>
  </w:style>
  <w:style w:type="paragraph" w:customStyle="1" w:styleId="TableListNumber">
    <w:name w:val="Table List Number"/>
    <w:basedOn w:val="ListNumber"/>
    <w:rsid w:val="00D64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B66"/>
    <w:pPr>
      <w:numPr>
        <w:numId w:val="8"/>
      </w:numPr>
    </w:pPr>
  </w:style>
  <w:style w:type="paragraph" w:customStyle="1" w:styleId="ListAlpha2">
    <w:name w:val="List Alpha 2"/>
    <w:basedOn w:val="List2"/>
    <w:rsid w:val="00D64B66"/>
    <w:pPr>
      <w:numPr>
        <w:numId w:val="7"/>
      </w:numPr>
    </w:pPr>
  </w:style>
  <w:style w:type="paragraph" w:styleId="List2">
    <w:name w:val="List 2"/>
    <w:basedOn w:val="BodyText"/>
    <w:rsid w:val="00D64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B66"/>
    <w:pPr>
      <w:numPr>
        <w:numId w:val="3"/>
      </w:numPr>
    </w:pPr>
  </w:style>
  <w:style w:type="paragraph" w:styleId="ListContinue2">
    <w:name w:val="List Continue 2"/>
    <w:basedOn w:val="List2"/>
    <w:rsid w:val="00D64B66"/>
    <w:pPr>
      <w:ind w:firstLine="0"/>
    </w:pPr>
  </w:style>
  <w:style w:type="paragraph" w:styleId="ListContinue3">
    <w:name w:val="List Continue 3"/>
    <w:basedOn w:val="List3"/>
    <w:rsid w:val="00D64B66"/>
    <w:pPr>
      <w:ind w:left="1021" w:firstLine="0"/>
    </w:pPr>
  </w:style>
  <w:style w:type="paragraph" w:styleId="ListContinue4">
    <w:name w:val="List Continue 4"/>
    <w:basedOn w:val="List4"/>
    <w:rsid w:val="00D64B66"/>
    <w:pPr>
      <w:ind w:firstLine="0"/>
    </w:pPr>
  </w:style>
  <w:style w:type="paragraph" w:styleId="ListContinue5">
    <w:name w:val="List Continue 5"/>
    <w:basedOn w:val="List5"/>
    <w:rsid w:val="00D64B66"/>
    <w:pPr>
      <w:ind w:firstLine="0"/>
    </w:pPr>
  </w:style>
  <w:style w:type="paragraph" w:styleId="ListNumber3">
    <w:name w:val="List Number 3"/>
    <w:basedOn w:val="List3"/>
    <w:rsid w:val="00D64B66"/>
    <w:pPr>
      <w:numPr>
        <w:numId w:val="4"/>
      </w:numPr>
    </w:pPr>
  </w:style>
  <w:style w:type="paragraph" w:styleId="ListNumber4">
    <w:name w:val="List Number 4"/>
    <w:basedOn w:val="List4"/>
    <w:rsid w:val="00D64B66"/>
    <w:pPr>
      <w:numPr>
        <w:numId w:val="5"/>
      </w:numPr>
    </w:pPr>
  </w:style>
  <w:style w:type="paragraph" w:styleId="ListNumber5">
    <w:name w:val="List Number 5"/>
    <w:basedOn w:val="List5"/>
    <w:rsid w:val="00D64B66"/>
    <w:pPr>
      <w:numPr>
        <w:numId w:val="6"/>
      </w:numPr>
    </w:pPr>
  </w:style>
  <w:style w:type="paragraph" w:styleId="BlockText">
    <w:name w:val="Block Text"/>
    <w:basedOn w:val="Normal"/>
    <w:rsid w:val="00D64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B66"/>
    <w:rPr>
      <w:sz w:val="16"/>
      <w:vertAlign w:val="superscript"/>
    </w:rPr>
  </w:style>
  <w:style w:type="character" w:customStyle="1" w:styleId="Symbols">
    <w:name w:val="Symbols"/>
    <w:basedOn w:val="DefaultParagraphFont"/>
    <w:rsid w:val="00D64B66"/>
    <w:rPr>
      <w:rFonts w:ascii="Symbol" w:hAnsi="Symbol"/>
    </w:rPr>
  </w:style>
  <w:style w:type="character" w:customStyle="1" w:styleId="MenuOptions">
    <w:name w:val="Menu Options"/>
    <w:basedOn w:val="DefaultParagraphFont"/>
    <w:rsid w:val="00D64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B66"/>
    <w:rPr>
      <w:b/>
    </w:rPr>
  </w:style>
  <w:style w:type="character" w:customStyle="1" w:styleId="Underlined">
    <w:name w:val="Underlined"/>
    <w:basedOn w:val="DefaultParagraphFont"/>
    <w:rsid w:val="00D64B66"/>
    <w:rPr>
      <w:u w:val="single"/>
    </w:rPr>
  </w:style>
  <w:style w:type="paragraph" w:customStyle="1" w:styleId="TableBodyTextRight">
    <w:name w:val="Table Body Text Right"/>
    <w:basedOn w:val="TableBodyText"/>
    <w:rsid w:val="00D64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B66"/>
    <w:rPr>
      <w:sz w:val="18"/>
    </w:rPr>
  </w:style>
  <w:style w:type="paragraph" w:customStyle="1" w:styleId="BodySmallRight">
    <w:name w:val="Body Small Right"/>
    <w:basedOn w:val="BodyTextRight"/>
    <w:rsid w:val="00D64B66"/>
    <w:rPr>
      <w:sz w:val="18"/>
      <w:szCs w:val="18"/>
    </w:rPr>
  </w:style>
  <w:style w:type="paragraph" w:customStyle="1" w:styleId="MarginEdition">
    <w:name w:val="Margin Edition"/>
    <w:basedOn w:val="MarginNote"/>
    <w:rsid w:val="00D64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B66"/>
    <w:rPr>
      <w:sz w:val="2"/>
      <w:szCs w:val="2"/>
    </w:rPr>
  </w:style>
  <w:style w:type="character" w:customStyle="1" w:styleId="Small">
    <w:name w:val="Small"/>
    <w:basedOn w:val="DefaultParagraphFont"/>
    <w:rsid w:val="00D64B66"/>
    <w:rPr>
      <w:sz w:val="16"/>
    </w:rPr>
  </w:style>
  <w:style w:type="paragraph" w:customStyle="1" w:styleId="WideTable">
    <w:name w:val="Wide Table"/>
    <w:basedOn w:val="Normal"/>
    <w:rsid w:val="00D64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B66"/>
  </w:style>
  <w:style w:type="paragraph" w:styleId="Quote">
    <w:name w:val="Quote"/>
    <w:basedOn w:val="Heading1"/>
    <w:link w:val="QuoteChar"/>
    <w:qFormat/>
    <w:rsid w:val="00D64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B66"/>
    <w:pPr>
      <w:pageBreakBefore/>
    </w:pPr>
  </w:style>
  <w:style w:type="paragraph" w:customStyle="1" w:styleId="Border">
    <w:name w:val="Border"/>
    <w:basedOn w:val="Normal"/>
    <w:qFormat/>
    <w:rsid w:val="00D64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B66"/>
    <w:rPr>
      <w:u w:val="single"/>
    </w:rPr>
  </w:style>
  <w:style w:type="character" w:customStyle="1" w:styleId="BoldandItalics">
    <w:name w:val="Bold and Italics"/>
    <w:qFormat/>
    <w:rsid w:val="00D64B66"/>
    <w:rPr>
      <w:b/>
      <w:i/>
      <w:u w:val="none"/>
    </w:rPr>
  </w:style>
  <w:style w:type="paragraph" w:styleId="BalloonText">
    <w:name w:val="Balloon Text"/>
    <w:basedOn w:val="Normal"/>
    <w:link w:val="BalloonTextChar"/>
    <w:rsid w:val="00D64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B66"/>
    <w:pPr>
      <w:spacing w:before="0" w:after="0"/>
    </w:pPr>
  </w:style>
  <w:style w:type="paragraph" w:customStyle="1" w:styleId="BodyTextBold">
    <w:name w:val="Body Text Bold"/>
    <w:basedOn w:val="BodyText"/>
    <w:qFormat/>
    <w:rsid w:val="00D64B66"/>
    <w:rPr>
      <w:b/>
    </w:rPr>
  </w:style>
  <w:style w:type="character" w:styleId="Hyperlink">
    <w:name w:val="Hyperlink"/>
    <w:basedOn w:val="DefaultParagraphFont"/>
    <w:uiPriority w:val="99"/>
    <w:unhideWhenUsed/>
    <w:rsid w:val="00A06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6059</Characters>
  <Application>Microsoft Office Word</Application>
  <DocSecurity>0</DocSecurity>
  <Lines>208</Lines>
  <Paragraphs>129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FNSSAM502 Assess market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