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99D" w:rsidP="00D92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FNSSAM411 Sell financial products and services</w:t>
      </w:r>
      <w:r>
        <w:fldChar w:fldCharType="end"/>
      </w:r>
    </w:p>
    <w:p w:rsidR="00D9299D" w:rsidP="00D9299D">
      <w:pPr>
        <w:pStyle w:val="Version"/>
        <w:sectPr w:rsidSect="007B0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B45" w:rsidP="007B0B45">
      <w:pPr>
        <w:pStyle w:val="SuperHeading"/>
      </w:pPr>
      <w:r w:rsidRPr="007B0B45">
        <w:t>Assessment Requirements for FNSSAM411 Sell financial products and services</w:t>
      </w:r>
    </w:p>
    <w:p w:rsidR="00000000" w:rsidRPr="007B0B45" w:rsidP="007B0B45">
      <w:pPr>
        <w:pStyle w:val="Heading1"/>
      </w:pPr>
      <w:bookmarkStart w:id="1" w:name="O_1156369"/>
      <w:bookmarkEnd w:id="1"/>
      <w:r w:rsidRPr="007B0B45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B0B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B45" w:rsidP="007B0B45">
            <w:pPr>
              <w:pStyle w:val="BodyText"/>
            </w:pPr>
            <w:r w:rsidRPr="007B0B45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B45">
            <w:pPr>
              <w:pStyle w:val="BodyText"/>
              <w:rPr>
                <w:lang w:val="en-NZ"/>
              </w:rPr>
            </w:pPr>
            <w:r w:rsidRPr="007B0B45">
              <w:rPr>
                <w:rStyle w:val="SpecialBold"/>
              </w:rPr>
              <w:t>Comments</w:t>
            </w:r>
          </w:p>
        </w:tc>
      </w:tr>
      <w:tr w:rsidTr="007B0B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B45">
            <w:pPr>
              <w:pStyle w:val="BodyText"/>
              <w:rPr>
                <w:lang w:val="en-NZ"/>
              </w:rPr>
            </w:pPr>
            <w:r w:rsidRPr="007B0B45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B45" w:rsidP="007B0B45">
            <w:pPr>
              <w:pStyle w:val="BodyText"/>
            </w:pPr>
            <w:r w:rsidRPr="007B0B45">
              <w:t>This version first released with FNS Financial Services Training Package Version 6.0.</w:t>
            </w:r>
          </w:p>
        </w:tc>
      </w:tr>
    </w:tbl>
    <w:p w:rsidR="00000000" w:rsidRPr="007B0B45" w:rsidP="007B0B45">
      <w:pPr>
        <w:pStyle w:val="BodyText"/>
      </w:pPr>
    </w:p>
    <w:p w:rsidR="00000000" w:rsidRPr="007B0B45" w:rsidP="007B0B45">
      <w:pPr>
        <w:pStyle w:val="AllowPageBreak"/>
      </w:pPr>
    </w:p>
    <w:p w:rsidR="00000000" w:rsidRPr="007B0B45" w:rsidP="007B0B45">
      <w:pPr>
        <w:pStyle w:val="Heading1"/>
      </w:pPr>
      <w:bookmarkStart w:id="2" w:name="O_1156372"/>
      <w:bookmarkEnd w:id="2"/>
      <w:r w:rsidRPr="007B0B45">
        <w:t>Performance Evidence</w:t>
      </w:r>
    </w:p>
    <w:p w:rsidR="00000000" w:rsidRPr="007B0B45" w:rsidP="00D9299D">
      <w:pPr>
        <w:pStyle w:val="BodyText"/>
      </w:pPr>
      <w:r w:rsidRPr="007B0B45">
        <w:t>The candidate must demonstrate the ability to complete the tasks outlined in the elements, performance criteria and foundation skills of this unit, including evidence of the ability to:</w:t>
      </w:r>
    </w:p>
    <w:p w:rsidR="00000000" w:rsidRPr="007B0B45" w:rsidP="007B0B45">
      <w:pPr>
        <w:pStyle w:val="ListBullet"/>
      </w:pPr>
      <w:r w:rsidRPr="007B0B45">
        <w:t>sell at least two financial products and at leas</w:t>
      </w:r>
      <w:r w:rsidRPr="007B0B45">
        <w:t>t two financial services.</w:t>
      </w:r>
    </w:p>
    <w:p w:rsidR="00000000" w:rsidRPr="007B0B45" w:rsidP="007B0B45">
      <w:pPr>
        <w:pStyle w:val="AllowPageBreak"/>
      </w:pPr>
    </w:p>
    <w:p w:rsidR="00000000" w:rsidRPr="007B0B45" w:rsidP="007B0B45">
      <w:pPr>
        <w:pStyle w:val="Heading1"/>
      </w:pPr>
      <w:bookmarkStart w:id="3" w:name="O_1156371"/>
      <w:bookmarkEnd w:id="3"/>
      <w:r w:rsidRPr="007B0B45">
        <w:t>Knowledge Evidence</w:t>
      </w:r>
    </w:p>
    <w:p w:rsidR="00000000" w:rsidRPr="007B0B45" w:rsidP="00D9299D">
      <w:pPr>
        <w:pStyle w:val="BodyText"/>
      </w:pPr>
      <w:r w:rsidRPr="007B0B45">
        <w:t>The candidate must be able to demonstrate knowledge to complete the tasks outlined in the elements, performance criteria and foundation skills of this unit, including knowledge of:</w:t>
      </w:r>
    </w:p>
    <w:p w:rsidR="00000000" w:rsidRPr="007B0B45" w:rsidP="007B0B45">
      <w:pPr>
        <w:pStyle w:val="ListBullet"/>
      </w:pPr>
      <w:r w:rsidRPr="007B0B45">
        <w:t>industry codes of practice and legislative and regulatory requirements relevant to selling financial products and services, including ethical and professional practice requirements</w:t>
      </w:r>
    </w:p>
    <w:p w:rsidR="00000000" w:rsidRPr="007B0B45" w:rsidP="007B0B45">
      <w:pPr>
        <w:pStyle w:val="ListBullet"/>
      </w:pPr>
      <w:r w:rsidRPr="007B0B45">
        <w:t>organisational policies and procedures for interacting with clients, solvin</w:t>
      </w:r>
      <w:r w:rsidRPr="007B0B45">
        <w:t>g problems and referring matters outside scope of own role</w:t>
      </w:r>
    </w:p>
    <w:p w:rsidR="00000000" w:rsidRPr="007B0B45" w:rsidP="007B0B45">
      <w:pPr>
        <w:pStyle w:val="ListBullet"/>
      </w:pPr>
      <w:r w:rsidRPr="007B0B45">
        <w:t>basic structure and operation of the financial services industry</w:t>
      </w:r>
    </w:p>
    <w:p w:rsidR="00000000" w:rsidRPr="007B0B45" w:rsidP="007B0B45">
      <w:pPr>
        <w:pStyle w:val="ListBullet"/>
      </w:pPr>
      <w:r w:rsidRPr="007B0B45">
        <w:t>organisational documentation processes</w:t>
      </w:r>
    </w:p>
    <w:p w:rsidR="00000000" w:rsidRPr="007B0B45" w:rsidP="007B0B45">
      <w:pPr>
        <w:pStyle w:val="ListBullet"/>
      </w:pPr>
      <w:r w:rsidRPr="007B0B45">
        <w:t>financial products and services information, including:</w:t>
      </w:r>
    </w:p>
    <w:p w:rsidR="00000000" w:rsidRPr="007B0B45" w:rsidP="007B0B45">
      <w:pPr>
        <w:pStyle w:val="ListBullet2"/>
      </w:pPr>
      <w:r w:rsidRPr="007B0B45">
        <w:t>terms and conditions</w:t>
      </w:r>
    </w:p>
    <w:p w:rsidR="00000000" w:rsidRPr="007B0B45" w:rsidP="007B0B45">
      <w:pPr>
        <w:pStyle w:val="ListBullet2"/>
      </w:pPr>
      <w:r w:rsidRPr="007B0B45">
        <w:t xml:space="preserve">interest rates </w:t>
      </w:r>
    </w:p>
    <w:p w:rsidR="00000000" w:rsidRPr="007B0B45" w:rsidP="007B0B45">
      <w:pPr>
        <w:pStyle w:val="ListBullet2"/>
      </w:pPr>
      <w:r w:rsidRPr="007B0B45">
        <w:t xml:space="preserve">special packages </w:t>
      </w:r>
    </w:p>
    <w:p w:rsidR="00000000" w:rsidRPr="007B0B45" w:rsidP="007B0B45">
      <w:pPr>
        <w:pStyle w:val="ListBullet2"/>
      </w:pPr>
      <w:r w:rsidRPr="007B0B45">
        <w:t>disclaimers</w:t>
      </w:r>
    </w:p>
    <w:p w:rsidR="00000000" w:rsidRPr="007B0B45" w:rsidP="007B0B45">
      <w:pPr>
        <w:pStyle w:val="ListBullet2"/>
      </w:pPr>
      <w:r w:rsidRPr="007B0B45">
        <w:t>disclosers</w:t>
      </w:r>
    </w:p>
    <w:p w:rsidR="00000000" w:rsidRPr="007B0B45" w:rsidP="007B0B45">
      <w:pPr>
        <w:pStyle w:val="ListBullet2"/>
      </w:pPr>
      <w:r w:rsidRPr="007B0B45">
        <w:t>fees</w:t>
      </w:r>
    </w:p>
    <w:p w:rsidR="00000000" w:rsidRPr="007B0B45" w:rsidP="007B0B45">
      <w:pPr>
        <w:pStyle w:val="ListBullet"/>
      </w:pPr>
      <w:r w:rsidRPr="007B0B45">
        <w:t>mathematical calculations required to comparing financial information and determining costs</w:t>
      </w:r>
    </w:p>
    <w:p w:rsidR="00000000" w:rsidRPr="007B0B45" w:rsidP="007B0B45">
      <w:pPr>
        <w:pStyle w:val="ListBullet"/>
      </w:pPr>
      <w:r w:rsidRPr="007B0B45">
        <w:t>opportunities for cross selling products and services</w:t>
      </w:r>
    </w:p>
    <w:p w:rsidR="00000000" w:rsidRPr="007B0B45" w:rsidP="007B0B45">
      <w:pPr>
        <w:pStyle w:val="ListBullet"/>
      </w:pPr>
      <w:r w:rsidRPr="007B0B45">
        <w:t xml:space="preserve">promotion and selling techniques and strategies </w:t>
      </w:r>
    </w:p>
    <w:p w:rsidR="00000000" w:rsidRPr="007B0B45" w:rsidP="007B0B45">
      <w:pPr>
        <w:pStyle w:val="ListBullet"/>
      </w:pPr>
      <w:r w:rsidRPr="007B0B45">
        <w:t>risks associated with selling products</w:t>
      </w:r>
    </w:p>
    <w:p w:rsidR="00000000" w:rsidRPr="007B0B45" w:rsidP="007B0B45">
      <w:pPr>
        <w:pStyle w:val="ListBullet"/>
      </w:pPr>
      <w:r w:rsidRPr="007B0B45">
        <w:t>types of services and products in the financial services industry.</w:t>
      </w:r>
    </w:p>
    <w:p w:rsidR="00000000" w:rsidRPr="007B0B45" w:rsidP="007B0B45">
      <w:pPr>
        <w:pStyle w:val="AllowPageBreak"/>
      </w:pPr>
    </w:p>
    <w:p w:rsidR="00000000" w:rsidRPr="007B0B45" w:rsidP="007B0B45">
      <w:pPr>
        <w:pStyle w:val="Heading1"/>
      </w:pPr>
      <w:bookmarkStart w:id="4" w:name="O_1156370"/>
      <w:bookmarkEnd w:id="4"/>
      <w:r w:rsidRPr="007B0B45">
        <w:t>Assessment Conditions</w:t>
      </w:r>
    </w:p>
    <w:p w:rsidR="00000000" w:rsidRPr="007B0B45" w:rsidP="00D9299D">
      <w:pPr>
        <w:pStyle w:val="BodyText"/>
      </w:pPr>
      <w:r w:rsidRPr="007B0B45">
        <w:t>Skills in this unit must be demonstrated in a workplace or simulated environment where the conditions are typ</w:t>
      </w:r>
      <w:r w:rsidRPr="007B0B45">
        <w:t xml:space="preserve">ical of those in a working environment in this industry. </w:t>
      </w:r>
    </w:p>
    <w:p w:rsidR="00000000" w:rsidRPr="007B0B45" w:rsidP="00D9299D">
      <w:pPr>
        <w:pStyle w:val="BodyText"/>
      </w:pPr>
      <w:r w:rsidRPr="007B0B45">
        <w:t>This includes access to:</w:t>
      </w:r>
    </w:p>
    <w:p w:rsidR="00000000" w:rsidRPr="007B0B45" w:rsidP="007B0B45">
      <w:pPr>
        <w:pStyle w:val="ListBullet"/>
      </w:pPr>
      <w:r w:rsidRPr="007B0B45">
        <w:t xml:space="preserve">information on financial products and services </w:t>
      </w:r>
    </w:p>
    <w:p w:rsidR="00000000" w:rsidRPr="007B0B45" w:rsidP="007B0B45">
      <w:pPr>
        <w:pStyle w:val="ListBullet"/>
      </w:pPr>
      <w:r w:rsidRPr="007B0B45">
        <w:t>organisational policies and procedures</w:t>
      </w:r>
    </w:p>
    <w:p w:rsidR="00000000" w:rsidRPr="007B0B45" w:rsidP="007B0B45">
      <w:pPr>
        <w:pStyle w:val="ListBullet"/>
      </w:pPr>
      <w:r w:rsidRPr="007B0B45">
        <w:t>legislation and regulations relevant to the provision of financial advice</w:t>
      </w:r>
    </w:p>
    <w:p w:rsidR="00000000" w:rsidRPr="007B0B45" w:rsidP="007B0B45">
      <w:pPr>
        <w:pStyle w:val="ListBullet"/>
      </w:pPr>
      <w:r w:rsidRPr="007B0B45">
        <w:t>office equi</w:t>
      </w:r>
      <w:r w:rsidRPr="007B0B45">
        <w:t>pment, technology, software, data and consumables.</w:t>
      </w:r>
    </w:p>
    <w:p w:rsidR="00000000" w:rsidRPr="007B0B45" w:rsidP="007B0B45">
      <w:pPr>
        <w:pStyle w:val="List"/>
      </w:pPr>
    </w:p>
    <w:p w:rsidR="00000000" w:rsidRPr="007B0B45" w:rsidP="00D9299D">
      <w:pPr>
        <w:pStyle w:val="BodyText"/>
      </w:pPr>
      <w:r w:rsidRPr="007B0B45">
        <w:t>Assessors of this unit must satisfy the requirements for assessors in applicable vocational education and training legislation, frameworks and/or standards.</w:t>
      </w:r>
    </w:p>
    <w:p w:rsidR="00000000" w:rsidRPr="007B0B45" w:rsidP="007B0B45">
      <w:pPr>
        <w:pStyle w:val="Heading1"/>
      </w:pPr>
      <w:bookmarkStart w:id="5" w:name="O_1156368"/>
      <w:bookmarkEnd w:id="5"/>
      <w:r w:rsidRPr="007B0B45">
        <w:t>Links</w:t>
      </w:r>
    </w:p>
    <w:p w:rsidR="00000000" w:rsidRPr="007B0B45" w:rsidP="00D9299D">
      <w:pPr>
        <w:pStyle w:val="BodyText"/>
      </w:pPr>
      <w:r w:rsidRPr="007B0B45">
        <w:t>Companion Volume Imple</w:t>
      </w:r>
      <w:r w:rsidRPr="007B0B45">
        <w:t xml:space="preserve">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14F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B0B45" w:rsidP="007B0B45"/>
    <w:sectPr w:rsidSect="007B0B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5" w:rsidRPr="00D9299D" w:rsidP="00D92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9D" w:rsidP="007B0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299D" w:rsidP="007B0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299D" w:rsidP="007B0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B45" w:rsidRPr="00D9299D" w:rsidP="00D92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9D" w:rsidRPr="002D2AF8" w:rsidP="007B0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FNSSAM411 Sell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9299D" w:rsidP="007B0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B6E4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AAB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9E4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B45"/>
  </w:style>
  <w:style w:type="character" w:customStyle="1" w:styleId="Heading1Char">
    <w:name w:val="Heading 1 Char"/>
    <w:basedOn w:val="DefaultParagraphFont"/>
    <w:link w:val="Heading1"/>
    <w:rsid w:val="007B0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B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0B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B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B45"/>
    <w:rPr>
      <w:b/>
      <w:spacing w:val="0"/>
    </w:rPr>
  </w:style>
  <w:style w:type="paragraph" w:styleId="ListBullet2">
    <w:name w:val="List Bullet 2"/>
    <w:basedOn w:val="List2"/>
    <w:rsid w:val="007B0B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0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B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0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B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B45"/>
    <w:rPr>
      <w:i/>
    </w:rPr>
  </w:style>
  <w:style w:type="paragraph" w:styleId="Caption">
    <w:name w:val="caption"/>
    <w:basedOn w:val="BodyText"/>
    <w:next w:val="Normal"/>
    <w:qFormat/>
    <w:rsid w:val="007B0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B45"/>
  </w:style>
  <w:style w:type="paragraph" w:styleId="TableofFigures">
    <w:name w:val="table of figures"/>
    <w:basedOn w:val="Normal"/>
    <w:next w:val="Normal"/>
    <w:semiHidden/>
    <w:rsid w:val="007B0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B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0B45"/>
    <w:rPr>
      <w:rFonts w:ascii="Wingdings" w:hAnsi="Wingdings"/>
    </w:rPr>
  </w:style>
  <w:style w:type="paragraph" w:customStyle="1" w:styleId="TableHeading">
    <w:name w:val="Table Heading"/>
    <w:basedOn w:val="HeadingBase"/>
    <w:rsid w:val="007B0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B45"/>
    <w:rPr>
      <w:color w:val="0033CC"/>
      <w:u w:val="none"/>
    </w:rPr>
  </w:style>
  <w:style w:type="paragraph" w:customStyle="1" w:styleId="BodyTextRight">
    <w:name w:val="Body Text Right"/>
    <w:basedOn w:val="BodyText"/>
    <w:rsid w:val="007B0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B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B45"/>
    <w:rPr>
      <w:sz w:val="32"/>
    </w:rPr>
  </w:style>
  <w:style w:type="paragraph" w:customStyle="1" w:styleId="HeadingProcedure">
    <w:name w:val="Heading Procedure"/>
    <w:basedOn w:val="HeadingBase"/>
    <w:next w:val="Normal"/>
    <w:rsid w:val="007B0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B45"/>
    <w:pPr>
      <w:spacing w:before="60" w:after="60"/>
    </w:pPr>
  </w:style>
  <w:style w:type="paragraph" w:styleId="ListContinue">
    <w:name w:val="List Continue"/>
    <w:basedOn w:val="List"/>
    <w:rsid w:val="007B0B45"/>
    <w:pPr>
      <w:ind w:firstLine="0"/>
    </w:pPr>
  </w:style>
  <w:style w:type="paragraph" w:customStyle="1" w:styleId="ListNote">
    <w:name w:val="List Note"/>
    <w:basedOn w:val="List"/>
    <w:rsid w:val="007B0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B45"/>
    <w:rPr>
      <w:rFonts w:ascii="Courier New" w:hAnsi="Courier New"/>
    </w:rPr>
  </w:style>
  <w:style w:type="paragraph" w:customStyle="1" w:styleId="NoteBullet">
    <w:name w:val="Note Bullet"/>
    <w:basedOn w:val="Note"/>
    <w:rsid w:val="007B0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B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0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B45"/>
    <w:rPr>
      <w:b/>
      <w:smallCaps/>
    </w:rPr>
  </w:style>
  <w:style w:type="paragraph" w:customStyle="1" w:styleId="TableListNumber">
    <w:name w:val="Table List Number"/>
    <w:basedOn w:val="ListNumber"/>
    <w:rsid w:val="007B0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B45"/>
    <w:pPr>
      <w:numPr>
        <w:numId w:val="9"/>
      </w:numPr>
    </w:pPr>
  </w:style>
  <w:style w:type="paragraph" w:customStyle="1" w:styleId="ListAlpha2">
    <w:name w:val="List Alpha 2"/>
    <w:basedOn w:val="List2"/>
    <w:rsid w:val="007B0B45"/>
    <w:pPr>
      <w:numPr>
        <w:numId w:val="8"/>
      </w:numPr>
    </w:pPr>
  </w:style>
  <w:style w:type="paragraph" w:styleId="List2">
    <w:name w:val="List 2"/>
    <w:basedOn w:val="BodyText"/>
    <w:rsid w:val="007B0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B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B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0B45"/>
    <w:pPr>
      <w:numPr>
        <w:numId w:val="4"/>
      </w:numPr>
    </w:pPr>
  </w:style>
  <w:style w:type="paragraph" w:styleId="ListContinue2">
    <w:name w:val="List Continue 2"/>
    <w:basedOn w:val="List2"/>
    <w:rsid w:val="007B0B45"/>
    <w:pPr>
      <w:ind w:firstLine="0"/>
    </w:pPr>
  </w:style>
  <w:style w:type="paragraph" w:styleId="ListContinue3">
    <w:name w:val="List Continue 3"/>
    <w:basedOn w:val="List3"/>
    <w:rsid w:val="007B0B45"/>
    <w:pPr>
      <w:ind w:left="1021" w:firstLine="0"/>
    </w:pPr>
  </w:style>
  <w:style w:type="paragraph" w:styleId="ListContinue4">
    <w:name w:val="List Continue 4"/>
    <w:basedOn w:val="List4"/>
    <w:rsid w:val="007B0B45"/>
    <w:pPr>
      <w:ind w:firstLine="0"/>
    </w:pPr>
  </w:style>
  <w:style w:type="paragraph" w:styleId="ListContinue5">
    <w:name w:val="List Continue 5"/>
    <w:basedOn w:val="List5"/>
    <w:rsid w:val="007B0B45"/>
    <w:pPr>
      <w:ind w:firstLine="0"/>
    </w:pPr>
  </w:style>
  <w:style w:type="paragraph" w:styleId="ListNumber3">
    <w:name w:val="List Number 3"/>
    <w:basedOn w:val="List3"/>
    <w:rsid w:val="007B0B45"/>
    <w:pPr>
      <w:numPr>
        <w:numId w:val="5"/>
      </w:numPr>
    </w:pPr>
  </w:style>
  <w:style w:type="paragraph" w:styleId="ListNumber4">
    <w:name w:val="List Number 4"/>
    <w:basedOn w:val="List4"/>
    <w:rsid w:val="007B0B45"/>
    <w:pPr>
      <w:numPr>
        <w:numId w:val="6"/>
      </w:numPr>
    </w:pPr>
  </w:style>
  <w:style w:type="paragraph" w:styleId="ListNumber5">
    <w:name w:val="List Number 5"/>
    <w:basedOn w:val="List5"/>
    <w:rsid w:val="007B0B45"/>
    <w:pPr>
      <w:numPr>
        <w:numId w:val="7"/>
      </w:numPr>
    </w:pPr>
  </w:style>
  <w:style w:type="paragraph" w:styleId="BlockText">
    <w:name w:val="Block Text"/>
    <w:basedOn w:val="Normal"/>
    <w:rsid w:val="007B0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B45"/>
    <w:rPr>
      <w:sz w:val="16"/>
      <w:vertAlign w:val="superscript"/>
    </w:rPr>
  </w:style>
  <w:style w:type="character" w:customStyle="1" w:styleId="Symbols">
    <w:name w:val="Symbols"/>
    <w:basedOn w:val="DefaultParagraphFont"/>
    <w:rsid w:val="007B0B45"/>
    <w:rPr>
      <w:rFonts w:ascii="Symbol" w:hAnsi="Symbol"/>
    </w:rPr>
  </w:style>
  <w:style w:type="character" w:customStyle="1" w:styleId="MenuOptions">
    <w:name w:val="Menu Options"/>
    <w:basedOn w:val="DefaultParagraphFont"/>
    <w:rsid w:val="007B0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B45"/>
    <w:rPr>
      <w:b/>
    </w:rPr>
  </w:style>
  <w:style w:type="character" w:customStyle="1" w:styleId="Underlined">
    <w:name w:val="Underlined"/>
    <w:basedOn w:val="DefaultParagraphFont"/>
    <w:rsid w:val="007B0B45"/>
    <w:rPr>
      <w:u w:val="single"/>
    </w:rPr>
  </w:style>
  <w:style w:type="paragraph" w:customStyle="1" w:styleId="TableBodyTextRight">
    <w:name w:val="Table Body Text Right"/>
    <w:basedOn w:val="TableBodyText"/>
    <w:rsid w:val="007B0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B45"/>
    <w:rPr>
      <w:sz w:val="18"/>
    </w:rPr>
  </w:style>
  <w:style w:type="paragraph" w:customStyle="1" w:styleId="BodySmallRight">
    <w:name w:val="Body Small Right"/>
    <w:basedOn w:val="BodyTextRight"/>
    <w:rsid w:val="007B0B45"/>
    <w:rPr>
      <w:sz w:val="18"/>
      <w:szCs w:val="18"/>
    </w:rPr>
  </w:style>
  <w:style w:type="paragraph" w:customStyle="1" w:styleId="MarginEdition">
    <w:name w:val="Margin Edition"/>
    <w:basedOn w:val="MarginNote"/>
    <w:rsid w:val="007B0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B45"/>
    <w:rPr>
      <w:sz w:val="2"/>
      <w:szCs w:val="2"/>
    </w:rPr>
  </w:style>
  <w:style w:type="character" w:customStyle="1" w:styleId="Small">
    <w:name w:val="Small"/>
    <w:basedOn w:val="DefaultParagraphFont"/>
    <w:rsid w:val="007B0B45"/>
    <w:rPr>
      <w:sz w:val="16"/>
    </w:rPr>
  </w:style>
  <w:style w:type="paragraph" w:customStyle="1" w:styleId="WideTable">
    <w:name w:val="Wide Table"/>
    <w:basedOn w:val="Normal"/>
    <w:rsid w:val="007B0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B45"/>
  </w:style>
  <w:style w:type="paragraph" w:styleId="Quote">
    <w:name w:val="Quote"/>
    <w:basedOn w:val="Heading1"/>
    <w:link w:val="QuoteChar"/>
    <w:qFormat/>
    <w:rsid w:val="007B0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B45"/>
    <w:pPr>
      <w:pageBreakBefore/>
    </w:pPr>
  </w:style>
  <w:style w:type="paragraph" w:customStyle="1" w:styleId="Border">
    <w:name w:val="Border"/>
    <w:basedOn w:val="Normal"/>
    <w:qFormat/>
    <w:rsid w:val="007B0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B45"/>
    <w:rPr>
      <w:u w:val="single"/>
    </w:rPr>
  </w:style>
  <w:style w:type="character" w:customStyle="1" w:styleId="BoldandItalics">
    <w:name w:val="Bold and Italics"/>
    <w:qFormat/>
    <w:rsid w:val="007B0B45"/>
    <w:rPr>
      <w:b/>
      <w:i/>
      <w:u w:val="none"/>
    </w:rPr>
  </w:style>
  <w:style w:type="paragraph" w:styleId="BalloonText">
    <w:name w:val="Balloon Text"/>
    <w:basedOn w:val="Normal"/>
    <w:link w:val="BalloonTextChar"/>
    <w:rsid w:val="007B0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B45"/>
    <w:pPr>
      <w:spacing w:before="0" w:after="0"/>
    </w:pPr>
  </w:style>
  <w:style w:type="paragraph" w:customStyle="1" w:styleId="BodyTextBold">
    <w:name w:val="Body Text Bold"/>
    <w:basedOn w:val="BodyText"/>
    <w:qFormat/>
    <w:rsid w:val="007B0B45"/>
    <w:rPr>
      <w:b/>
    </w:rPr>
  </w:style>
  <w:style w:type="character" w:styleId="Hyperlink">
    <w:name w:val="Hyperlink"/>
    <w:basedOn w:val="DefaultParagraphFont"/>
    <w:uiPriority w:val="99"/>
    <w:unhideWhenUsed/>
    <w:rsid w:val="00D92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2231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FNSSAM411 Sell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2022-01-27T02:36:00Z</dcterms:created>
  <dcterms:modified xsi:type="dcterms:W3CDTF">2022-01-27T02:36:00Z</dcterms:modified>
</cp:coreProperties>
</file>