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A18" w:rsidP="00A33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FNSSAM311 Provide ancillary products and services that meet client needs</w:t>
      </w:r>
      <w:r>
        <w:fldChar w:fldCharType="end"/>
      </w:r>
    </w:p>
    <w:p w:rsidR="00A33A18" w:rsidP="00A33A18">
      <w:pPr>
        <w:pStyle w:val="Version"/>
        <w:sectPr w:rsidSect="00F65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256" w:rsidP="00F65256">
      <w:pPr>
        <w:pStyle w:val="SuperHeading"/>
      </w:pPr>
      <w:r w:rsidRPr="00F65256">
        <w:t>FNSSAM311 Provide ancillary products and services that meet client needs</w:t>
      </w:r>
    </w:p>
    <w:p w:rsidR="00000000" w:rsidRPr="00F65256" w:rsidP="00F65256">
      <w:pPr>
        <w:pStyle w:val="Heading1"/>
      </w:pPr>
      <w:bookmarkStart w:id="1" w:name="O_1231238"/>
      <w:bookmarkEnd w:id="1"/>
      <w:r w:rsidRPr="00F652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BodyText"/>
            </w:pPr>
            <w:r w:rsidRPr="00F6525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rPr>
                <w:rStyle w:val="SpecialBold"/>
              </w:rPr>
              <w:t>Comments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BodyText"/>
            </w:pPr>
            <w:r w:rsidRPr="00F65256">
              <w:t>This version first released with the FNS Financial Services Training Package Version 8.0.</w:t>
            </w:r>
          </w:p>
          <w:p w:rsidR="00000000" w:rsidRPr="00F65256" w:rsidP="00F65256">
            <w:pPr>
              <w:pStyle w:val="BodyText"/>
            </w:pPr>
            <w:r w:rsidRPr="00F65256">
              <w:t>Supersedes and is equivalent to FNSSAM301 Identify opportunities for cross-selling products and services.</w:t>
            </w:r>
          </w:p>
        </w:tc>
      </w:tr>
    </w:tbl>
    <w:p w:rsidR="00000000" w:rsidRPr="00F65256" w:rsidP="00F65256">
      <w:pPr>
        <w:pStyle w:val="BodyText"/>
      </w:pPr>
    </w:p>
    <w:p w:rsidR="00000000" w:rsidRPr="00F65256" w:rsidP="00F65256">
      <w:pPr>
        <w:pStyle w:val="AllowPageBreak"/>
      </w:pPr>
    </w:p>
    <w:p w:rsidR="00000000" w:rsidRPr="00F65256" w:rsidP="00F65256">
      <w:pPr>
        <w:pStyle w:val="Heading1"/>
      </w:pPr>
      <w:bookmarkStart w:id="2" w:name="O_1231239"/>
      <w:bookmarkEnd w:id="2"/>
      <w:r w:rsidRPr="00F65256">
        <w:t>Application</w:t>
      </w:r>
    </w:p>
    <w:p w:rsidR="00000000" w:rsidRPr="00F65256" w:rsidP="00A33A18">
      <w:pPr>
        <w:pStyle w:val="BodyText"/>
      </w:pPr>
      <w:r w:rsidRPr="00F65256">
        <w:t>This unit describes the skills and knowledge required to identify and provide information on ancillary products for c</w:t>
      </w:r>
      <w:r w:rsidRPr="00F65256">
        <w:t>ustomers while providing other services.</w:t>
      </w:r>
    </w:p>
    <w:p w:rsidR="00000000" w:rsidRPr="00F65256" w:rsidP="00A33A18">
      <w:pPr>
        <w:pStyle w:val="BodyText"/>
      </w:pPr>
      <w:r w:rsidRPr="00F65256">
        <w:t>The unit applies to individuals who, within their level of authority, apply product knowledge to make judgements and provide information to clients on financial services and products.</w:t>
      </w:r>
    </w:p>
    <w:p w:rsidR="00000000" w:rsidRPr="00F65256" w:rsidP="00A33A18">
      <w:pPr>
        <w:pStyle w:val="BodyText"/>
      </w:pPr>
      <w:r w:rsidRPr="00F65256">
        <w:t>No licensing, legislative or ce</w:t>
      </w:r>
      <w:r w:rsidRPr="00F65256">
        <w:t>rtification requirements apply to this unit at the time of publication.</w:t>
      </w:r>
    </w:p>
    <w:p w:rsidR="00000000" w:rsidRPr="00F65256" w:rsidP="00F65256">
      <w:pPr>
        <w:pStyle w:val="Heading1"/>
      </w:pPr>
      <w:bookmarkStart w:id="3" w:name="O_1231242"/>
      <w:bookmarkEnd w:id="3"/>
      <w:r w:rsidRPr="00F65256">
        <w:t>Unit Sector</w:t>
      </w:r>
    </w:p>
    <w:p w:rsidR="00000000" w:rsidRPr="00F65256" w:rsidP="00A33A18">
      <w:pPr>
        <w:pStyle w:val="BodyText"/>
      </w:pPr>
      <w:r w:rsidRPr="00F65256">
        <w:t>Sales and marketing</w:t>
      </w:r>
    </w:p>
    <w:p w:rsidR="00000000" w:rsidRPr="00F65256" w:rsidP="00F65256">
      <w:pPr>
        <w:pStyle w:val="Heading1"/>
      </w:pPr>
      <w:bookmarkStart w:id="4" w:name="O_1231243"/>
      <w:bookmarkEnd w:id="4"/>
      <w:r w:rsidRPr="00F652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BodyText"/>
            </w:pPr>
            <w:r w:rsidRPr="00F65256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rPr>
                <w:rStyle w:val="SpecialBold"/>
              </w:rPr>
              <w:t>PERFORMANCE CRITERIA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BodyText"/>
            </w:pPr>
            <w:r w:rsidRPr="00F65256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List"/>
              <w:rPr>
                <w:lang w:val="en-NZ"/>
              </w:rPr>
            </w:pPr>
            <w:r w:rsidRPr="00F65256">
              <w:t>1. Identify opportunities for ancillary products and services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List"/>
            </w:pPr>
            <w:r w:rsidRPr="00F65256">
              <w:t>1.1 Respond to enquiry, identify customer needs and establish relationship with customer</w:t>
            </w:r>
          </w:p>
          <w:p w:rsidR="00000000" w:rsidP="00F65256">
            <w:pPr>
              <w:pStyle w:val="List"/>
              <w:rPr>
                <w:lang w:val="en-NZ"/>
              </w:rPr>
            </w:pPr>
            <w:r w:rsidRPr="00F65256">
              <w:t>1.2 Iden</w:t>
            </w:r>
            <w:r w:rsidRPr="00F65256">
              <w:t>tify further opportunities for providing customer with ancillary products or services based on understanding of customer needs, and access further information about identified products and services as required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List"/>
              <w:rPr>
                <w:lang w:val="en-NZ"/>
              </w:rPr>
            </w:pPr>
            <w:r w:rsidRPr="00F65256">
              <w:t>2. Present ancillary product and service opti</w:t>
            </w:r>
            <w:r w:rsidRPr="00F65256">
              <w:t xml:space="preserve">ons to client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List"/>
            </w:pPr>
            <w:r w:rsidRPr="00F65256">
              <w:t>2.1 Explain benefits and features of ancillary products and services to customer</w:t>
            </w:r>
          </w:p>
          <w:p w:rsidR="00000000" w:rsidRPr="00F65256" w:rsidP="00F65256">
            <w:pPr>
              <w:pStyle w:val="List"/>
            </w:pPr>
            <w:r w:rsidRPr="00F65256">
              <w:t xml:space="preserve">2.2 Match organisation’s products and services to identified </w:t>
            </w:r>
            <w:r w:rsidRPr="00F65256">
              <w:t>customer needs and offer options</w:t>
            </w:r>
          </w:p>
          <w:p w:rsidR="00000000" w:rsidP="00F65256">
            <w:pPr>
              <w:pStyle w:val="List"/>
              <w:rPr>
                <w:lang w:val="en-NZ"/>
              </w:rPr>
            </w:pPr>
            <w:r w:rsidRPr="00F65256">
              <w:t>2.3 Check all options comply with</w:t>
            </w:r>
            <w:r w:rsidRPr="00F65256">
              <w:t xml:space="preserve"> related requirements of legislation, regulations and industry codes of practice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List"/>
              <w:rPr>
                <w:lang w:val="en-NZ"/>
              </w:rPr>
            </w:pPr>
            <w:r w:rsidRPr="00F65256">
              <w:t>3. Refer sales or service to appropriate area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List"/>
            </w:pPr>
            <w:r w:rsidRPr="00F65256">
              <w:t>3.1 Prepare documentation for processing when decision has been reached on product and/or service to be provided</w:t>
            </w:r>
          </w:p>
          <w:p w:rsidR="00000000" w:rsidRPr="00F65256" w:rsidP="00F65256">
            <w:pPr>
              <w:pStyle w:val="List"/>
            </w:pPr>
            <w:r w:rsidRPr="00F65256">
              <w:t>3.2 Refer custo</w:t>
            </w:r>
            <w:r w:rsidRPr="00F65256">
              <w:t>mer to other appropriate sections of organisation, as required</w:t>
            </w:r>
          </w:p>
          <w:p w:rsidR="00000000" w:rsidRPr="00F65256" w:rsidP="00F65256">
            <w:pPr>
              <w:pStyle w:val="List"/>
            </w:pPr>
            <w:r w:rsidRPr="00F65256">
              <w:t>3.3 Inform customer of reasons why referral to other personnel is required, as required</w:t>
            </w:r>
          </w:p>
        </w:tc>
      </w:tr>
    </w:tbl>
    <w:p w:rsidR="00000000" w:rsidRPr="00F65256" w:rsidP="00F65256">
      <w:pPr>
        <w:pStyle w:val="BodyText"/>
      </w:pPr>
    </w:p>
    <w:p w:rsidR="00000000" w:rsidRPr="00F65256" w:rsidP="00F65256">
      <w:pPr>
        <w:pStyle w:val="AllowPageBreak"/>
      </w:pPr>
    </w:p>
    <w:p w:rsidR="00000000" w:rsidRPr="00F65256" w:rsidP="00F65256">
      <w:pPr>
        <w:pStyle w:val="Heading1"/>
      </w:pPr>
      <w:bookmarkStart w:id="5" w:name="O_1231244"/>
      <w:bookmarkEnd w:id="5"/>
      <w:r w:rsidRPr="00F65256">
        <w:t>Foundation Skills</w:t>
      </w:r>
    </w:p>
    <w:p w:rsidR="00000000" w:rsidRPr="00A33A18" w:rsidP="00A33A18">
      <w:pPr>
        <w:pStyle w:val="BodyText"/>
        <w:rPr>
          <w:i/>
        </w:rPr>
      </w:pPr>
      <w:r w:rsidRPr="00A33A18">
        <w:rPr>
          <w:rStyle w:val="Emphasis"/>
        </w:rPr>
        <w:t>This section describes those language, literacy, numeracy and empl</w:t>
      </w:r>
      <w:r w:rsidRPr="00A33A18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BodyText"/>
            </w:pPr>
            <w:r w:rsidRPr="00F65256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rPr>
                <w:rStyle w:val="SpecialBold"/>
              </w:rPr>
              <w:t>DESCRIPTION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ListBullet"/>
            </w:pPr>
            <w:r w:rsidRPr="00F65256">
              <w:t xml:space="preserve">Participates confidently in verbal exchanges and provides technically correct information </w:t>
            </w:r>
            <w:r w:rsidRPr="00F65256">
              <w:t>using vocabulary, tone and pace appropriate to audience and situation</w:t>
            </w:r>
          </w:p>
          <w:p w:rsidR="00000000" w:rsidP="00F65256">
            <w:pPr>
              <w:pStyle w:val="ListBullet"/>
              <w:rPr>
                <w:lang w:val="en-NZ"/>
              </w:rPr>
            </w:pPr>
            <w:r w:rsidRPr="00F65256">
              <w:t>Uses active listening and questioning techniques to elicit the views and opinions of others and confirm understanding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ListBullet"/>
              <w:rPr>
                <w:lang w:val="en-NZ"/>
              </w:rPr>
            </w:pPr>
            <w:r w:rsidRPr="00F65256">
              <w:t xml:space="preserve">Analyses a range of textual information from a variety of </w:t>
            </w:r>
            <w:r w:rsidRPr="00F65256">
              <w:t>sources to identify key details, make judgements and determine requirements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ListBullet"/>
              <w:rPr>
                <w:lang w:val="en-NZ"/>
              </w:rPr>
            </w:pPr>
            <w:r w:rsidRPr="00F65256">
              <w:t>Records outcomes of communications using specific language, grammar and punctuation to correctly and effectively convey recommendations</w:t>
            </w:r>
          </w:p>
        </w:tc>
      </w:tr>
      <w:tr w:rsidTr="00F65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256">
            <w:pPr>
              <w:pStyle w:val="BodyText"/>
              <w:rPr>
                <w:lang w:val="en-NZ"/>
              </w:rPr>
            </w:pPr>
            <w:r w:rsidRPr="00F65256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256" w:rsidP="00F65256">
            <w:pPr>
              <w:pStyle w:val="ListBullet"/>
            </w:pPr>
            <w:r w:rsidRPr="00F65256">
              <w:t>Uses the main features and functions of digital systems and tools to connect with others and to access, filter, extract, organise and present information</w:t>
            </w:r>
          </w:p>
        </w:tc>
      </w:tr>
    </w:tbl>
    <w:p w:rsidR="00000000" w:rsidRPr="00F65256" w:rsidP="00F65256">
      <w:pPr>
        <w:pStyle w:val="BodyText"/>
      </w:pPr>
    </w:p>
    <w:p w:rsidR="00000000" w:rsidRPr="00F65256" w:rsidP="00F65256">
      <w:pPr>
        <w:pStyle w:val="AllowPageBreak"/>
      </w:pPr>
    </w:p>
    <w:p w:rsidR="00000000" w:rsidRPr="00F65256" w:rsidP="00F65256">
      <w:pPr>
        <w:pStyle w:val="Heading1"/>
      </w:pPr>
      <w:bookmarkStart w:id="6" w:name="O_1231246"/>
      <w:bookmarkEnd w:id="6"/>
      <w:r w:rsidRPr="00F65256">
        <w:t>Unit Mapping Information</w:t>
      </w:r>
    </w:p>
    <w:p w:rsidR="00000000" w:rsidRPr="00F65256" w:rsidP="00A33A18">
      <w:pPr>
        <w:pStyle w:val="BodyText"/>
      </w:pPr>
      <w:r w:rsidRPr="00F65256">
        <w:t>Supersedes and is equivalent to FNSSAM301 Identify oppor</w:t>
      </w:r>
      <w:r w:rsidRPr="00F65256">
        <w:t>tunities for cross-selling products and services.</w:t>
      </w:r>
    </w:p>
    <w:p w:rsidR="00000000" w:rsidRPr="00F65256" w:rsidP="00F65256">
      <w:pPr>
        <w:pStyle w:val="Heading1"/>
      </w:pPr>
      <w:bookmarkStart w:id="7" w:name="O_1231253"/>
      <w:bookmarkEnd w:id="7"/>
      <w:r w:rsidRPr="00F65256">
        <w:t>Links</w:t>
      </w:r>
    </w:p>
    <w:p w:rsidR="00000000" w:rsidRPr="00F65256" w:rsidP="00A33A18">
      <w:pPr>
        <w:pStyle w:val="BodyText"/>
      </w:pPr>
      <w:r w:rsidRPr="00F652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65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5256" w:rsidP="00F65256"/>
    <w:sectPr w:rsidSect="00F652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 w:rsidP="00F65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A18" w:rsidP="00F65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3A18" w:rsidP="00F65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256" w:rsidRPr="00A33A18" w:rsidP="00A33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18" w:rsidRPr="002D2AF8" w:rsidP="00F65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FNSSAM311 Provide ancillary products and services that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33A18" w:rsidP="00F65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023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B2F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256"/>
  </w:style>
  <w:style w:type="character" w:customStyle="1" w:styleId="Heading1Char">
    <w:name w:val="Heading 1 Char"/>
    <w:basedOn w:val="DefaultParagraphFont"/>
    <w:link w:val="Heading1"/>
    <w:rsid w:val="00F65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2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2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2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256"/>
    <w:rPr>
      <w:b/>
      <w:spacing w:val="0"/>
    </w:rPr>
  </w:style>
  <w:style w:type="character" w:styleId="Emphasis">
    <w:name w:val="Emphasis"/>
    <w:basedOn w:val="DefaultParagraphFont"/>
    <w:qFormat/>
    <w:rsid w:val="00F65256"/>
    <w:rPr>
      <w:i/>
    </w:rPr>
  </w:style>
  <w:style w:type="paragraph" w:customStyle="1" w:styleId="SuperHeading">
    <w:name w:val="SuperHeading"/>
    <w:basedOn w:val="Normal"/>
    <w:rsid w:val="00F65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2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5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2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2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256"/>
  </w:style>
  <w:style w:type="paragraph" w:styleId="TableofFigures">
    <w:name w:val="table of figures"/>
    <w:basedOn w:val="Normal"/>
    <w:next w:val="Normal"/>
    <w:semiHidden/>
    <w:rsid w:val="00F65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2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5256"/>
    <w:rPr>
      <w:rFonts w:ascii="Wingdings" w:hAnsi="Wingdings"/>
    </w:rPr>
  </w:style>
  <w:style w:type="paragraph" w:customStyle="1" w:styleId="TableHeading">
    <w:name w:val="Table Heading"/>
    <w:basedOn w:val="HeadingBase"/>
    <w:rsid w:val="00F65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256"/>
    <w:rPr>
      <w:color w:val="0033CC"/>
      <w:u w:val="none"/>
    </w:rPr>
  </w:style>
  <w:style w:type="paragraph" w:customStyle="1" w:styleId="BodyTextRight">
    <w:name w:val="Body Text Right"/>
    <w:basedOn w:val="BodyText"/>
    <w:rsid w:val="00F65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2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256"/>
    <w:rPr>
      <w:sz w:val="32"/>
    </w:rPr>
  </w:style>
  <w:style w:type="paragraph" w:customStyle="1" w:styleId="HeadingProcedure">
    <w:name w:val="Heading Procedure"/>
    <w:basedOn w:val="HeadingBase"/>
    <w:next w:val="Normal"/>
    <w:rsid w:val="00F65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256"/>
    <w:pPr>
      <w:spacing w:before="60" w:after="60"/>
    </w:pPr>
  </w:style>
  <w:style w:type="paragraph" w:styleId="ListContinue">
    <w:name w:val="List Continue"/>
    <w:basedOn w:val="List"/>
    <w:rsid w:val="00F65256"/>
    <w:pPr>
      <w:ind w:firstLine="0"/>
    </w:pPr>
  </w:style>
  <w:style w:type="paragraph" w:customStyle="1" w:styleId="ListNote">
    <w:name w:val="List Note"/>
    <w:basedOn w:val="List"/>
    <w:rsid w:val="00F65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256"/>
    <w:rPr>
      <w:rFonts w:ascii="Courier New" w:hAnsi="Courier New"/>
    </w:rPr>
  </w:style>
  <w:style w:type="paragraph" w:customStyle="1" w:styleId="NoteBullet">
    <w:name w:val="Note Bullet"/>
    <w:basedOn w:val="Note"/>
    <w:rsid w:val="00F65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2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5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256"/>
    <w:rPr>
      <w:b/>
      <w:smallCaps/>
    </w:rPr>
  </w:style>
  <w:style w:type="paragraph" w:customStyle="1" w:styleId="TableListNumber">
    <w:name w:val="Table List Number"/>
    <w:basedOn w:val="ListNumber"/>
    <w:rsid w:val="00F65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256"/>
    <w:pPr>
      <w:numPr>
        <w:numId w:val="8"/>
      </w:numPr>
    </w:pPr>
  </w:style>
  <w:style w:type="paragraph" w:customStyle="1" w:styleId="ListAlpha2">
    <w:name w:val="List Alpha 2"/>
    <w:basedOn w:val="List2"/>
    <w:rsid w:val="00F65256"/>
    <w:pPr>
      <w:numPr>
        <w:numId w:val="7"/>
      </w:numPr>
    </w:pPr>
  </w:style>
  <w:style w:type="paragraph" w:styleId="List2">
    <w:name w:val="List 2"/>
    <w:basedOn w:val="BodyText"/>
    <w:rsid w:val="00F65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2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2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256"/>
    <w:pPr>
      <w:numPr>
        <w:numId w:val="3"/>
      </w:numPr>
    </w:pPr>
  </w:style>
  <w:style w:type="paragraph" w:styleId="ListContinue2">
    <w:name w:val="List Continue 2"/>
    <w:basedOn w:val="List2"/>
    <w:rsid w:val="00F65256"/>
    <w:pPr>
      <w:ind w:firstLine="0"/>
    </w:pPr>
  </w:style>
  <w:style w:type="paragraph" w:styleId="ListContinue3">
    <w:name w:val="List Continue 3"/>
    <w:basedOn w:val="List3"/>
    <w:rsid w:val="00F65256"/>
    <w:pPr>
      <w:ind w:left="1021" w:firstLine="0"/>
    </w:pPr>
  </w:style>
  <w:style w:type="paragraph" w:styleId="ListContinue4">
    <w:name w:val="List Continue 4"/>
    <w:basedOn w:val="List4"/>
    <w:rsid w:val="00F65256"/>
    <w:pPr>
      <w:ind w:firstLine="0"/>
    </w:pPr>
  </w:style>
  <w:style w:type="paragraph" w:styleId="ListContinue5">
    <w:name w:val="List Continue 5"/>
    <w:basedOn w:val="List5"/>
    <w:rsid w:val="00F65256"/>
    <w:pPr>
      <w:ind w:firstLine="0"/>
    </w:pPr>
  </w:style>
  <w:style w:type="paragraph" w:styleId="ListNumber3">
    <w:name w:val="List Number 3"/>
    <w:basedOn w:val="List3"/>
    <w:rsid w:val="00F65256"/>
    <w:pPr>
      <w:numPr>
        <w:numId w:val="4"/>
      </w:numPr>
    </w:pPr>
  </w:style>
  <w:style w:type="paragraph" w:styleId="ListNumber4">
    <w:name w:val="List Number 4"/>
    <w:basedOn w:val="List4"/>
    <w:rsid w:val="00F65256"/>
    <w:pPr>
      <w:numPr>
        <w:numId w:val="5"/>
      </w:numPr>
    </w:pPr>
  </w:style>
  <w:style w:type="paragraph" w:styleId="ListNumber5">
    <w:name w:val="List Number 5"/>
    <w:basedOn w:val="List5"/>
    <w:rsid w:val="00F65256"/>
    <w:pPr>
      <w:numPr>
        <w:numId w:val="6"/>
      </w:numPr>
    </w:pPr>
  </w:style>
  <w:style w:type="paragraph" w:styleId="BlockText">
    <w:name w:val="Block Text"/>
    <w:basedOn w:val="Normal"/>
    <w:rsid w:val="00F65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256"/>
    <w:rPr>
      <w:sz w:val="16"/>
      <w:vertAlign w:val="superscript"/>
    </w:rPr>
  </w:style>
  <w:style w:type="character" w:customStyle="1" w:styleId="Symbols">
    <w:name w:val="Symbols"/>
    <w:basedOn w:val="DefaultParagraphFont"/>
    <w:rsid w:val="00F65256"/>
    <w:rPr>
      <w:rFonts w:ascii="Symbol" w:hAnsi="Symbol"/>
    </w:rPr>
  </w:style>
  <w:style w:type="character" w:customStyle="1" w:styleId="MenuOptions">
    <w:name w:val="Menu Options"/>
    <w:basedOn w:val="DefaultParagraphFont"/>
    <w:rsid w:val="00F65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256"/>
    <w:rPr>
      <w:b/>
    </w:rPr>
  </w:style>
  <w:style w:type="character" w:customStyle="1" w:styleId="Underlined">
    <w:name w:val="Underlined"/>
    <w:basedOn w:val="DefaultParagraphFont"/>
    <w:rsid w:val="00F65256"/>
    <w:rPr>
      <w:u w:val="single"/>
    </w:rPr>
  </w:style>
  <w:style w:type="paragraph" w:customStyle="1" w:styleId="TableBodyTextRight">
    <w:name w:val="Table Body Text Right"/>
    <w:basedOn w:val="TableBodyText"/>
    <w:rsid w:val="00F65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256"/>
    <w:rPr>
      <w:sz w:val="18"/>
    </w:rPr>
  </w:style>
  <w:style w:type="paragraph" w:customStyle="1" w:styleId="BodySmallRight">
    <w:name w:val="Body Small Right"/>
    <w:basedOn w:val="BodyTextRight"/>
    <w:rsid w:val="00F65256"/>
    <w:rPr>
      <w:sz w:val="18"/>
      <w:szCs w:val="18"/>
    </w:rPr>
  </w:style>
  <w:style w:type="paragraph" w:customStyle="1" w:styleId="MarginEdition">
    <w:name w:val="Margin Edition"/>
    <w:basedOn w:val="MarginNote"/>
    <w:rsid w:val="00F65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256"/>
    <w:rPr>
      <w:sz w:val="2"/>
      <w:szCs w:val="2"/>
    </w:rPr>
  </w:style>
  <w:style w:type="character" w:customStyle="1" w:styleId="Small">
    <w:name w:val="Small"/>
    <w:basedOn w:val="DefaultParagraphFont"/>
    <w:rsid w:val="00F65256"/>
    <w:rPr>
      <w:sz w:val="16"/>
    </w:rPr>
  </w:style>
  <w:style w:type="paragraph" w:customStyle="1" w:styleId="WideTable">
    <w:name w:val="Wide Table"/>
    <w:basedOn w:val="Normal"/>
    <w:rsid w:val="00F65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256"/>
  </w:style>
  <w:style w:type="paragraph" w:styleId="Quote">
    <w:name w:val="Quote"/>
    <w:basedOn w:val="Heading1"/>
    <w:link w:val="QuoteChar"/>
    <w:qFormat/>
    <w:rsid w:val="00F65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256"/>
    <w:pPr>
      <w:pageBreakBefore/>
    </w:pPr>
  </w:style>
  <w:style w:type="paragraph" w:customStyle="1" w:styleId="Border">
    <w:name w:val="Border"/>
    <w:basedOn w:val="Normal"/>
    <w:qFormat/>
    <w:rsid w:val="00F65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256"/>
    <w:rPr>
      <w:u w:val="single"/>
    </w:rPr>
  </w:style>
  <w:style w:type="character" w:customStyle="1" w:styleId="BoldandItalics">
    <w:name w:val="Bold and Italics"/>
    <w:qFormat/>
    <w:rsid w:val="00F65256"/>
    <w:rPr>
      <w:b/>
      <w:i/>
      <w:u w:val="none"/>
    </w:rPr>
  </w:style>
  <w:style w:type="paragraph" w:styleId="BalloonText">
    <w:name w:val="Balloon Text"/>
    <w:basedOn w:val="Normal"/>
    <w:link w:val="BalloonTextChar"/>
    <w:rsid w:val="00F65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256"/>
    <w:pPr>
      <w:spacing w:before="0" w:after="0"/>
    </w:pPr>
  </w:style>
  <w:style w:type="paragraph" w:customStyle="1" w:styleId="BodyTextBold">
    <w:name w:val="Body Text Bold"/>
    <w:basedOn w:val="BodyText"/>
    <w:qFormat/>
    <w:rsid w:val="00F65256"/>
    <w:rPr>
      <w:b/>
    </w:rPr>
  </w:style>
  <w:style w:type="character" w:styleId="Hyperlink">
    <w:name w:val="Hyperlink"/>
    <w:basedOn w:val="DefaultParagraphFont"/>
    <w:uiPriority w:val="99"/>
    <w:unhideWhenUsed/>
    <w:rsid w:val="00A33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3072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FNSSAM311 Provide ancillary products and services that meet client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