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5DB" w:rsidP="000B4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FNSRTS401 Manage credit card services</w:t>
      </w:r>
      <w:r>
        <w:fldChar w:fldCharType="end"/>
      </w:r>
    </w:p>
    <w:p w:rsidR="000B45DB" w:rsidP="000B45DB">
      <w:pPr>
        <w:pStyle w:val="Version"/>
        <w:sectPr w:rsidSect="005F3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190" w:rsidP="005F3190">
      <w:pPr>
        <w:pStyle w:val="SuperHeading"/>
      </w:pPr>
      <w:r w:rsidRPr="005F3190">
        <w:t>FNSRTS401 Manage credit card services</w:t>
      </w:r>
    </w:p>
    <w:p w:rsidR="00000000" w:rsidRPr="005F3190" w:rsidP="005F3190">
      <w:pPr>
        <w:pStyle w:val="Heading1"/>
      </w:pPr>
      <w:bookmarkStart w:id="1" w:name="O_697548"/>
      <w:bookmarkEnd w:id="1"/>
      <w:r w:rsidRPr="005F31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3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rPr>
                <w:rStyle w:val="SpecialBold"/>
              </w:rPr>
              <w:t>Comments</w:t>
            </w:r>
          </w:p>
        </w:tc>
      </w:tr>
      <w:tr w:rsidTr="005F3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>This version first released with FNS Financial Services Training Package Version 1.0.</w:t>
            </w:r>
          </w:p>
        </w:tc>
      </w:tr>
    </w:tbl>
    <w:p w:rsidR="00000000" w:rsidRPr="005F3190" w:rsidP="005F3190">
      <w:pPr>
        <w:pStyle w:val="BodyText"/>
      </w:pPr>
    </w:p>
    <w:p w:rsidR="00000000" w:rsidRPr="005F3190" w:rsidP="005F3190">
      <w:pPr>
        <w:pStyle w:val="AllowPageBreak"/>
      </w:pPr>
    </w:p>
    <w:p w:rsidR="00000000" w:rsidRPr="005F3190" w:rsidP="005F3190">
      <w:pPr>
        <w:pStyle w:val="Heading1"/>
      </w:pPr>
      <w:bookmarkStart w:id="2" w:name="O_697549"/>
      <w:bookmarkEnd w:id="2"/>
      <w:r w:rsidRPr="005F3190">
        <w:t>Application</w:t>
      </w:r>
    </w:p>
    <w:p w:rsidR="00000000" w:rsidRPr="005F3190" w:rsidP="000B45DB">
      <w:pPr>
        <w:pStyle w:val="BodyText"/>
      </w:pPr>
      <w:r w:rsidRPr="005F3190">
        <w:t xml:space="preserve">This unit describes the skills and knowledge required to maintain and provide credit card </w:t>
      </w:r>
      <w:r w:rsidRPr="005F3190">
        <w:t>services.</w:t>
      </w:r>
    </w:p>
    <w:p w:rsidR="00000000" w:rsidRPr="005F3190" w:rsidP="000B45DB">
      <w:pPr>
        <w:pStyle w:val="BodyText"/>
      </w:pPr>
      <w:r w:rsidRPr="005F3190">
        <w:t>It applies to individuals who use organisational skills and specialised knowledge to perform clerical services, maintain financial records and respond to a range of clients.</w:t>
      </w:r>
    </w:p>
    <w:p w:rsidR="00000000" w:rsidRPr="005F3190" w:rsidP="000B45DB">
      <w:pPr>
        <w:pStyle w:val="BodyText"/>
      </w:pPr>
      <w:r w:rsidRPr="005F3190">
        <w:t xml:space="preserve">No licensing, legislative or certification requirements apply to this </w:t>
      </w:r>
      <w:r w:rsidRPr="005F3190">
        <w:t>unit at the time of publication.</w:t>
      </w:r>
    </w:p>
    <w:p w:rsidR="00000000" w:rsidRPr="005F3190" w:rsidP="005F3190">
      <w:pPr>
        <w:pStyle w:val="Heading1"/>
      </w:pPr>
      <w:bookmarkStart w:id="3" w:name="O_697552"/>
      <w:bookmarkEnd w:id="3"/>
      <w:r w:rsidRPr="005F3190">
        <w:t>Unit Sector</w:t>
      </w:r>
    </w:p>
    <w:p w:rsidR="00000000" w:rsidRPr="005F3190" w:rsidP="000B45DB">
      <w:pPr>
        <w:pStyle w:val="BodyText"/>
      </w:pPr>
      <w:r w:rsidRPr="005F3190">
        <w:t>Financial retail services</w:t>
      </w:r>
    </w:p>
    <w:p w:rsidR="00000000" w:rsidRPr="005F3190" w:rsidP="005F3190">
      <w:pPr>
        <w:pStyle w:val="Heading1"/>
      </w:pPr>
      <w:bookmarkStart w:id="4" w:name="O_697553"/>
      <w:bookmarkEnd w:id="4"/>
      <w:r w:rsidRPr="005F319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F31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rPr>
                <w:rStyle w:val="SpecialBold"/>
              </w:rPr>
              <w:t>PERFORMANCE CRITERIA</w:t>
            </w:r>
          </w:p>
        </w:tc>
      </w:tr>
      <w:tr w:rsidTr="005F31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31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 Commence credit card application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>1.1 Provide client with information on credit cards, including their benefits, usage, terms and conditions, and exp</w:t>
            </w:r>
            <w:r w:rsidRPr="005F3190">
              <w:t>lain benefits and uses of relevant cards to ensure appropriate match with their needs</w:t>
            </w:r>
          </w:p>
          <w:p w:rsidR="00000000" w:rsidRPr="005F3190" w:rsidP="005F3190">
            <w:pPr>
              <w:pStyle w:val="BodyText"/>
            </w:pPr>
            <w:r w:rsidRPr="005F3190">
              <w:t>1.2 Answer queries about terms, conditions and costs fully and clearly to ensure clients are appropriately informed</w:t>
            </w:r>
          </w:p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1.3 Gather information from client as required and use</w:t>
            </w:r>
            <w:r w:rsidRPr="005F3190">
              <w:t xml:space="preserve"> standard procedures to support application for credit card</w:t>
            </w:r>
          </w:p>
        </w:tc>
      </w:tr>
      <w:tr w:rsidTr="005F31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 xml:space="preserve">2. Check and process </w:t>
            </w:r>
            <w:r w:rsidRPr="005F3190">
              <w:t>credit card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 xml:space="preserve">2.1 Check information provided in accordance with standard </w:t>
            </w:r>
            <w:r w:rsidRPr="005F3190">
              <w:t>procedures for authenticity, accuracy and completeness</w:t>
            </w:r>
          </w:p>
          <w:p w:rsidR="00000000" w:rsidRPr="005F3190" w:rsidP="005F3190">
            <w:pPr>
              <w:pStyle w:val="BodyText"/>
            </w:pPr>
            <w:r w:rsidRPr="005F3190">
              <w:t>2.2 Conduct credit scoring using standard systems and procedures to ascertain credit worthiness and determine client suitability for product</w:t>
            </w:r>
          </w:p>
          <w:p w:rsidR="00000000" w:rsidRPr="005F3190" w:rsidP="005F3190">
            <w:pPr>
              <w:pStyle w:val="BodyText"/>
            </w:pPr>
            <w:r w:rsidRPr="005F3190">
              <w:t>2.3 Complete and process application in accordance with standard procedures and notify client of approval or disapp</w:t>
            </w:r>
            <w:r w:rsidRPr="005F3190">
              <w:t>roval of their application</w:t>
            </w:r>
          </w:p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2.4 Use standard procedures to issue client with credit cards despatched to branch for collection by authorised person or cardholder, or sent by mail</w:t>
            </w:r>
          </w:p>
        </w:tc>
      </w:tr>
      <w:tr w:rsidTr="005F31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3. Process card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>3.1 Consult or refer to other personnel to determi</w:t>
            </w:r>
            <w:r w:rsidRPr="005F3190">
              <w:t>ne if further details are required</w:t>
            </w:r>
          </w:p>
          <w:p w:rsidR="00000000" w:rsidRPr="005F3190" w:rsidP="005F3190">
            <w:pPr>
              <w:pStyle w:val="BodyText"/>
            </w:pPr>
            <w:r w:rsidRPr="005F3190">
              <w:t>3.2 Process card transactions in accordance with organisational card security policy and procedures</w:t>
            </w:r>
          </w:p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3.3 Process complaints and enquiries in accordance with industry codes of conduct for captured and hot listed cards</w:t>
            </w:r>
          </w:p>
        </w:tc>
      </w:tr>
      <w:tr w:rsidTr="005F31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4. A</w:t>
            </w:r>
            <w:r w:rsidRPr="005F3190">
              <w:t>dminister card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>4.1 Administer card database in accordance with organisational policy and procedures</w:t>
            </w:r>
          </w:p>
          <w:p w:rsidR="00000000" w:rsidRPr="005F3190" w:rsidP="005F3190">
            <w:pPr>
              <w:pStyle w:val="BodyText"/>
            </w:pPr>
            <w:r w:rsidRPr="005F3190">
              <w:t>4.2 Identify and process duplicate transactions and charge-backs according to organisational policy and procedures</w:t>
            </w:r>
          </w:p>
          <w:p w:rsidR="00000000" w:rsidRPr="005F3190" w:rsidP="005F3190">
            <w:pPr>
              <w:pStyle w:val="BodyText"/>
            </w:pPr>
            <w:r w:rsidRPr="005F3190">
              <w:t>4.3 Check card security procedur</w:t>
            </w:r>
            <w:r w:rsidRPr="005F3190">
              <w:t>es to ensure appropriate procedures are in place</w:t>
            </w:r>
          </w:p>
        </w:tc>
      </w:tr>
    </w:tbl>
    <w:p w:rsidR="00000000" w:rsidRPr="005F3190" w:rsidP="005F3190">
      <w:pPr>
        <w:pStyle w:val="BodyText"/>
      </w:pPr>
    </w:p>
    <w:p w:rsidR="00000000" w:rsidRPr="005F3190" w:rsidP="005F3190">
      <w:pPr>
        <w:pStyle w:val="AllowPageBreak"/>
      </w:pPr>
    </w:p>
    <w:p w:rsidR="00000000" w:rsidRPr="005F3190" w:rsidP="005F3190">
      <w:pPr>
        <w:pStyle w:val="Heading1"/>
      </w:pPr>
      <w:bookmarkStart w:id="5" w:name="O_697554"/>
      <w:bookmarkEnd w:id="5"/>
      <w:r w:rsidRPr="005F3190">
        <w:t>Foundation Skills</w:t>
      </w:r>
    </w:p>
    <w:p w:rsidR="00000000" w:rsidRPr="000B45DB" w:rsidP="000B45DB">
      <w:pPr>
        <w:pStyle w:val="BodyText"/>
        <w:rPr>
          <w:i/>
        </w:rPr>
      </w:pPr>
      <w:r w:rsidRPr="000B45D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rPr>
                <w:rStyle w:val="SpecialBold"/>
              </w:rPr>
              <w:t>Description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2.1, 2.2, 4.2, 4.3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ListBullet"/>
              <w:rPr>
                <w:lang w:val="en-NZ"/>
              </w:rPr>
            </w:pPr>
            <w:r w:rsidRPr="005F3190">
              <w:t>Accesses and interprets documents from a range of sources to determine key features of products and services, and to confirm and determine requirements relating to work processes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1.1-1.</w:t>
            </w:r>
            <w:r w:rsidRPr="005F3190">
              <w:t>3, 2.3, 2.4, 3.1, 3.3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ListBullet"/>
              <w:rPr>
                <w:lang w:val="en-NZ"/>
              </w:rPr>
            </w:pPr>
            <w:r w:rsidRPr="005F3190">
              <w:t>Correctly records information and completes forms, checking for accuracy of information and data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1.1-1.3,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ListBullet"/>
            </w:pPr>
            <w:r w:rsidRPr="005F3190">
              <w:t>Participates in verbal exchanges using active listening and questioning to explain and clari</w:t>
            </w:r>
            <w:r w:rsidRPr="005F3190">
              <w:t>fy requirements, and respond to queries and feedback</w:t>
            </w:r>
          </w:p>
          <w:p w:rsidR="00000000" w:rsidP="005F3190">
            <w:pPr>
              <w:pStyle w:val="ListBullet"/>
              <w:rPr>
                <w:lang w:val="en-NZ"/>
              </w:rPr>
            </w:pPr>
            <w:r w:rsidRPr="005F3190">
              <w:t>Clearly explains and clarifies information using language, tone and pace appropriate to the audience and purpose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1.1-1.3,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ListBullet"/>
              <w:rPr>
                <w:lang w:val="en-NZ"/>
              </w:rPr>
            </w:pPr>
            <w:r w:rsidRPr="005F3190">
              <w:t>Uses mathematical equations to perform</w:t>
            </w:r>
            <w:r w:rsidRPr="005F3190">
              <w:t xml:space="preserve"> and check accuracy of non-cash transaction calculations and credit card transaction requirements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1.3, 2.1, 2.2, 2.3, 2.4, 3.2, 3.3, 4.1, 4.2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ListBullet"/>
              <w:rPr>
                <w:lang w:val="en-NZ"/>
              </w:rPr>
            </w:pPr>
            <w:r w:rsidRPr="005F3190">
              <w:t>Recognises and complies with all organisational policy and procedures and relevant r</w:t>
            </w:r>
            <w:r w:rsidRPr="005F3190">
              <w:t>egulatory codes and practice within own work role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1.1, 1.2, 1.3, 3.1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ListBullet"/>
              <w:rPr>
                <w:lang w:val="en-NZ"/>
              </w:rPr>
            </w:pPr>
            <w:r w:rsidRPr="005F3190">
              <w:t>Uses correct communication practices and protocols to elicit and share information with clients and to consult with relevant personnel</w:t>
            </w:r>
          </w:p>
        </w:tc>
      </w:tr>
      <w:tr w:rsidTr="005F31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1.1, 1.3, 2.1, 2.2, 2.3, 2.4, 3.2, 3.3, 4.1, 4.2, 4.3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ListBullet"/>
            </w:pPr>
            <w:r w:rsidRPr="005F3190">
              <w:t>Plans, organises, and administers credit card services efficiently for effective outcomes in compliance with organisational policy, procedures and regulatory requirements</w:t>
            </w:r>
          </w:p>
          <w:p w:rsidR="00000000" w:rsidRPr="005F3190" w:rsidP="005F3190">
            <w:pPr>
              <w:pStyle w:val="ListBullet"/>
            </w:pPr>
            <w:r w:rsidRPr="005F3190">
              <w:t>Responds to complaints and enq</w:t>
            </w:r>
            <w:r w:rsidRPr="005F3190">
              <w:t>uiries, and manages transaction anomalies using defined standards and practice</w:t>
            </w:r>
          </w:p>
          <w:p w:rsidR="00000000" w:rsidRPr="005F3190" w:rsidP="005F3190">
            <w:pPr>
              <w:pStyle w:val="ListBullet"/>
            </w:pPr>
            <w:r w:rsidRPr="005F3190">
              <w:t>Uses the main features and functions of digital tools and systems to complete work tasks</w:t>
            </w:r>
          </w:p>
        </w:tc>
      </w:tr>
    </w:tbl>
    <w:p w:rsidR="00000000" w:rsidRPr="005F3190" w:rsidP="005F3190">
      <w:pPr>
        <w:pStyle w:val="BodyText"/>
      </w:pPr>
    </w:p>
    <w:p w:rsidR="00000000" w:rsidRPr="005F3190" w:rsidP="005F3190">
      <w:pPr>
        <w:pStyle w:val="AllowPageBreak"/>
      </w:pPr>
    </w:p>
    <w:p w:rsidR="00000000" w:rsidRPr="005F3190" w:rsidP="005F3190">
      <w:pPr>
        <w:pStyle w:val="Heading1"/>
      </w:pPr>
      <w:bookmarkStart w:id="6" w:name="O_697556"/>
      <w:bookmarkEnd w:id="6"/>
      <w:r w:rsidRPr="005F31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F3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Code and title</w:t>
            </w:r>
          </w:p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Code and titl</w:t>
            </w:r>
            <w:r w:rsidRPr="005F3190">
              <w:rPr>
                <w:rStyle w:val="SpecialBold"/>
              </w:rPr>
              <w:t>e</w:t>
            </w:r>
          </w:p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rPr>
                <w:rStyle w:val="SpecialBold"/>
              </w:rPr>
              <w:t>Equivalence status</w:t>
            </w:r>
          </w:p>
        </w:tc>
      </w:tr>
      <w:tr w:rsidTr="005F3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FNSRTS401 Manage credit card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FNSRTS401A Manage credit card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>Equivalent unit</w:t>
            </w:r>
          </w:p>
        </w:tc>
      </w:tr>
    </w:tbl>
    <w:p w:rsidR="00000000" w:rsidRPr="005F3190" w:rsidP="005F3190">
      <w:pPr>
        <w:pStyle w:val="BodyText"/>
      </w:pPr>
    </w:p>
    <w:p w:rsidR="00000000" w:rsidRPr="005F3190" w:rsidP="005F3190">
      <w:pPr>
        <w:pStyle w:val="AllowPageBreak"/>
      </w:pPr>
    </w:p>
    <w:p w:rsidR="00000000" w:rsidRPr="005F3190" w:rsidP="005F3190">
      <w:pPr>
        <w:pStyle w:val="Heading1"/>
      </w:pPr>
      <w:bookmarkStart w:id="7" w:name="O_697563"/>
      <w:bookmarkEnd w:id="7"/>
      <w:r w:rsidRPr="005F3190">
        <w:t>Links</w:t>
      </w:r>
    </w:p>
    <w:p w:rsidR="00000000" w:rsidRPr="005F3190" w:rsidP="000B45DB">
      <w:pPr>
        <w:pStyle w:val="BodyText"/>
      </w:pPr>
      <w:r w:rsidRPr="005F3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02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F3190" w:rsidP="000B45DB">
      <w:pPr>
        <w:pStyle w:val="BodyText"/>
        <w:sectPr w:rsidSect="005F31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190" w:rsidP="005F3190">
      <w:pPr>
        <w:pStyle w:val="SuperHeading"/>
      </w:pPr>
      <w:r w:rsidRPr="005F3190">
        <w:t xml:space="preserve">Assessment </w:t>
      </w:r>
      <w:r w:rsidRPr="005F3190">
        <w:t>Requirements for FNSRTS401 Manage credit card services</w:t>
      </w:r>
    </w:p>
    <w:p w:rsidR="00000000" w:rsidRPr="005F3190" w:rsidP="005F3190">
      <w:pPr>
        <w:pStyle w:val="Heading1"/>
      </w:pPr>
      <w:bookmarkStart w:id="8" w:name="O_697558"/>
      <w:bookmarkEnd w:id="8"/>
      <w:r w:rsidRPr="005F31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3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rPr>
                <w:rStyle w:val="SpecialBold"/>
              </w:rPr>
              <w:t>Comments</w:t>
            </w:r>
          </w:p>
        </w:tc>
      </w:tr>
      <w:tr w:rsidTr="005F3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90">
            <w:pPr>
              <w:pStyle w:val="BodyText"/>
              <w:rPr>
                <w:lang w:val="en-NZ"/>
              </w:rPr>
            </w:pPr>
            <w:r w:rsidRPr="005F31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90" w:rsidP="005F3190">
            <w:pPr>
              <w:pStyle w:val="BodyText"/>
            </w:pPr>
            <w:r w:rsidRPr="005F3190">
              <w:t>This version first released with FNS Financial Services Training Package Version 1.0.</w:t>
            </w:r>
          </w:p>
        </w:tc>
      </w:tr>
    </w:tbl>
    <w:p w:rsidR="00000000" w:rsidRPr="005F3190" w:rsidP="005F3190">
      <w:pPr>
        <w:pStyle w:val="BodyText"/>
      </w:pPr>
    </w:p>
    <w:p w:rsidR="00000000" w:rsidRPr="005F3190" w:rsidP="005F3190">
      <w:pPr>
        <w:pStyle w:val="AllowPageBreak"/>
      </w:pPr>
    </w:p>
    <w:p w:rsidR="00000000" w:rsidRPr="005F3190" w:rsidP="005F3190">
      <w:pPr>
        <w:pStyle w:val="Heading1"/>
      </w:pPr>
      <w:bookmarkStart w:id="9" w:name="O_697559"/>
      <w:bookmarkEnd w:id="9"/>
      <w:r w:rsidRPr="005F3190">
        <w:t>Performance Evidence</w:t>
      </w:r>
    </w:p>
    <w:p w:rsidR="00000000" w:rsidRPr="005F3190" w:rsidP="000B45DB">
      <w:pPr>
        <w:pStyle w:val="BodyText"/>
      </w:pPr>
      <w:r w:rsidRPr="005F3190">
        <w:t>Evidence o</w:t>
      </w:r>
      <w:r w:rsidRPr="005F3190">
        <w:t>f the ability to:</w:t>
      </w:r>
    </w:p>
    <w:p w:rsidR="00000000" w:rsidRPr="005F3190" w:rsidP="005F3190">
      <w:pPr>
        <w:pStyle w:val="ListBullet"/>
      </w:pPr>
      <w:r w:rsidRPr="005F3190">
        <w:t>assist the client to make an application for a credit card</w:t>
      </w:r>
    </w:p>
    <w:p w:rsidR="00000000" w:rsidRPr="005F3190" w:rsidP="005F3190">
      <w:pPr>
        <w:pStyle w:val="ListBullet"/>
      </w:pPr>
      <w:r w:rsidRPr="005F3190">
        <w:t>check and assess the application for credit worthiness and suitability</w:t>
      </w:r>
    </w:p>
    <w:p w:rsidR="00000000" w:rsidRPr="005F3190" w:rsidP="005F3190">
      <w:pPr>
        <w:pStyle w:val="ListBullet"/>
      </w:pPr>
      <w:r w:rsidRPr="005F3190">
        <w:t>effectively administer and complete a credit card application or amendments to a credit card</w:t>
      </w:r>
    </w:p>
    <w:p w:rsidR="00000000" w:rsidRPr="005F3190" w:rsidP="005F3190">
      <w:pPr>
        <w:pStyle w:val="ListBullet"/>
      </w:pPr>
      <w:r w:rsidRPr="005F3190">
        <w:t>process card transactions, and lost, stolen, found or hot listed cards in accordance with organisational procedures</w:t>
      </w:r>
    </w:p>
    <w:p w:rsidR="00000000" w:rsidRPr="005F3190" w:rsidP="005F3190">
      <w:pPr>
        <w:pStyle w:val="ListBullet"/>
      </w:pPr>
      <w:r w:rsidRPr="005F3190">
        <w:t>refer to and update the card database as required.</w:t>
      </w:r>
    </w:p>
    <w:p w:rsidR="00000000" w:rsidRPr="005F3190" w:rsidP="005F3190">
      <w:pPr>
        <w:pStyle w:val="BodyText"/>
      </w:pPr>
    </w:p>
    <w:p w:rsidR="00000000" w:rsidRPr="005F3190" w:rsidP="000B45DB">
      <w:pPr>
        <w:pStyle w:val="BodyText"/>
      </w:pPr>
      <w:r w:rsidRPr="005F3190">
        <w:t>Note: If a specific volume or frequency is not stated, then evidence must be provided at</w:t>
      </w:r>
      <w:r w:rsidRPr="005F3190">
        <w:t xml:space="preserve"> least once.</w:t>
      </w:r>
    </w:p>
    <w:p w:rsidR="00000000" w:rsidRPr="005F3190" w:rsidP="005F3190">
      <w:pPr>
        <w:pStyle w:val="Heading1"/>
      </w:pPr>
      <w:bookmarkStart w:id="10" w:name="O_697560"/>
      <w:bookmarkEnd w:id="10"/>
      <w:r w:rsidRPr="005F3190">
        <w:t>Knowledge Evidence</w:t>
      </w:r>
    </w:p>
    <w:p w:rsidR="00000000" w:rsidRPr="005F3190" w:rsidP="000B45DB">
      <w:pPr>
        <w:pStyle w:val="BodyText"/>
      </w:pPr>
      <w:r w:rsidRPr="005F3190">
        <w:t>To complete the unit requirements safely and effectively, the individual must:</w:t>
      </w:r>
    </w:p>
    <w:p w:rsidR="00000000" w:rsidRPr="005F3190" w:rsidP="005F3190">
      <w:pPr>
        <w:pStyle w:val="ListBullet"/>
      </w:pPr>
      <w:r w:rsidRPr="005F3190">
        <w:t>identify the key requirements of legislation and industry codes of practice relevant to managing credit card services</w:t>
      </w:r>
    </w:p>
    <w:p w:rsidR="00000000" w:rsidRPr="005F3190" w:rsidP="005F3190">
      <w:pPr>
        <w:pStyle w:val="ListBullet"/>
      </w:pPr>
      <w:r w:rsidRPr="005F3190">
        <w:t xml:space="preserve">describe </w:t>
      </w:r>
      <w:r w:rsidRPr="005F3190">
        <w:t>the key features of policies and procedures in regard to electronic banking, card services and security</w:t>
      </w:r>
    </w:p>
    <w:p w:rsidR="00000000" w:rsidRPr="005F3190" w:rsidP="005F3190">
      <w:pPr>
        <w:pStyle w:val="ListBullet"/>
      </w:pPr>
      <w:r w:rsidRPr="005F3190">
        <w:t>identify and categorise the range of cards accepted and the operation of card databases</w:t>
      </w:r>
    </w:p>
    <w:p w:rsidR="00000000" w:rsidRPr="005F3190" w:rsidP="005F3190">
      <w:pPr>
        <w:pStyle w:val="ListBullet"/>
      </w:pPr>
      <w:r w:rsidRPr="005F3190">
        <w:t>outline the key steps and reasons for client verification and se</w:t>
      </w:r>
      <w:r w:rsidRPr="005F3190">
        <w:t>curity checking procedures.</w:t>
      </w:r>
    </w:p>
    <w:p w:rsidR="00000000" w:rsidRPr="005F3190" w:rsidP="005F3190">
      <w:pPr>
        <w:pStyle w:val="AllowPageBreak"/>
      </w:pPr>
    </w:p>
    <w:p w:rsidR="00000000" w:rsidRPr="005F3190" w:rsidP="005F3190">
      <w:pPr>
        <w:pStyle w:val="Heading1"/>
      </w:pPr>
      <w:bookmarkStart w:id="11" w:name="O_697561"/>
      <w:bookmarkEnd w:id="11"/>
      <w:r w:rsidRPr="005F3190">
        <w:t>Assessment Conditions</w:t>
      </w:r>
    </w:p>
    <w:p w:rsidR="00000000" w:rsidRPr="005F3190" w:rsidP="000B45DB">
      <w:pPr>
        <w:pStyle w:val="BodyText"/>
      </w:pPr>
      <w:r w:rsidRPr="005F3190">
        <w:t>Assessment must be conducted in a safe environment where evidence gathered demonstrates consistent performance of typical activities experienced in the financial retail services field of wo</w:t>
      </w:r>
      <w:r w:rsidRPr="005F3190">
        <w:t>rk and include access to:</w:t>
      </w:r>
    </w:p>
    <w:p w:rsidR="00000000" w:rsidRPr="005F3190" w:rsidP="005F3190">
      <w:pPr>
        <w:pStyle w:val="ListBullet"/>
      </w:pPr>
      <w:r w:rsidRPr="005F3190">
        <w:t>common office equipment, technology, software and consumables</w:t>
      </w:r>
    </w:p>
    <w:p w:rsidR="00000000" w:rsidRPr="005F3190" w:rsidP="005F3190">
      <w:pPr>
        <w:pStyle w:val="ListBullet"/>
      </w:pPr>
      <w:r w:rsidRPr="005F3190">
        <w:t>credit card database, system, equipment and data.</w:t>
      </w:r>
    </w:p>
    <w:p w:rsidR="00000000" w:rsidRPr="005F3190" w:rsidP="005F3190">
      <w:pPr>
        <w:pStyle w:val="BodyText"/>
      </w:pPr>
    </w:p>
    <w:p w:rsidR="00000000" w:rsidRPr="005F3190" w:rsidP="000B45DB">
      <w:pPr>
        <w:pStyle w:val="BodyText"/>
      </w:pPr>
      <w:r w:rsidRPr="005F3190">
        <w:t>Assessors must satisfy NVR/AQTF assessor requirements.</w:t>
      </w:r>
    </w:p>
    <w:p w:rsidR="00000000" w:rsidRPr="005F3190" w:rsidP="005F3190">
      <w:pPr>
        <w:pStyle w:val="Heading1"/>
      </w:pPr>
      <w:bookmarkStart w:id="12" w:name="O_697564"/>
      <w:bookmarkEnd w:id="12"/>
      <w:r w:rsidRPr="005F3190">
        <w:t>Links</w:t>
      </w:r>
    </w:p>
    <w:p w:rsidR="00000000" w:rsidRPr="005F3190" w:rsidP="000B45DB">
      <w:pPr>
        <w:pStyle w:val="BodyText"/>
      </w:pPr>
      <w:r w:rsidRPr="005F3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02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F3190" w:rsidP="005F3190"/>
    <w:sectPr w:rsidSect="005F31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 w:rsidRPr="000B45DB" w:rsidP="000B4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DB" w:rsidP="005F3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5DB" w:rsidP="005F3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45DB" w:rsidP="005F31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 w:rsidP="005F3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45DB">
      <w:t>Approved</w:t>
    </w:r>
    <w:r w:rsidR="000B45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45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45DB">
      <w:rPr>
        <w:noProof/>
      </w:rPr>
      <w:t>4</w:t>
    </w:r>
    <w:r>
      <w:rPr>
        <w:noProof/>
      </w:rPr>
      <w:fldChar w:fldCharType="end"/>
    </w:r>
  </w:p>
  <w:p w:rsidR="005F3190" w:rsidP="005F3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45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45DB">
      <w:t>Future Skills Organisation</w:t>
    </w:r>
    <w:r w:rsidR="000B45DB">
      <w:fldChar w:fldCharType="end"/>
    </w:r>
  </w:p>
  <w:p w:rsidR="005F3190" w:rsidP="005F3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190" w:rsidRPr="000B45DB" w:rsidP="000B4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DB" w:rsidRPr="002D2AF8" w:rsidP="005F3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FNSRTS401 Manage credit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45DB" w:rsidP="005F31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90" w:rsidRPr="002D2AF8" w:rsidP="005F3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45DB">
      <w:t>FNSRTS401 Manage credit card services</w:t>
    </w:r>
    <w:r w:rsidR="000B45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45DB">
      <w:rPr>
        <w:noProof/>
      </w:rPr>
      <w:t>2 March 2025</w:t>
    </w:r>
    <w:r>
      <w:fldChar w:fldCharType="end"/>
    </w:r>
  </w:p>
  <w:p w:rsidR="005F3190" w:rsidP="005F3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A2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2C8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190"/>
  </w:style>
  <w:style w:type="character" w:customStyle="1" w:styleId="Heading1Char">
    <w:name w:val="Heading 1 Char"/>
    <w:basedOn w:val="DefaultParagraphFont"/>
    <w:link w:val="Heading1"/>
    <w:rsid w:val="005F3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1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190"/>
    <w:rPr>
      <w:b/>
      <w:spacing w:val="0"/>
    </w:rPr>
  </w:style>
  <w:style w:type="character" w:styleId="Emphasis">
    <w:name w:val="Emphasis"/>
    <w:basedOn w:val="DefaultParagraphFont"/>
    <w:qFormat/>
    <w:rsid w:val="005F3190"/>
    <w:rPr>
      <w:i/>
    </w:rPr>
  </w:style>
  <w:style w:type="paragraph" w:customStyle="1" w:styleId="SuperHeading">
    <w:name w:val="SuperHeading"/>
    <w:basedOn w:val="Normal"/>
    <w:rsid w:val="005F3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1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1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190"/>
  </w:style>
  <w:style w:type="paragraph" w:styleId="TableofFigures">
    <w:name w:val="table of figures"/>
    <w:basedOn w:val="Normal"/>
    <w:next w:val="Normal"/>
    <w:semiHidden/>
    <w:rsid w:val="005F3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1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190"/>
    <w:rPr>
      <w:rFonts w:ascii="Wingdings" w:hAnsi="Wingdings"/>
    </w:rPr>
  </w:style>
  <w:style w:type="paragraph" w:customStyle="1" w:styleId="TableHeading">
    <w:name w:val="Table Heading"/>
    <w:basedOn w:val="HeadingBase"/>
    <w:rsid w:val="005F3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190"/>
    <w:rPr>
      <w:color w:val="0033CC"/>
      <w:u w:val="none"/>
    </w:rPr>
  </w:style>
  <w:style w:type="paragraph" w:customStyle="1" w:styleId="BodyTextRight">
    <w:name w:val="Body Text Right"/>
    <w:basedOn w:val="BodyText"/>
    <w:rsid w:val="005F3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1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190"/>
    <w:rPr>
      <w:sz w:val="32"/>
    </w:rPr>
  </w:style>
  <w:style w:type="paragraph" w:customStyle="1" w:styleId="HeadingProcedure">
    <w:name w:val="Heading Procedure"/>
    <w:basedOn w:val="HeadingBase"/>
    <w:next w:val="Normal"/>
    <w:rsid w:val="005F3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190"/>
    <w:pPr>
      <w:spacing w:before="60" w:after="60"/>
    </w:pPr>
  </w:style>
  <w:style w:type="paragraph" w:styleId="ListContinue">
    <w:name w:val="List Continue"/>
    <w:basedOn w:val="List"/>
    <w:rsid w:val="005F3190"/>
    <w:pPr>
      <w:ind w:firstLine="0"/>
    </w:pPr>
  </w:style>
  <w:style w:type="paragraph" w:customStyle="1" w:styleId="ListNote">
    <w:name w:val="List Note"/>
    <w:basedOn w:val="List"/>
    <w:rsid w:val="005F3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190"/>
    <w:rPr>
      <w:rFonts w:ascii="Courier New" w:hAnsi="Courier New"/>
    </w:rPr>
  </w:style>
  <w:style w:type="paragraph" w:customStyle="1" w:styleId="NoteBullet">
    <w:name w:val="Note Bullet"/>
    <w:basedOn w:val="Note"/>
    <w:rsid w:val="005F3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1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190"/>
    <w:rPr>
      <w:b/>
      <w:smallCaps/>
    </w:rPr>
  </w:style>
  <w:style w:type="paragraph" w:customStyle="1" w:styleId="TableListNumber">
    <w:name w:val="Table List Number"/>
    <w:basedOn w:val="ListNumber"/>
    <w:rsid w:val="005F3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190"/>
    <w:pPr>
      <w:numPr>
        <w:numId w:val="8"/>
      </w:numPr>
    </w:pPr>
  </w:style>
  <w:style w:type="paragraph" w:customStyle="1" w:styleId="ListAlpha2">
    <w:name w:val="List Alpha 2"/>
    <w:basedOn w:val="List2"/>
    <w:rsid w:val="005F3190"/>
    <w:pPr>
      <w:numPr>
        <w:numId w:val="7"/>
      </w:numPr>
    </w:pPr>
  </w:style>
  <w:style w:type="paragraph" w:styleId="List2">
    <w:name w:val="List 2"/>
    <w:basedOn w:val="BodyText"/>
    <w:rsid w:val="005F3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1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1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190"/>
    <w:pPr>
      <w:numPr>
        <w:numId w:val="3"/>
      </w:numPr>
    </w:pPr>
  </w:style>
  <w:style w:type="paragraph" w:styleId="ListContinue2">
    <w:name w:val="List Continue 2"/>
    <w:basedOn w:val="List2"/>
    <w:rsid w:val="005F3190"/>
    <w:pPr>
      <w:ind w:firstLine="0"/>
    </w:pPr>
  </w:style>
  <w:style w:type="paragraph" w:styleId="ListContinue3">
    <w:name w:val="List Continue 3"/>
    <w:basedOn w:val="List3"/>
    <w:rsid w:val="005F3190"/>
    <w:pPr>
      <w:ind w:left="1021" w:firstLine="0"/>
    </w:pPr>
  </w:style>
  <w:style w:type="paragraph" w:styleId="ListContinue4">
    <w:name w:val="List Continue 4"/>
    <w:basedOn w:val="List4"/>
    <w:rsid w:val="005F3190"/>
    <w:pPr>
      <w:ind w:firstLine="0"/>
    </w:pPr>
  </w:style>
  <w:style w:type="paragraph" w:styleId="ListContinue5">
    <w:name w:val="List Continue 5"/>
    <w:basedOn w:val="List5"/>
    <w:rsid w:val="005F3190"/>
    <w:pPr>
      <w:ind w:firstLine="0"/>
    </w:pPr>
  </w:style>
  <w:style w:type="paragraph" w:styleId="ListNumber3">
    <w:name w:val="List Number 3"/>
    <w:basedOn w:val="List3"/>
    <w:rsid w:val="005F3190"/>
    <w:pPr>
      <w:numPr>
        <w:numId w:val="4"/>
      </w:numPr>
    </w:pPr>
  </w:style>
  <w:style w:type="paragraph" w:styleId="ListNumber4">
    <w:name w:val="List Number 4"/>
    <w:basedOn w:val="List4"/>
    <w:rsid w:val="005F3190"/>
    <w:pPr>
      <w:numPr>
        <w:numId w:val="5"/>
      </w:numPr>
    </w:pPr>
  </w:style>
  <w:style w:type="paragraph" w:styleId="ListNumber5">
    <w:name w:val="List Number 5"/>
    <w:basedOn w:val="List5"/>
    <w:rsid w:val="005F3190"/>
    <w:pPr>
      <w:numPr>
        <w:numId w:val="6"/>
      </w:numPr>
    </w:pPr>
  </w:style>
  <w:style w:type="paragraph" w:styleId="BlockText">
    <w:name w:val="Block Text"/>
    <w:basedOn w:val="Normal"/>
    <w:rsid w:val="005F3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190"/>
    <w:rPr>
      <w:sz w:val="16"/>
      <w:vertAlign w:val="superscript"/>
    </w:rPr>
  </w:style>
  <w:style w:type="character" w:customStyle="1" w:styleId="Symbols">
    <w:name w:val="Symbols"/>
    <w:basedOn w:val="DefaultParagraphFont"/>
    <w:rsid w:val="005F3190"/>
    <w:rPr>
      <w:rFonts w:ascii="Symbol" w:hAnsi="Symbol"/>
    </w:rPr>
  </w:style>
  <w:style w:type="character" w:customStyle="1" w:styleId="MenuOptions">
    <w:name w:val="Menu Options"/>
    <w:basedOn w:val="DefaultParagraphFont"/>
    <w:rsid w:val="005F3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190"/>
    <w:rPr>
      <w:b/>
    </w:rPr>
  </w:style>
  <w:style w:type="character" w:customStyle="1" w:styleId="Underlined">
    <w:name w:val="Underlined"/>
    <w:basedOn w:val="DefaultParagraphFont"/>
    <w:rsid w:val="005F3190"/>
    <w:rPr>
      <w:u w:val="single"/>
    </w:rPr>
  </w:style>
  <w:style w:type="paragraph" w:customStyle="1" w:styleId="TableBodyTextRight">
    <w:name w:val="Table Body Text Right"/>
    <w:basedOn w:val="TableBodyText"/>
    <w:rsid w:val="005F3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190"/>
    <w:rPr>
      <w:sz w:val="18"/>
    </w:rPr>
  </w:style>
  <w:style w:type="paragraph" w:customStyle="1" w:styleId="BodySmallRight">
    <w:name w:val="Body Small Right"/>
    <w:basedOn w:val="BodyTextRight"/>
    <w:rsid w:val="005F3190"/>
    <w:rPr>
      <w:sz w:val="18"/>
      <w:szCs w:val="18"/>
    </w:rPr>
  </w:style>
  <w:style w:type="paragraph" w:customStyle="1" w:styleId="MarginEdition">
    <w:name w:val="Margin Edition"/>
    <w:basedOn w:val="MarginNote"/>
    <w:rsid w:val="005F3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190"/>
    <w:rPr>
      <w:sz w:val="2"/>
      <w:szCs w:val="2"/>
    </w:rPr>
  </w:style>
  <w:style w:type="character" w:customStyle="1" w:styleId="Small">
    <w:name w:val="Small"/>
    <w:basedOn w:val="DefaultParagraphFont"/>
    <w:rsid w:val="005F3190"/>
    <w:rPr>
      <w:sz w:val="16"/>
    </w:rPr>
  </w:style>
  <w:style w:type="paragraph" w:customStyle="1" w:styleId="WideTable">
    <w:name w:val="Wide Table"/>
    <w:basedOn w:val="Normal"/>
    <w:rsid w:val="005F3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190"/>
  </w:style>
  <w:style w:type="paragraph" w:styleId="Quote">
    <w:name w:val="Quote"/>
    <w:basedOn w:val="Heading1"/>
    <w:link w:val="QuoteChar"/>
    <w:qFormat/>
    <w:rsid w:val="005F3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190"/>
    <w:pPr>
      <w:pageBreakBefore/>
    </w:pPr>
  </w:style>
  <w:style w:type="paragraph" w:customStyle="1" w:styleId="Border">
    <w:name w:val="Border"/>
    <w:basedOn w:val="Normal"/>
    <w:qFormat/>
    <w:rsid w:val="005F3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190"/>
    <w:rPr>
      <w:u w:val="single"/>
    </w:rPr>
  </w:style>
  <w:style w:type="character" w:customStyle="1" w:styleId="BoldandItalics">
    <w:name w:val="Bold and Italics"/>
    <w:qFormat/>
    <w:rsid w:val="005F3190"/>
    <w:rPr>
      <w:b/>
      <w:i/>
      <w:u w:val="none"/>
    </w:rPr>
  </w:style>
  <w:style w:type="paragraph" w:styleId="BalloonText">
    <w:name w:val="Balloon Text"/>
    <w:basedOn w:val="Normal"/>
    <w:link w:val="BalloonTextChar"/>
    <w:rsid w:val="005F3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190"/>
    <w:pPr>
      <w:spacing w:before="0" w:after="0"/>
    </w:pPr>
  </w:style>
  <w:style w:type="paragraph" w:customStyle="1" w:styleId="BodyTextBold">
    <w:name w:val="Body Text Bold"/>
    <w:basedOn w:val="BodyText"/>
    <w:qFormat/>
    <w:rsid w:val="005F3190"/>
    <w:rPr>
      <w:b/>
    </w:rPr>
  </w:style>
  <w:style w:type="character" w:styleId="Hyperlink">
    <w:name w:val="Hyperlink"/>
    <w:basedOn w:val="DefaultParagraphFont"/>
    <w:uiPriority w:val="99"/>
    <w:unhideWhenUsed/>
    <w:rsid w:val="000B4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5960</Characters>
  <Application>Microsoft Office Word</Application>
  <DocSecurity>0</DocSecurity>
  <Lines>212</Lines>
  <Paragraphs>125</Paragraphs>
  <ScaleCrop>false</ScaleCrop>
  <Company>Author-it Software Corporation Ltd.</Company>
  <LinksUpToDate>false</LinksUpToDate>
  <CharactersWithSpaces>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FNSRTS401 Manage credit card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