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657" w:rsidP="00456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FNSRTS315 Process customer accounts</w:t>
      </w:r>
      <w:r>
        <w:fldChar w:fldCharType="end"/>
      </w:r>
    </w:p>
    <w:p w:rsidR="00456657" w:rsidP="00456657">
      <w:pPr>
        <w:pStyle w:val="Version"/>
        <w:sectPr w:rsidSect="00E54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714" w:rsidP="00E54714">
      <w:pPr>
        <w:pStyle w:val="SuperHeading"/>
      </w:pPr>
      <w:r w:rsidRPr="00E54714">
        <w:t>Assessment Requirements for FNSRTS315 Process customer accounts</w:t>
      </w:r>
    </w:p>
    <w:p w:rsidR="00000000" w:rsidRPr="00E54714" w:rsidP="00E54714">
      <w:pPr>
        <w:pStyle w:val="Heading1"/>
      </w:pPr>
      <w:bookmarkStart w:id="1" w:name="O_1230976"/>
      <w:bookmarkEnd w:id="1"/>
      <w:r w:rsidRPr="00E547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14" w:rsidP="00E54714">
            <w:pPr>
              <w:pStyle w:val="BodyText"/>
            </w:pPr>
            <w:r w:rsidRPr="00E5471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14">
            <w:pPr>
              <w:pStyle w:val="BodyText"/>
              <w:rPr>
                <w:lang w:val="en-NZ"/>
              </w:rPr>
            </w:pPr>
            <w:r w:rsidRPr="00E54714">
              <w:rPr>
                <w:rStyle w:val="SpecialBold"/>
              </w:rPr>
              <w:t>Comments</w:t>
            </w:r>
          </w:p>
        </w:tc>
      </w:tr>
      <w:tr w:rsidTr="00E547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714">
            <w:pPr>
              <w:pStyle w:val="BodyText"/>
              <w:rPr>
                <w:lang w:val="en-NZ"/>
              </w:rPr>
            </w:pPr>
            <w:r w:rsidRPr="00E5471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714" w:rsidP="00E54714">
            <w:pPr>
              <w:pStyle w:val="BodyText"/>
            </w:pPr>
            <w:r w:rsidRPr="00E54714">
              <w:t>This version first released with the FNS Financial Services Training Package Version 8.0.</w:t>
            </w:r>
          </w:p>
          <w:p w:rsidR="00000000" w:rsidRPr="00E54714" w:rsidP="00E54714">
            <w:pPr>
              <w:pStyle w:val="BodyText"/>
            </w:pPr>
            <w:r w:rsidRPr="00E54714">
              <w:t>Supersedes and is equivalent to FNSRTS305 Process customer accounts.</w:t>
            </w:r>
          </w:p>
        </w:tc>
      </w:tr>
    </w:tbl>
    <w:p w:rsidR="00000000" w:rsidRPr="00E54714" w:rsidP="00E54714">
      <w:pPr>
        <w:pStyle w:val="BodyText"/>
      </w:pPr>
    </w:p>
    <w:p w:rsidR="00000000" w:rsidRPr="00E54714" w:rsidP="00E54714">
      <w:pPr>
        <w:pStyle w:val="AllowPageBreak"/>
      </w:pPr>
    </w:p>
    <w:p w:rsidR="00000000" w:rsidRPr="00E54714" w:rsidP="00E54714">
      <w:pPr>
        <w:pStyle w:val="Heading1"/>
      </w:pPr>
      <w:bookmarkStart w:id="2" w:name="O_1230977"/>
      <w:bookmarkEnd w:id="2"/>
      <w:r w:rsidRPr="00E54714">
        <w:t>Performance Evidence</w:t>
      </w:r>
    </w:p>
    <w:p w:rsidR="00000000" w:rsidRPr="00E54714" w:rsidP="00456657">
      <w:pPr>
        <w:pStyle w:val="BodyText"/>
      </w:pPr>
      <w:r w:rsidRPr="00E54714">
        <w:t>The candidate must demonstrate the ability to complete the tasks outlined in the elements, performance criteria and foundation skills of this uni</w:t>
      </w:r>
      <w:r w:rsidRPr="00E54714">
        <w:t>t, including evidence of the ability to:</w:t>
      </w:r>
    </w:p>
    <w:p w:rsidR="00000000" w:rsidRPr="00E54714" w:rsidP="00E54714">
      <w:pPr>
        <w:pStyle w:val="ListBullet"/>
      </w:pPr>
      <w:r w:rsidRPr="00E54714">
        <w:t>open and process accounts to meet the needs of at least two different customer types following know your customer (KYC) identification requirements</w:t>
      </w:r>
    </w:p>
    <w:p w:rsidR="00000000" w:rsidRPr="00E54714" w:rsidP="00E54714">
      <w:pPr>
        <w:pStyle w:val="ListBullet"/>
      </w:pPr>
      <w:r w:rsidRPr="00E54714">
        <w:t>transfer or close at least one account for one customer.</w:t>
      </w:r>
    </w:p>
    <w:p w:rsidR="00000000" w:rsidRPr="00E54714" w:rsidP="00E54714">
      <w:pPr>
        <w:pStyle w:val="AllowPageBreak"/>
      </w:pPr>
    </w:p>
    <w:p w:rsidR="00000000" w:rsidRPr="00E54714" w:rsidP="00E54714">
      <w:pPr>
        <w:pStyle w:val="Heading1"/>
      </w:pPr>
      <w:bookmarkStart w:id="3" w:name="O_1230978"/>
      <w:bookmarkEnd w:id="3"/>
      <w:r w:rsidRPr="00E54714">
        <w:t>Knowledge Evidence</w:t>
      </w:r>
    </w:p>
    <w:p w:rsidR="00000000" w:rsidRPr="00E54714" w:rsidP="00456657">
      <w:pPr>
        <w:pStyle w:val="BodyText"/>
      </w:pPr>
      <w:r w:rsidRPr="00E54714">
        <w:t>The candidate must be able to demonstrate knowledge to complete the tasks outlined in the elements, performance criteria and foundation skills of this unit, including knowledge of:</w:t>
      </w:r>
    </w:p>
    <w:p w:rsidR="00000000" w:rsidRPr="00E54714" w:rsidP="00E54714">
      <w:pPr>
        <w:pStyle w:val="ListBullet"/>
      </w:pPr>
      <w:r w:rsidRPr="00E54714">
        <w:t>key financial deposit, savings and te</w:t>
      </w:r>
      <w:r w:rsidRPr="00E54714">
        <w:t>rm account products available and their features and fees</w:t>
      </w:r>
    </w:p>
    <w:p w:rsidR="00000000" w:rsidRPr="00E54714" w:rsidP="00E54714">
      <w:pPr>
        <w:pStyle w:val="ListBullet"/>
      </w:pPr>
      <w:r w:rsidRPr="00E54714">
        <w:t>key features of organisational policies and procedures relevant to customer accounts, including:</w:t>
      </w:r>
    </w:p>
    <w:p w:rsidR="00000000" w:rsidRPr="00E54714" w:rsidP="00E54714">
      <w:pPr>
        <w:pStyle w:val="ListBullet2"/>
      </w:pPr>
      <w:r w:rsidRPr="00E54714">
        <w:t>account opening and closing rules for different customer types, including:</w:t>
      </w:r>
    </w:p>
    <w:p w:rsidR="00000000" w:rsidRPr="00E54714" w:rsidP="00E54714">
      <w:pPr>
        <w:pStyle w:val="ListBullet3"/>
      </w:pPr>
      <w:r w:rsidRPr="00E54714">
        <w:t>joint accounts</w:t>
      </w:r>
    </w:p>
    <w:p w:rsidR="00000000" w:rsidRPr="00E54714" w:rsidP="00E54714">
      <w:pPr>
        <w:pStyle w:val="ListBullet3"/>
      </w:pPr>
      <w:r w:rsidRPr="00E54714">
        <w:t>business accounts</w:t>
      </w:r>
    </w:p>
    <w:p w:rsidR="00000000" w:rsidRPr="00E54714" w:rsidP="00E54714">
      <w:pPr>
        <w:pStyle w:val="ListBullet3"/>
      </w:pPr>
      <w:r w:rsidRPr="00E54714">
        <w:t>accounts for children</w:t>
      </w:r>
    </w:p>
    <w:p w:rsidR="00000000" w:rsidRPr="00E54714" w:rsidP="00E54714">
      <w:pPr>
        <w:pStyle w:val="ListBullet2"/>
      </w:pPr>
      <w:r w:rsidRPr="00E54714">
        <w:t>processes for activating accounts, including:</w:t>
      </w:r>
    </w:p>
    <w:p w:rsidR="00000000" w:rsidRPr="00E54714" w:rsidP="00E54714">
      <w:pPr>
        <w:pStyle w:val="ListBullet3"/>
      </w:pPr>
      <w:r w:rsidRPr="00E54714">
        <w:t>timeframes</w:t>
      </w:r>
    </w:p>
    <w:p w:rsidR="00000000" w:rsidRPr="00E54714" w:rsidP="00E54714">
      <w:pPr>
        <w:pStyle w:val="ListBullet3"/>
      </w:pPr>
      <w:r w:rsidRPr="00E54714">
        <w:t>mechanisms for receiving transaction cards or deposit books</w:t>
      </w:r>
    </w:p>
    <w:p w:rsidR="00000000" w:rsidRPr="00E54714" w:rsidP="00E54714">
      <w:pPr>
        <w:pStyle w:val="ListBullet3"/>
      </w:pPr>
      <w:r w:rsidRPr="00E54714">
        <w:t>cost effective ways to use account</w:t>
      </w:r>
    </w:p>
    <w:p w:rsidR="00000000" w:rsidRPr="00E54714" w:rsidP="00E54714">
      <w:pPr>
        <w:pStyle w:val="ListBullet3"/>
      </w:pPr>
      <w:r w:rsidRPr="00E54714">
        <w:t>online access and payment systems</w:t>
      </w:r>
    </w:p>
    <w:p w:rsidR="00000000" w:rsidRPr="00E54714" w:rsidP="00E54714">
      <w:pPr>
        <w:pStyle w:val="ListBullet"/>
      </w:pPr>
      <w:r w:rsidRPr="00E54714">
        <w:t>key steps and reasons for v</w:t>
      </w:r>
      <w:r w:rsidRPr="00E54714">
        <w:t>erifying customer identity and security checking procedures, including:</w:t>
      </w:r>
    </w:p>
    <w:p w:rsidR="00000000" w:rsidRPr="00E54714" w:rsidP="00E54714">
      <w:pPr>
        <w:pStyle w:val="ListBullet2"/>
      </w:pPr>
      <w:r w:rsidRPr="00E54714">
        <w:t>KYC requirements under anti-money laundering (AML) and counter-terrorism laws</w:t>
      </w:r>
    </w:p>
    <w:p w:rsidR="00000000" w:rsidRPr="00E54714" w:rsidP="00E54714">
      <w:pPr>
        <w:pStyle w:val="ListBullet2"/>
      </w:pPr>
      <w:r w:rsidRPr="00E54714">
        <w:t>detecting and preventing fraud</w:t>
      </w:r>
    </w:p>
    <w:p w:rsidR="00000000" w:rsidRPr="00E54714" w:rsidP="00E54714">
      <w:pPr>
        <w:pStyle w:val="ListBullet"/>
      </w:pPr>
      <w:r w:rsidRPr="00E54714">
        <w:t>key operational features of equipment used to process customer accounts.</w:t>
      </w:r>
    </w:p>
    <w:p w:rsidR="00000000" w:rsidRPr="00E54714" w:rsidP="00E54714">
      <w:pPr>
        <w:pStyle w:val="AllowPageBreak"/>
      </w:pPr>
    </w:p>
    <w:p w:rsidR="00000000" w:rsidRPr="00E54714" w:rsidP="00E54714">
      <w:pPr>
        <w:pStyle w:val="Heading1"/>
      </w:pPr>
      <w:bookmarkStart w:id="4" w:name="O_1230979"/>
      <w:bookmarkEnd w:id="4"/>
      <w:r w:rsidRPr="00E54714">
        <w:t>Assessment Conditions</w:t>
      </w:r>
    </w:p>
    <w:p w:rsidR="00000000" w:rsidRPr="00E54714" w:rsidP="00456657">
      <w:pPr>
        <w:pStyle w:val="BodyText"/>
      </w:pPr>
      <w:r w:rsidRPr="00E54714">
        <w:t>Skills in this unit must be demonstrated in a workplace or simulated environment where the conditions are typical of those in a working environment in this industry.</w:t>
      </w:r>
    </w:p>
    <w:p w:rsidR="00000000" w:rsidRPr="00E54714" w:rsidP="00456657">
      <w:pPr>
        <w:pStyle w:val="BodyText"/>
      </w:pPr>
      <w:r w:rsidRPr="00E54714">
        <w:t>This includes access to:</w:t>
      </w:r>
    </w:p>
    <w:p w:rsidR="00000000" w:rsidRPr="00E54714" w:rsidP="00E54714">
      <w:pPr>
        <w:pStyle w:val="ListBullet"/>
      </w:pPr>
      <w:r w:rsidRPr="00E54714">
        <w:t>office equipment, techn</w:t>
      </w:r>
      <w:r w:rsidRPr="00E54714">
        <w:t>ology, software and consumables</w:t>
      </w:r>
    </w:p>
    <w:p w:rsidR="00000000" w:rsidRPr="00E54714" w:rsidP="00E54714">
      <w:pPr>
        <w:pStyle w:val="ListBullet"/>
      </w:pPr>
      <w:r w:rsidRPr="00E54714">
        <w:t>financial product information</w:t>
      </w:r>
    </w:p>
    <w:p w:rsidR="00000000" w:rsidRPr="00E54714" w:rsidP="00E54714">
      <w:pPr>
        <w:pStyle w:val="ListBullet"/>
      </w:pPr>
      <w:r w:rsidRPr="00E54714">
        <w:t>customers requiring processing of their accounts</w:t>
      </w:r>
    </w:p>
    <w:p w:rsidR="00000000" w:rsidRPr="00E54714" w:rsidP="00E54714">
      <w:pPr>
        <w:pStyle w:val="ListBullet"/>
      </w:pPr>
      <w:r w:rsidRPr="00E54714">
        <w:t>integrated transaction system and data</w:t>
      </w:r>
    </w:p>
    <w:p w:rsidR="00000000" w:rsidRPr="00E54714" w:rsidP="00E54714">
      <w:pPr>
        <w:pStyle w:val="ListBullet"/>
      </w:pPr>
      <w:r w:rsidRPr="00E54714">
        <w:t>suspicious matter reports.</w:t>
      </w:r>
    </w:p>
    <w:p w:rsidR="00000000" w:rsidRPr="00E54714" w:rsidP="00E54714">
      <w:pPr>
        <w:pStyle w:val="BodyText"/>
      </w:pPr>
    </w:p>
    <w:p w:rsidR="00000000" w:rsidRPr="00E54714" w:rsidP="00456657">
      <w:pPr>
        <w:pStyle w:val="BodyText"/>
      </w:pPr>
      <w:r w:rsidRPr="00E54714">
        <w:t>Assessors of this unit must satisfy the requirements for assessors in applicab</w:t>
      </w:r>
      <w:r w:rsidRPr="00E54714">
        <w:t>le vocational education and training legislation, frameworks and/or standards.</w:t>
      </w:r>
    </w:p>
    <w:p w:rsidR="00000000" w:rsidRPr="00E54714" w:rsidP="00E54714">
      <w:pPr>
        <w:pStyle w:val="Heading1"/>
      </w:pPr>
      <w:bookmarkStart w:id="5" w:name="O_1230982"/>
      <w:bookmarkEnd w:id="5"/>
      <w:r w:rsidRPr="00E54714">
        <w:t>Links</w:t>
      </w:r>
    </w:p>
    <w:p w:rsidR="00000000" w:rsidRPr="00E54714" w:rsidP="00456657">
      <w:pPr>
        <w:pStyle w:val="BodyText"/>
      </w:pPr>
      <w:r w:rsidRPr="00E547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D2F0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4714" w:rsidP="00E54714"/>
    <w:sectPr w:rsidSect="00E54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14" w:rsidRPr="00456657" w:rsidP="00456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7" w:rsidP="00E54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657" w:rsidP="00E54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657" w:rsidP="00E54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714" w:rsidRPr="00456657" w:rsidP="00456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657" w:rsidRPr="002D2AF8" w:rsidP="00E54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FNSRTS315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56657" w:rsidP="00E54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AED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AB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DCD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714"/>
  </w:style>
  <w:style w:type="character" w:customStyle="1" w:styleId="Heading1Char">
    <w:name w:val="Heading 1 Char"/>
    <w:basedOn w:val="DefaultParagraphFont"/>
    <w:link w:val="Heading1"/>
    <w:rsid w:val="00E54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7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7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714"/>
    <w:rPr>
      <w:b/>
      <w:spacing w:val="0"/>
    </w:rPr>
  </w:style>
  <w:style w:type="paragraph" w:styleId="ListBullet2">
    <w:name w:val="List Bullet 2"/>
    <w:basedOn w:val="List2"/>
    <w:rsid w:val="00E547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47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4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7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7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7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714"/>
    <w:rPr>
      <w:i/>
    </w:rPr>
  </w:style>
  <w:style w:type="paragraph" w:styleId="Caption">
    <w:name w:val="caption"/>
    <w:basedOn w:val="BodyText"/>
    <w:next w:val="Normal"/>
    <w:qFormat/>
    <w:rsid w:val="00E54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714"/>
  </w:style>
  <w:style w:type="paragraph" w:styleId="TableofFigures">
    <w:name w:val="table of figures"/>
    <w:basedOn w:val="Normal"/>
    <w:next w:val="Normal"/>
    <w:semiHidden/>
    <w:rsid w:val="00E54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7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4714"/>
    <w:rPr>
      <w:rFonts w:ascii="Wingdings" w:hAnsi="Wingdings"/>
    </w:rPr>
  </w:style>
  <w:style w:type="paragraph" w:customStyle="1" w:styleId="TableHeading">
    <w:name w:val="Table Heading"/>
    <w:basedOn w:val="HeadingBase"/>
    <w:rsid w:val="00E54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714"/>
    <w:rPr>
      <w:color w:val="0033CC"/>
      <w:u w:val="none"/>
    </w:rPr>
  </w:style>
  <w:style w:type="paragraph" w:customStyle="1" w:styleId="BodyTextRight">
    <w:name w:val="Body Text Right"/>
    <w:basedOn w:val="BodyText"/>
    <w:rsid w:val="00E54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7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714"/>
    <w:rPr>
      <w:sz w:val="32"/>
    </w:rPr>
  </w:style>
  <w:style w:type="paragraph" w:customStyle="1" w:styleId="HeadingProcedure">
    <w:name w:val="Heading Procedure"/>
    <w:basedOn w:val="HeadingBase"/>
    <w:next w:val="Normal"/>
    <w:rsid w:val="00E54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714"/>
    <w:pPr>
      <w:spacing w:before="60" w:after="60"/>
    </w:pPr>
  </w:style>
  <w:style w:type="paragraph" w:styleId="ListContinue">
    <w:name w:val="List Continue"/>
    <w:basedOn w:val="List"/>
    <w:rsid w:val="00E54714"/>
    <w:pPr>
      <w:ind w:firstLine="0"/>
    </w:pPr>
  </w:style>
  <w:style w:type="paragraph" w:customStyle="1" w:styleId="ListNote">
    <w:name w:val="List Note"/>
    <w:basedOn w:val="List"/>
    <w:rsid w:val="00E54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714"/>
    <w:rPr>
      <w:rFonts w:ascii="Courier New" w:hAnsi="Courier New"/>
    </w:rPr>
  </w:style>
  <w:style w:type="paragraph" w:customStyle="1" w:styleId="NoteBullet">
    <w:name w:val="Note Bullet"/>
    <w:basedOn w:val="Note"/>
    <w:rsid w:val="00E54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7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4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714"/>
    <w:rPr>
      <w:b/>
      <w:smallCaps/>
    </w:rPr>
  </w:style>
  <w:style w:type="paragraph" w:customStyle="1" w:styleId="TableListNumber">
    <w:name w:val="Table List Number"/>
    <w:basedOn w:val="ListNumber"/>
    <w:rsid w:val="00E54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714"/>
    <w:pPr>
      <w:numPr>
        <w:numId w:val="10"/>
      </w:numPr>
    </w:pPr>
  </w:style>
  <w:style w:type="paragraph" w:customStyle="1" w:styleId="ListAlpha2">
    <w:name w:val="List Alpha 2"/>
    <w:basedOn w:val="List2"/>
    <w:rsid w:val="00E54714"/>
    <w:pPr>
      <w:numPr>
        <w:numId w:val="9"/>
      </w:numPr>
    </w:pPr>
  </w:style>
  <w:style w:type="paragraph" w:styleId="List2">
    <w:name w:val="List 2"/>
    <w:basedOn w:val="BodyText"/>
    <w:rsid w:val="00E54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7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47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4714"/>
    <w:pPr>
      <w:numPr>
        <w:numId w:val="5"/>
      </w:numPr>
    </w:pPr>
  </w:style>
  <w:style w:type="paragraph" w:styleId="ListContinue2">
    <w:name w:val="List Continue 2"/>
    <w:basedOn w:val="List2"/>
    <w:rsid w:val="00E54714"/>
    <w:pPr>
      <w:ind w:firstLine="0"/>
    </w:pPr>
  </w:style>
  <w:style w:type="paragraph" w:styleId="ListContinue3">
    <w:name w:val="List Continue 3"/>
    <w:basedOn w:val="List3"/>
    <w:rsid w:val="00E54714"/>
    <w:pPr>
      <w:ind w:left="1021" w:firstLine="0"/>
    </w:pPr>
  </w:style>
  <w:style w:type="paragraph" w:styleId="ListContinue4">
    <w:name w:val="List Continue 4"/>
    <w:basedOn w:val="List4"/>
    <w:rsid w:val="00E54714"/>
    <w:pPr>
      <w:ind w:firstLine="0"/>
    </w:pPr>
  </w:style>
  <w:style w:type="paragraph" w:styleId="ListContinue5">
    <w:name w:val="List Continue 5"/>
    <w:basedOn w:val="List5"/>
    <w:rsid w:val="00E54714"/>
    <w:pPr>
      <w:ind w:firstLine="0"/>
    </w:pPr>
  </w:style>
  <w:style w:type="paragraph" w:styleId="ListNumber3">
    <w:name w:val="List Number 3"/>
    <w:basedOn w:val="List3"/>
    <w:rsid w:val="00E54714"/>
    <w:pPr>
      <w:numPr>
        <w:numId w:val="6"/>
      </w:numPr>
    </w:pPr>
  </w:style>
  <w:style w:type="paragraph" w:styleId="ListNumber4">
    <w:name w:val="List Number 4"/>
    <w:basedOn w:val="List4"/>
    <w:rsid w:val="00E54714"/>
    <w:pPr>
      <w:numPr>
        <w:numId w:val="7"/>
      </w:numPr>
    </w:pPr>
  </w:style>
  <w:style w:type="paragraph" w:styleId="ListNumber5">
    <w:name w:val="List Number 5"/>
    <w:basedOn w:val="List5"/>
    <w:rsid w:val="00E54714"/>
    <w:pPr>
      <w:numPr>
        <w:numId w:val="8"/>
      </w:numPr>
    </w:pPr>
  </w:style>
  <w:style w:type="paragraph" w:styleId="BlockText">
    <w:name w:val="Block Text"/>
    <w:basedOn w:val="Normal"/>
    <w:rsid w:val="00E54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714"/>
    <w:rPr>
      <w:sz w:val="16"/>
      <w:vertAlign w:val="superscript"/>
    </w:rPr>
  </w:style>
  <w:style w:type="character" w:customStyle="1" w:styleId="Symbols">
    <w:name w:val="Symbols"/>
    <w:basedOn w:val="DefaultParagraphFont"/>
    <w:rsid w:val="00E54714"/>
    <w:rPr>
      <w:rFonts w:ascii="Symbol" w:hAnsi="Symbol"/>
    </w:rPr>
  </w:style>
  <w:style w:type="character" w:customStyle="1" w:styleId="MenuOptions">
    <w:name w:val="Menu Options"/>
    <w:basedOn w:val="DefaultParagraphFont"/>
    <w:rsid w:val="00E54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714"/>
    <w:rPr>
      <w:b/>
    </w:rPr>
  </w:style>
  <w:style w:type="character" w:customStyle="1" w:styleId="Underlined">
    <w:name w:val="Underlined"/>
    <w:basedOn w:val="DefaultParagraphFont"/>
    <w:rsid w:val="00E54714"/>
    <w:rPr>
      <w:u w:val="single"/>
    </w:rPr>
  </w:style>
  <w:style w:type="paragraph" w:customStyle="1" w:styleId="TableBodyTextRight">
    <w:name w:val="Table Body Text Right"/>
    <w:basedOn w:val="TableBodyText"/>
    <w:rsid w:val="00E54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714"/>
    <w:rPr>
      <w:sz w:val="18"/>
    </w:rPr>
  </w:style>
  <w:style w:type="paragraph" w:customStyle="1" w:styleId="BodySmallRight">
    <w:name w:val="Body Small Right"/>
    <w:basedOn w:val="BodyTextRight"/>
    <w:rsid w:val="00E54714"/>
    <w:rPr>
      <w:sz w:val="18"/>
      <w:szCs w:val="18"/>
    </w:rPr>
  </w:style>
  <w:style w:type="paragraph" w:customStyle="1" w:styleId="MarginEdition">
    <w:name w:val="Margin Edition"/>
    <w:basedOn w:val="MarginNote"/>
    <w:rsid w:val="00E54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714"/>
    <w:rPr>
      <w:sz w:val="2"/>
      <w:szCs w:val="2"/>
    </w:rPr>
  </w:style>
  <w:style w:type="character" w:customStyle="1" w:styleId="Small">
    <w:name w:val="Small"/>
    <w:basedOn w:val="DefaultParagraphFont"/>
    <w:rsid w:val="00E54714"/>
    <w:rPr>
      <w:sz w:val="16"/>
    </w:rPr>
  </w:style>
  <w:style w:type="paragraph" w:customStyle="1" w:styleId="WideTable">
    <w:name w:val="Wide Table"/>
    <w:basedOn w:val="Normal"/>
    <w:rsid w:val="00E54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714"/>
  </w:style>
  <w:style w:type="paragraph" w:styleId="Quote">
    <w:name w:val="Quote"/>
    <w:basedOn w:val="Heading1"/>
    <w:link w:val="QuoteChar"/>
    <w:qFormat/>
    <w:rsid w:val="00E54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714"/>
    <w:pPr>
      <w:pageBreakBefore/>
    </w:pPr>
  </w:style>
  <w:style w:type="paragraph" w:customStyle="1" w:styleId="Border">
    <w:name w:val="Border"/>
    <w:basedOn w:val="Normal"/>
    <w:qFormat/>
    <w:rsid w:val="00E54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714"/>
    <w:rPr>
      <w:u w:val="single"/>
    </w:rPr>
  </w:style>
  <w:style w:type="character" w:customStyle="1" w:styleId="BoldandItalics">
    <w:name w:val="Bold and Italics"/>
    <w:qFormat/>
    <w:rsid w:val="00E54714"/>
    <w:rPr>
      <w:b/>
      <w:i/>
      <w:u w:val="none"/>
    </w:rPr>
  </w:style>
  <w:style w:type="paragraph" w:styleId="BalloonText">
    <w:name w:val="Balloon Text"/>
    <w:basedOn w:val="Normal"/>
    <w:link w:val="BalloonTextChar"/>
    <w:rsid w:val="00E54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714"/>
    <w:pPr>
      <w:spacing w:before="0" w:after="0"/>
    </w:pPr>
  </w:style>
  <w:style w:type="paragraph" w:customStyle="1" w:styleId="BodyTextBold">
    <w:name w:val="Body Text Bold"/>
    <w:basedOn w:val="BodyText"/>
    <w:qFormat/>
    <w:rsid w:val="00E54714"/>
    <w:rPr>
      <w:b/>
    </w:rPr>
  </w:style>
  <w:style w:type="character" w:styleId="Hyperlink">
    <w:name w:val="Hyperlink"/>
    <w:basedOn w:val="DefaultParagraphFont"/>
    <w:uiPriority w:val="99"/>
    <w:unhideWhenUsed/>
    <w:rsid w:val="00456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2299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FNSRTS315 Process customer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2022-11-03T07:36:00Z</dcterms:created>
  <dcterms:modified xsi:type="dcterms:W3CDTF">2022-11-03T07:37:00Z</dcterms:modified>
</cp:coreProperties>
</file>