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275" w:rsidP="00EE5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FNSRTS312 Execute foreign currency transactions</w:t>
      </w:r>
      <w:r>
        <w:fldChar w:fldCharType="end"/>
      </w:r>
    </w:p>
    <w:p w:rsidR="00EE5275" w:rsidP="00EE5275">
      <w:pPr>
        <w:pStyle w:val="Version"/>
        <w:sectPr w:rsidSect="00C35B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B9F" w:rsidP="00C35B9F">
      <w:pPr>
        <w:pStyle w:val="SuperHeading"/>
      </w:pPr>
      <w:r w:rsidRPr="00C35B9F">
        <w:t>Assessment Re</w:t>
      </w:r>
      <w:r w:rsidRPr="00C35B9F">
        <w:t>quirements for FNSRTS312 Execute foreign currency transactions</w:t>
      </w:r>
    </w:p>
    <w:p w:rsidR="00000000" w:rsidRPr="00C35B9F" w:rsidP="00C35B9F">
      <w:pPr>
        <w:pStyle w:val="Heading1"/>
      </w:pPr>
      <w:bookmarkStart w:id="1" w:name="O_1075338"/>
      <w:bookmarkEnd w:id="1"/>
      <w:r w:rsidRPr="00C35B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5B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9F" w:rsidP="00C35B9F">
            <w:pPr>
              <w:pStyle w:val="BodyText"/>
            </w:pPr>
            <w:r w:rsidRPr="00C35B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F">
            <w:pPr>
              <w:pStyle w:val="BodyText"/>
              <w:rPr>
                <w:lang w:val="en-NZ"/>
              </w:rPr>
            </w:pPr>
            <w:r w:rsidRPr="00C35B9F">
              <w:rPr>
                <w:rStyle w:val="SpecialBold"/>
              </w:rPr>
              <w:t>Comments</w:t>
            </w:r>
          </w:p>
        </w:tc>
      </w:tr>
      <w:tr w:rsidTr="00C35B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F">
            <w:pPr>
              <w:pStyle w:val="BodyText"/>
              <w:rPr>
                <w:lang w:val="en-NZ"/>
              </w:rPr>
            </w:pPr>
            <w:r w:rsidRPr="00C35B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9F" w:rsidP="00C35B9F">
            <w:pPr>
              <w:pStyle w:val="BodyText"/>
            </w:pPr>
            <w:r w:rsidRPr="00C35B9F">
              <w:t>This version first released with FNS Financial Services Training Package Version 4.0.</w:t>
            </w:r>
          </w:p>
        </w:tc>
      </w:tr>
    </w:tbl>
    <w:p w:rsidR="00000000" w:rsidRPr="00C35B9F" w:rsidP="00C35B9F">
      <w:pPr>
        <w:pStyle w:val="BodyText"/>
      </w:pPr>
    </w:p>
    <w:p w:rsidR="00000000" w:rsidRPr="00C35B9F" w:rsidP="00C35B9F">
      <w:pPr>
        <w:pStyle w:val="AllowPageBreak"/>
      </w:pPr>
    </w:p>
    <w:p w:rsidR="00000000" w:rsidRPr="00C35B9F" w:rsidP="00C35B9F">
      <w:pPr>
        <w:pStyle w:val="Heading1"/>
      </w:pPr>
      <w:bookmarkStart w:id="2" w:name="O_1075341"/>
      <w:bookmarkEnd w:id="2"/>
      <w:r w:rsidRPr="00C35B9F">
        <w:t>Performance Evidence</w:t>
      </w:r>
    </w:p>
    <w:p w:rsidR="00000000" w:rsidRPr="00C35B9F" w:rsidP="00EE5275">
      <w:pPr>
        <w:pStyle w:val="BodyText"/>
      </w:pPr>
      <w:r w:rsidRPr="00C35B9F">
        <w:t>The candidate must demonstrate the ability to complete the tasks outlined in the elements, performance criteria and foundation skills of this unit, including evidence of the ability to:</w:t>
      </w:r>
    </w:p>
    <w:p w:rsidR="00000000" w:rsidRPr="00C35B9F" w:rsidP="00C35B9F">
      <w:pPr>
        <w:pStyle w:val="ListBullet"/>
      </w:pPr>
      <w:r w:rsidRPr="00C35B9F">
        <w:t>complete at least three different foreign curren</w:t>
      </w:r>
      <w:r w:rsidRPr="00C35B9F">
        <w:t>cy transactions, including one situation which requires escalation.</w:t>
      </w:r>
    </w:p>
    <w:p w:rsidR="00000000" w:rsidRPr="00C35B9F" w:rsidP="00C35B9F">
      <w:pPr>
        <w:pStyle w:val="BodyText"/>
      </w:pPr>
    </w:p>
    <w:p w:rsidR="00000000" w:rsidRPr="00C35B9F" w:rsidP="00EE5275">
      <w:pPr>
        <w:pStyle w:val="BodyText"/>
      </w:pPr>
      <w:r w:rsidRPr="00C35B9F">
        <w:t>In the course of the above, the candidate must:</w:t>
      </w:r>
    </w:p>
    <w:p w:rsidR="00000000" w:rsidRPr="00C35B9F" w:rsidP="00C35B9F">
      <w:pPr>
        <w:pStyle w:val="ListBullet"/>
      </w:pPr>
      <w:r w:rsidRPr="00C35B9F">
        <w:t xml:space="preserve">conduct identification checks in line with organisational and regulatory requirements </w:t>
      </w:r>
    </w:p>
    <w:p w:rsidR="00000000" w:rsidRPr="00C35B9F" w:rsidP="00C35B9F">
      <w:pPr>
        <w:pStyle w:val="ListBullet"/>
      </w:pPr>
      <w:r w:rsidRPr="00C35B9F">
        <w:t>communicate and confirm customer acceptance of fees and conversion rates.</w:t>
      </w:r>
    </w:p>
    <w:p w:rsidR="00000000" w:rsidRPr="00C35B9F" w:rsidP="00C35B9F">
      <w:pPr>
        <w:pStyle w:val="AllowPageBreak"/>
      </w:pPr>
    </w:p>
    <w:p w:rsidR="00000000" w:rsidRPr="00C35B9F" w:rsidP="00C35B9F">
      <w:pPr>
        <w:pStyle w:val="Heading1"/>
      </w:pPr>
      <w:bookmarkStart w:id="3" w:name="O_1075340"/>
      <w:bookmarkEnd w:id="3"/>
      <w:r w:rsidRPr="00C35B9F">
        <w:t>Knowledge Evidence</w:t>
      </w:r>
    </w:p>
    <w:p w:rsidR="00000000" w:rsidRPr="00C35B9F" w:rsidP="00EE5275">
      <w:pPr>
        <w:pStyle w:val="BodyText"/>
      </w:pPr>
      <w:r w:rsidRPr="00C35B9F">
        <w:t>The candidate must be able to demonstrate knowledge to complete the tasks outlined in the elements, performance criteria and foundation skills o</w:t>
      </w:r>
      <w:r w:rsidRPr="00C35B9F">
        <w:t>f this unit, including knowledge of:</w:t>
      </w:r>
    </w:p>
    <w:p w:rsidR="00000000" w:rsidRPr="00C35B9F" w:rsidP="00C35B9F">
      <w:pPr>
        <w:pStyle w:val="ListBullet"/>
      </w:pPr>
      <w:r w:rsidRPr="00C35B9F">
        <w:t>industry codes of practice and legislation required to produce the performance evidence, including anti-money laundering and counter-terrorism financing</w:t>
      </w:r>
    </w:p>
    <w:p w:rsidR="00000000" w:rsidRPr="00C35B9F" w:rsidP="00C35B9F">
      <w:pPr>
        <w:pStyle w:val="ListBullet"/>
      </w:pPr>
      <w:r w:rsidRPr="00C35B9F">
        <w:t xml:space="preserve">organisational systems and data bases for storing information on </w:t>
      </w:r>
      <w:r w:rsidRPr="00C35B9F">
        <w:t>foreign currency transactions</w:t>
      </w:r>
    </w:p>
    <w:p w:rsidR="00000000" w:rsidRPr="00C35B9F" w:rsidP="00C35B9F">
      <w:pPr>
        <w:pStyle w:val="ListBullet"/>
      </w:pPr>
      <w:r w:rsidRPr="00C35B9F">
        <w:t>key features of and methods to access foreign currency rates, fees and charges</w:t>
      </w:r>
    </w:p>
    <w:p w:rsidR="00000000" w:rsidRPr="00C35B9F" w:rsidP="00C35B9F">
      <w:pPr>
        <w:pStyle w:val="ListBullet"/>
      </w:pPr>
      <w:r w:rsidRPr="00C35B9F">
        <w:t xml:space="preserve">foreign currency products and types of foreign transactions </w:t>
      </w:r>
    </w:p>
    <w:p w:rsidR="00000000" w:rsidRPr="00C35B9F" w:rsidP="00C35B9F">
      <w:pPr>
        <w:pStyle w:val="ListBullet"/>
      </w:pPr>
      <w:r w:rsidRPr="00C35B9F">
        <w:t>types of fees and charges for foreign currency transactions specific to the organisati</w:t>
      </w:r>
      <w:r w:rsidRPr="00C35B9F">
        <w:t>on.</w:t>
      </w:r>
    </w:p>
    <w:p w:rsidR="00000000" w:rsidRPr="00C35B9F" w:rsidP="00C35B9F">
      <w:pPr>
        <w:pStyle w:val="AllowPageBreak"/>
      </w:pPr>
    </w:p>
    <w:p w:rsidR="00000000" w:rsidRPr="00C35B9F" w:rsidP="00C35B9F">
      <w:pPr>
        <w:pStyle w:val="Heading1"/>
      </w:pPr>
      <w:bookmarkStart w:id="4" w:name="O_1075339"/>
      <w:bookmarkEnd w:id="4"/>
      <w:r w:rsidRPr="00C35B9F">
        <w:t>Assessment Conditions</w:t>
      </w:r>
    </w:p>
    <w:p w:rsidR="00000000" w:rsidRPr="00C35B9F" w:rsidP="00EE5275">
      <w:pPr>
        <w:pStyle w:val="BodyText"/>
      </w:pPr>
      <w:r w:rsidRPr="00C35B9F">
        <w:t>Assessment must be conducted in a safe environment where evidence gathered demostrates consistent performance of typical activities experienced in the financial retail services field of work and include access t</w:t>
      </w:r>
      <w:r w:rsidRPr="00C35B9F">
        <w:t>o:</w:t>
      </w:r>
    </w:p>
    <w:p w:rsidR="00000000" w:rsidRPr="00C35B9F" w:rsidP="00C35B9F">
      <w:pPr>
        <w:pStyle w:val="ListBullet"/>
      </w:pPr>
      <w:r w:rsidRPr="00C35B9F">
        <w:t>office equipment, technology, software and consumables</w:t>
      </w:r>
    </w:p>
    <w:p w:rsidR="00000000" w:rsidRPr="00C35B9F" w:rsidP="00C35B9F">
      <w:pPr>
        <w:pStyle w:val="ListBullet"/>
      </w:pPr>
      <w:r w:rsidRPr="00C35B9F">
        <w:t>foreign exchange rates systems and/or standards.</w:t>
      </w:r>
    </w:p>
    <w:p w:rsidR="00000000" w:rsidRPr="00C35B9F" w:rsidP="00C35B9F">
      <w:pPr>
        <w:pStyle w:val="BodyText"/>
      </w:pPr>
    </w:p>
    <w:p w:rsidR="00000000" w:rsidRPr="00C35B9F" w:rsidP="00EE5275">
      <w:pPr>
        <w:pStyle w:val="BodyText"/>
      </w:pPr>
      <w:r w:rsidRPr="00C35B9F">
        <w:t>Assessors of this unit must satisfy the requirements for assessors in applicable vocational education and training legislation, frameworks and/or s</w:t>
      </w:r>
      <w:r w:rsidRPr="00C35B9F">
        <w:t>tandards.</w:t>
      </w:r>
    </w:p>
    <w:p w:rsidR="00000000" w:rsidRPr="00C35B9F" w:rsidP="00C35B9F">
      <w:pPr>
        <w:pStyle w:val="Heading1"/>
      </w:pPr>
      <w:bookmarkStart w:id="5" w:name="O_1075337"/>
      <w:bookmarkEnd w:id="5"/>
      <w:r w:rsidRPr="00C35B9F">
        <w:t>Links</w:t>
      </w:r>
    </w:p>
    <w:p w:rsidR="00000000" w:rsidRPr="00C35B9F" w:rsidP="00EE5275">
      <w:pPr>
        <w:pStyle w:val="BodyText"/>
      </w:pPr>
      <w:r w:rsidRPr="00C35B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7510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35B9F" w:rsidP="00C35B9F"/>
    <w:sectPr w:rsidSect="00C35B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9F" w:rsidRPr="00EE5275" w:rsidP="00EE5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75" w:rsidP="00C35B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5275" w:rsidP="00C35B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5275" w:rsidP="00C35B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B9F" w:rsidRPr="00EE5275" w:rsidP="00EE52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75" w:rsidRPr="002D2AF8" w:rsidP="00C35B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FNSRTS312 Execute foreign currency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E5275" w:rsidP="00C35B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06C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BE45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B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B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B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B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B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B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B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B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B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B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B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B9F"/>
  </w:style>
  <w:style w:type="character" w:customStyle="1" w:styleId="Heading1Char">
    <w:name w:val="Heading 1 Char"/>
    <w:basedOn w:val="DefaultParagraphFont"/>
    <w:link w:val="Heading1"/>
    <w:rsid w:val="00C35B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B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B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B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B9F"/>
    <w:rPr>
      <w:b/>
      <w:spacing w:val="0"/>
    </w:rPr>
  </w:style>
  <w:style w:type="paragraph" w:customStyle="1" w:styleId="SuperHeading">
    <w:name w:val="SuperHeading"/>
    <w:basedOn w:val="Normal"/>
    <w:rsid w:val="00C35B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B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B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B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B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B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B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B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B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B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B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B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B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B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B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B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B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B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B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B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B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B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B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B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B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B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B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B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B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B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B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B9F"/>
    <w:rPr>
      <w:i/>
    </w:rPr>
  </w:style>
  <w:style w:type="paragraph" w:styleId="Caption">
    <w:name w:val="caption"/>
    <w:basedOn w:val="BodyText"/>
    <w:next w:val="Normal"/>
    <w:qFormat/>
    <w:rsid w:val="00C35B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B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B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B9F"/>
  </w:style>
  <w:style w:type="paragraph" w:styleId="TableofFigures">
    <w:name w:val="table of figures"/>
    <w:basedOn w:val="Normal"/>
    <w:next w:val="Normal"/>
    <w:semiHidden/>
    <w:rsid w:val="00C35B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B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B9F"/>
    <w:rPr>
      <w:rFonts w:ascii="Wingdings" w:hAnsi="Wingdings"/>
    </w:rPr>
  </w:style>
  <w:style w:type="paragraph" w:customStyle="1" w:styleId="TableHeading">
    <w:name w:val="Table Heading"/>
    <w:basedOn w:val="HeadingBase"/>
    <w:rsid w:val="00C35B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B9F"/>
    <w:rPr>
      <w:color w:val="0033CC"/>
      <w:u w:val="none"/>
    </w:rPr>
  </w:style>
  <w:style w:type="paragraph" w:customStyle="1" w:styleId="BodyTextRight">
    <w:name w:val="Body Text Right"/>
    <w:basedOn w:val="BodyText"/>
    <w:rsid w:val="00C35B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B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B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B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B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B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B9F"/>
    <w:rPr>
      <w:sz w:val="32"/>
    </w:rPr>
  </w:style>
  <w:style w:type="paragraph" w:customStyle="1" w:styleId="HeadingProcedure">
    <w:name w:val="Heading Procedure"/>
    <w:basedOn w:val="HeadingBase"/>
    <w:next w:val="Normal"/>
    <w:rsid w:val="00C35B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B9F"/>
    <w:pPr>
      <w:spacing w:before="60" w:after="60"/>
    </w:pPr>
  </w:style>
  <w:style w:type="paragraph" w:styleId="ListContinue">
    <w:name w:val="List Continue"/>
    <w:basedOn w:val="List"/>
    <w:rsid w:val="00C35B9F"/>
    <w:pPr>
      <w:ind w:firstLine="0"/>
    </w:pPr>
  </w:style>
  <w:style w:type="paragraph" w:customStyle="1" w:styleId="ListNote">
    <w:name w:val="List Note"/>
    <w:basedOn w:val="List"/>
    <w:rsid w:val="00C35B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B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B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B9F"/>
    <w:rPr>
      <w:rFonts w:ascii="Courier New" w:hAnsi="Courier New"/>
    </w:rPr>
  </w:style>
  <w:style w:type="paragraph" w:customStyle="1" w:styleId="NoteBullet">
    <w:name w:val="Note Bullet"/>
    <w:basedOn w:val="Note"/>
    <w:rsid w:val="00C35B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B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B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B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B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B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B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B9F"/>
    <w:rPr>
      <w:b/>
      <w:smallCaps/>
    </w:rPr>
  </w:style>
  <w:style w:type="paragraph" w:customStyle="1" w:styleId="TableListNumber">
    <w:name w:val="Table List Number"/>
    <w:basedOn w:val="ListNumber"/>
    <w:rsid w:val="00C35B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B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B9F"/>
    <w:pPr>
      <w:numPr>
        <w:numId w:val="8"/>
      </w:numPr>
    </w:pPr>
  </w:style>
  <w:style w:type="paragraph" w:customStyle="1" w:styleId="ListAlpha2">
    <w:name w:val="List Alpha 2"/>
    <w:basedOn w:val="List2"/>
    <w:rsid w:val="00C35B9F"/>
    <w:pPr>
      <w:numPr>
        <w:numId w:val="7"/>
      </w:numPr>
    </w:pPr>
  </w:style>
  <w:style w:type="paragraph" w:styleId="List2">
    <w:name w:val="List 2"/>
    <w:basedOn w:val="BodyText"/>
    <w:rsid w:val="00C35B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B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B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B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B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B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B9F"/>
    <w:pPr>
      <w:numPr>
        <w:numId w:val="3"/>
      </w:numPr>
    </w:pPr>
  </w:style>
  <w:style w:type="paragraph" w:styleId="ListContinue2">
    <w:name w:val="List Continue 2"/>
    <w:basedOn w:val="List2"/>
    <w:rsid w:val="00C35B9F"/>
    <w:pPr>
      <w:ind w:firstLine="0"/>
    </w:pPr>
  </w:style>
  <w:style w:type="paragraph" w:styleId="ListContinue3">
    <w:name w:val="List Continue 3"/>
    <w:basedOn w:val="List3"/>
    <w:rsid w:val="00C35B9F"/>
    <w:pPr>
      <w:ind w:left="1021" w:firstLine="0"/>
    </w:pPr>
  </w:style>
  <w:style w:type="paragraph" w:styleId="ListContinue4">
    <w:name w:val="List Continue 4"/>
    <w:basedOn w:val="List4"/>
    <w:rsid w:val="00C35B9F"/>
    <w:pPr>
      <w:ind w:firstLine="0"/>
    </w:pPr>
  </w:style>
  <w:style w:type="paragraph" w:styleId="ListContinue5">
    <w:name w:val="List Continue 5"/>
    <w:basedOn w:val="List5"/>
    <w:rsid w:val="00C35B9F"/>
    <w:pPr>
      <w:ind w:firstLine="0"/>
    </w:pPr>
  </w:style>
  <w:style w:type="paragraph" w:styleId="ListNumber3">
    <w:name w:val="List Number 3"/>
    <w:basedOn w:val="List3"/>
    <w:rsid w:val="00C35B9F"/>
    <w:pPr>
      <w:numPr>
        <w:numId w:val="4"/>
      </w:numPr>
    </w:pPr>
  </w:style>
  <w:style w:type="paragraph" w:styleId="ListNumber4">
    <w:name w:val="List Number 4"/>
    <w:basedOn w:val="List4"/>
    <w:rsid w:val="00C35B9F"/>
    <w:pPr>
      <w:numPr>
        <w:numId w:val="5"/>
      </w:numPr>
    </w:pPr>
  </w:style>
  <w:style w:type="paragraph" w:styleId="ListNumber5">
    <w:name w:val="List Number 5"/>
    <w:basedOn w:val="List5"/>
    <w:rsid w:val="00C35B9F"/>
    <w:pPr>
      <w:numPr>
        <w:numId w:val="6"/>
      </w:numPr>
    </w:pPr>
  </w:style>
  <w:style w:type="paragraph" w:styleId="BlockText">
    <w:name w:val="Block Text"/>
    <w:basedOn w:val="Normal"/>
    <w:rsid w:val="00C35B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B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B9F"/>
    <w:rPr>
      <w:sz w:val="16"/>
      <w:vertAlign w:val="superscript"/>
    </w:rPr>
  </w:style>
  <w:style w:type="character" w:customStyle="1" w:styleId="Symbols">
    <w:name w:val="Symbols"/>
    <w:basedOn w:val="DefaultParagraphFont"/>
    <w:rsid w:val="00C35B9F"/>
    <w:rPr>
      <w:rFonts w:ascii="Symbol" w:hAnsi="Symbol"/>
    </w:rPr>
  </w:style>
  <w:style w:type="character" w:customStyle="1" w:styleId="MenuOptions">
    <w:name w:val="Menu Options"/>
    <w:basedOn w:val="DefaultParagraphFont"/>
    <w:rsid w:val="00C35B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B9F"/>
    <w:rPr>
      <w:b/>
    </w:rPr>
  </w:style>
  <w:style w:type="character" w:customStyle="1" w:styleId="Underlined">
    <w:name w:val="Underlined"/>
    <w:basedOn w:val="DefaultParagraphFont"/>
    <w:rsid w:val="00C35B9F"/>
    <w:rPr>
      <w:u w:val="single"/>
    </w:rPr>
  </w:style>
  <w:style w:type="paragraph" w:customStyle="1" w:styleId="TableBodyTextRight">
    <w:name w:val="Table Body Text Right"/>
    <w:basedOn w:val="TableBodyText"/>
    <w:rsid w:val="00C35B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B9F"/>
    <w:rPr>
      <w:sz w:val="18"/>
    </w:rPr>
  </w:style>
  <w:style w:type="paragraph" w:customStyle="1" w:styleId="BodySmallRight">
    <w:name w:val="Body Small Right"/>
    <w:basedOn w:val="BodyTextRight"/>
    <w:rsid w:val="00C35B9F"/>
    <w:rPr>
      <w:sz w:val="18"/>
      <w:szCs w:val="18"/>
    </w:rPr>
  </w:style>
  <w:style w:type="paragraph" w:customStyle="1" w:styleId="MarginEdition">
    <w:name w:val="Margin Edition"/>
    <w:basedOn w:val="MarginNote"/>
    <w:rsid w:val="00C35B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B9F"/>
    <w:rPr>
      <w:sz w:val="2"/>
      <w:szCs w:val="2"/>
    </w:rPr>
  </w:style>
  <w:style w:type="character" w:customStyle="1" w:styleId="Small">
    <w:name w:val="Small"/>
    <w:basedOn w:val="DefaultParagraphFont"/>
    <w:rsid w:val="00C35B9F"/>
    <w:rPr>
      <w:sz w:val="16"/>
    </w:rPr>
  </w:style>
  <w:style w:type="paragraph" w:customStyle="1" w:styleId="WideTable">
    <w:name w:val="Wide Table"/>
    <w:basedOn w:val="Normal"/>
    <w:rsid w:val="00C35B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B9F"/>
  </w:style>
  <w:style w:type="paragraph" w:styleId="Quote">
    <w:name w:val="Quote"/>
    <w:basedOn w:val="Heading1"/>
    <w:link w:val="QuoteChar"/>
    <w:qFormat/>
    <w:rsid w:val="00C35B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B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B9F"/>
    <w:pPr>
      <w:pageBreakBefore/>
    </w:pPr>
  </w:style>
  <w:style w:type="paragraph" w:customStyle="1" w:styleId="Border">
    <w:name w:val="Border"/>
    <w:basedOn w:val="Normal"/>
    <w:qFormat/>
    <w:rsid w:val="00C35B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B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B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B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B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B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B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B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B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B9F"/>
    <w:rPr>
      <w:u w:val="single"/>
    </w:rPr>
  </w:style>
  <w:style w:type="character" w:customStyle="1" w:styleId="BoldandItalics">
    <w:name w:val="Bold and Italics"/>
    <w:qFormat/>
    <w:rsid w:val="00C35B9F"/>
    <w:rPr>
      <w:b/>
      <w:i/>
      <w:u w:val="none"/>
    </w:rPr>
  </w:style>
  <w:style w:type="paragraph" w:styleId="BalloonText">
    <w:name w:val="Balloon Text"/>
    <w:basedOn w:val="Normal"/>
    <w:link w:val="BalloonTextChar"/>
    <w:rsid w:val="00C35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B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B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B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B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B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B9F"/>
    <w:pPr>
      <w:spacing w:before="0" w:after="0"/>
    </w:pPr>
  </w:style>
  <w:style w:type="paragraph" w:customStyle="1" w:styleId="BodyTextBold">
    <w:name w:val="Body Text Bold"/>
    <w:basedOn w:val="BodyText"/>
    <w:qFormat/>
    <w:rsid w:val="00C35B9F"/>
    <w:rPr>
      <w:b/>
    </w:rPr>
  </w:style>
  <w:style w:type="character" w:styleId="Hyperlink">
    <w:name w:val="Hyperlink"/>
    <w:basedOn w:val="DefaultParagraphFont"/>
    <w:uiPriority w:val="99"/>
    <w:unhideWhenUsed/>
    <w:rsid w:val="00EE5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2034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FNSRTS312 Execute foreign currency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