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876" w:rsidP="00351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FNSRTS309 Maintain main bank account</w:t>
      </w:r>
      <w:r>
        <w:fldChar w:fldCharType="end"/>
      </w:r>
    </w:p>
    <w:p w:rsidR="00351876" w:rsidP="00351876">
      <w:pPr>
        <w:pStyle w:val="Version"/>
        <w:sectPr w:rsidSect="00615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F88" w:rsidP="00615F88">
      <w:pPr>
        <w:pStyle w:val="SuperHeading"/>
      </w:pPr>
      <w:r w:rsidRPr="00615F88">
        <w:t>FNSRTS309 Maintain main bank account</w:t>
      </w:r>
    </w:p>
    <w:p w:rsidR="00000000" w:rsidRPr="00615F88" w:rsidP="00615F88">
      <w:pPr>
        <w:pStyle w:val="Heading1"/>
      </w:pPr>
      <w:bookmarkStart w:id="1" w:name="O_697529"/>
      <w:bookmarkEnd w:id="1"/>
      <w:r w:rsidRPr="00615F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SpecialBold"/>
              </w:rPr>
              <w:t>Comments</w:t>
            </w:r>
          </w:p>
        </w:tc>
      </w:tr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>This version first released with FNS Financial Services Training Package Version 1.0.</w:t>
            </w:r>
          </w:p>
        </w:tc>
      </w:tr>
    </w:tbl>
    <w:p w:rsidR="00000000" w:rsidRPr="00615F88" w:rsidP="00615F88">
      <w:pPr>
        <w:pStyle w:val="BodyText"/>
      </w:pP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2" w:name="O_697530"/>
      <w:bookmarkEnd w:id="2"/>
      <w:r w:rsidRPr="00615F88">
        <w:t>Application</w:t>
      </w:r>
    </w:p>
    <w:p w:rsidR="00000000" w:rsidRPr="00615F88" w:rsidP="00351876">
      <w:pPr>
        <w:pStyle w:val="BodyText"/>
      </w:pPr>
      <w:r w:rsidRPr="00615F88">
        <w:t>This unit describes the skills and knowledge required to analyse, verify and process credi</w:t>
      </w:r>
      <w:r w:rsidRPr="00615F88">
        <w:t>t and debit transactions, and prepare reconciliation reports.</w:t>
      </w:r>
    </w:p>
    <w:p w:rsidR="00000000" w:rsidRPr="00615F88" w:rsidP="00351876">
      <w:pPr>
        <w:pStyle w:val="BodyText"/>
      </w:pPr>
      <w:r w:rsidRPr="00615F88">
        <w:t>It applies to individuals who, within their limit of responsibility, use numeracy skills to accurately perform and check financial calculations and closely follow organisational procedures.</w:t>
      </w:r>
    </w:p>
    <w:p w:rsidR="00000000" w:rsidRPr="00615F88" w:rsidP="00351876">
      <w:pPr>
        <w:pStyle w:val="BodyText"/>
      </w:pPr>
      <w:r w:rsidRPr="00615F88">
        <w:t>No</w:t>
      </w:r>
      <w:r w:rsidRPr="00615F88">
        <w:t xml:space="preserve"> licensing, legislative or certification requirements apply to this unit at the time of publication.</w:t>
      </w:r>
    </w:p>
    <w:p w:rsidR="00000000" w:rsidRPr="00615F88" w:rsidP="00615F88">
      <w:pPr>
        <w:pStyle w:val="Heading1"/>
      </w:pPr>
      <w:bookmarkStart w:id="3" w:name="O_697533"/>
      <w:bookmarkEnd w:id="3"/>
      <w:r w:rsidRPr="00615F88">
        <w:t>Unit Sector</w:t>
      </w:r>
    </w:p>
    <w:p w:rsidR="00000000" w:rsidRPr="00615F88" w:rsidP="00351876">
      <w:pPr>
        <w:pStyle w:val="BodyText"/>
      </w:pPr>
      <w:r w:rsidRPr="00615F88">
        <w:t>Financial retail services</w:t>
      </w:r>
    </w:p>
    <w:p w:rsidR="00000000" w:rsidRPr="00615F88" w:rsidP="00615F88">
      <w:pPr>
        <w:pStyle w:val="Heading1"/>
      </w:pPr>
      <w:bookmarkStart w:id="4" w:name="O_697534"/>
      <w:bookmarkEnd w:id="4"/>
      <w:r w:rsidRPr="00615F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5F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SpecialBold"/>
              </w:rPr>
              <w:t>PERFORMANCE CRITERIA</w:t>
            </w:r>
          </w:p>
        </w:tc>
      </w:tr>
      <w:tr w:rsidTr="00615F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F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 Perform analysis of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>1.1 Reconcile teller bankings to daily amounts recorded in statements, in accorda</w:t>
            </w:r>
            <w:r w:rsidRPr="00615F88">
              <w:t>nce with organisational policy and procedures, and relevant legislative and compliance requirements</w:t>
            </w:r>
          </w:p>
          <w:p w:rsidR="00000000" w:rsidRPr="00615F88" w:rsidP="00615F88">
            <w:pPr>
              <w:pStyle w:val="BodyText"/>
            </w:pPr>
            <w:r w:rsidRPr="00615F88">
              <w:t>1.2 Identify and action presented cheques, other credit and other debits according to organisational policy and procedures, and charge general ledger entrie</w:t>
            </w:r>
            <w:r w:rsidRPr="00615F88">
              <w:t>s appropriately</w:t>
            </w:r>
          </w:p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1.3 Rectify errors and discrepancies in timely manner, and action and follow up as appropriate all entries on daily bank statements</w:t>
            </w:r>
          </w:p>
        </w:tc>
      </w:tr>
      <w:tr w:rsidTr="00615F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2. Analyse corporate cheques outstanding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 xml:space="preserve">2.1 </w:t>
            </w:r>
            <w:r w:rsidRPr="00615F88">
              <w:t>Generate exceptions reports, and identify, investigate and action exceptions in timely manner</w:t>
            </w:r>
          </w:p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2.2 Identify and action stale cheques according to organisational policy and procedures</w:t>
            </w:r>
          </w:p>
        </w:tc>
      </w:tr>
      <w:tr w:rsidTr="00615F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3. Complete reconciliations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>3.1 Complete reconciliation in accurate and t</w:t>
            </w:r>
            <w:r w:rsidRPr="00615F88">
              <w:t>imely manner, with any imbalances identified and rectified</w:t>
            </w:r>
          </w:p>
          <w:p w:rsidR="00000000" w:rsidRPr="00615F88" w:rsidP="00615F88">
            <w:pPr>
              <w:pStyle w:val="BodyText"/>
            </w:pPr>
            <w:r w:rsidRPr="00615F88">
              <w:t>3.2 Undertake appropriate liaison with customers and bank personnel as necessary</w:t>
            </w:r>
          </w:p>
        </w:tc>
      </w:tr>
    </w:tbl>
    <w:p w:rsidR="00000000" w:rsidRPr="00615F88" w:rsidP="00615F88">
      <w:pPr>
        <w:pStyle w:val="BodyText"/>
      </w:pP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5" w:name="O_697535"/>
      <w:bookmarkEnd w:id="5"/>
      <w:r w:rsidRPr="00615F88">
        <w:t>Foundation Skills</w:t>
      </w:r>
    </w:p>
    <w:p w:rsidR="00000000" w:rsidRPr="00351876" w:rsidP="00351876">
      <w:pPr>
        <w:pStyle w:val="BodyText"/>
        <w:rPr>
          <w:i/>
        </w:rPr>
      </w:pPr>
      <w:r w:rsidRPr="00351876">
        <w:rPr>
          <w:rStyle w:val="Emphasis"/>
        </w:rPr>
        <w:t>This section describes language, literacy, numeracy and employment skills incor</w:t>
      </w:r>
      <w:r w:rsidRPr="00351876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SpecialBold"/>
              </w:rPr>
              <w:t>Description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1.1-1.3,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 xml:space="preserve">Accesses and interprets written information to determine requirements, check accuracy and complete </w:t>
            </w:r>
            <w:r w:rsidRPr="00615F88">
              <w:t>necessary actions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1.2, 2.1, 3.2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ListBullet"/>
            </w:pPr>
            <w:r w:rsidRPr="00615F88">
              <w:t>Completes forms and transaction records accurately</w:t>
            </w:r>
          </w:p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>Drafts reports using correct format, spelling and grammar, and accurate data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ListBullet"/>
            </w:pPr>
            <w:r w:rsidRPr="00615F88">
              <w:t>Participates in verbal exchanges using active listening and q</w:t>
            </w:r>
            <w:r w:rsidRPr="00615F88">
              <w:t>uestioning to determine and confirm work requirements</w:t>
            </w:r>
          </w:p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>Uses language, terminology and concepts appropriate to purpose and a range of personnel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1.1-1.3,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>Uses mathematical equations to calculate an</w:t>
            </w:r>
            <w:r w:rsidRPr="00615F88">
              <w:t>d reconcile non-cash takings and check accuracy of calculations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1.1, 1.2, 2.2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>Follows explicit organisational policy and procedures, and adheres to legislative and compliance requirements within work role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ListBullet"/>
              <w:rPr>
                <w:lang w:val="en-NZ"/>
              </w:rPr>
            </w:pPr>
            <w:r w:rsidRPr="00615F88">
              <w:t>Uses correct communication practices and protocols in familiar situations that require cooperation with others</w:t>
            </w:r>
          </w:p>
        </w:tc>
      </w:tr>
      <w:tr w:rsidTr="00615F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1.1, 1.2, 1.3, 2.1, 2.2, 3.1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ListBullet"/>
            </w:pPr>
            <w:r w:rsidRPr="00615F88">
              <w:t>Plans, organises, and completes tasks promptly according to organisational and legislative requirements</w:t>
            </w:r>
          </w:p>
          <w:p w:rsidR="00000000" w:rsidRPr="00615F88" w:rsidP="00615F88">
            <w:pPr>
              <w:pStyle w:val="ListBullet"/>
            </w:pPr>
            <w:r w:rsidRPr="00615F88">
              <w:t xml:space="preserve">Responds to routine problems by implementing </w:t>
            </w:r>
            <w:r w:rsidRPr="00615F88">
              <w:t>standard or logical solutions</w:t>
            </w:r>
          </w:p>
          <w:p w:rsidR="00000000" w:rsidRPr="00615F88" w:rsidP="00615F88">
            <w:pPr>
              <w:pStyle w:val="ListBullet"/>
            </w:pPr>
            <w:r w:rsidRPr="00615F88">
              <w:t>Uses the main features and functions of digital tools and databases to comple</w:t>
            </w:r>
            <w:r w:rsidRPr="00615F88">
              <w:t>te work tasks</w:t>
            </w:r>
          </w:p>
        </w:tc>
      </w:tr>
    </w:tbl>
    <w:p w:rsidR="00000000" w:rsidRPr="00615F88" w:rsidP="00615F88">
      <w:pPr>
        <w:pStyle w:val="BodyText"/>
      </w:pP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6" w:name="O_697537"/>
      <w:bookmarkEnd w:id="6"/>
      <w:r w:rsidRPr="00615F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Code and title</w:t>
            </w:r>
          </w:p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Code and title</w:t>
            </w:r>
          </w:p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SpecialBold"/>
              </w:rPr>
              <w:t>Equivalence status</w:t>
            </w:r>
          </w:p>
        </w:tc>
      </w:tr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FNSRTS309 Maintain main bank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FNSRTS309A Maintain main bank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>Equivalent unit</w:t>
            </w:r>
          </w:p>
        </w:tc>
      </w:tr>
    </w:tbl>
    <w:p w:rsidR="00000000" w:rsidRPr="00615F88" w:rsidP="00615F88">
      <w:pPr>
        <w:pStyle w:val="BodyText"/>
      </w:pP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7" w:name="O_697544"/>
      <w:bookmarkEnd w:id="7"/>
      <w:r w:rsidRPr="00615F88">
        <w:t>Links</w:t>
      </w:r>
    </w:p>
    <w:p w:rsidR="00000000" w:rsidRPr="00615F88" w:rsidP="00351876">
      <w:pPr>
        <w:pStyle w:val="BodyText"/>
      </w:pPr>
      <w:r w:rsidRPr="00615F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5B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5F88" w:rsidP="00351876">
      <w:pPr>
        <w:pStyle w:val="BodyText"/>
        <w:sectPr w:rsidSect="00615F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F88" w:rsidP="00615F88">
      <w:pPr>
        <w:pStyle w:val="SuperHeading"/>
      </w:pPr>
      <w:r w:rsidRPr="00615F88">
        <w:t>Assessment Requirements for FNSRTS309 Maintain main bank account</w:t>
      </w:r>
    </w:p>
    <w:p w:rsidR="00000000" w:rsidRPr="00615F88" w:rsidP="00615F88">
      <w:pPr>
        <w:pStyle w:val="Heading1"/>
      </w:pPr>
      <w:bookmarkStart w:id="8" w:name="O_697539"/>
      <w:bookmarkEnd w:id="8"/>
      <w:r w:rsidRPr="00615F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rPr>
                <w:rStyle w:val="SpecialBold"/>
              </w:rPr>
              <w:t>Comments</w:t>
            </w:r>
          </w:p>
        </w:tc>
      </w:tr>
      <w:tr w:rsidTr="00615F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F88">
            <w:pPr>
              <w:pStyle w:val="BodyText"/>
              <w:rPr>
                <w:lang w:val="en-NZ"/>
              </w:rPr>
            </w:pPr>
            <w:r w:rsidRPr="00615F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F88" w:rsidP="00615F88">
            <w:pPr>
              <w:pStyle w:val="BodyText"/>
            </w:pPr>
            <w:r w:rsidRPr="00615F88">
              <w:t>This version first released with FNS Financial Services Training Package Version 1.0.</w:t>
            </w:r>
          </w:p>
        </w:tc>
      </w:tr>
    </w:tbl>
    <w:p w:rsidR="00000000" w:rsidRPr="00615F88" w:rsidP="00615F88">
      <w:pPr>
        <w:pStyle w:val="BodyText"/>
      </w:pP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9" w:name="O_697540"/>
      <w:bookmarkEnd w:id="9"/>
      <w:r w:rsidRPr="00615F88">
        <w:t>Performance Evidence</w:t>
      </w:r>
    </w:p>
    <w:p w:rsidR="00000000" w:rsidRPr="00615F88" w:rsidP="00351876">
      <w:pPr>
        <w:pStyle w:val="BodyText"/>
      </w:pPr>
      <w:r w:rsidRPr="00615F88">
        <w:t>Evidence of the ability to:</w:t>
      </w:r>
    </w:p>
    <w:p w:rsidR="00000000" w:rsidRPr="00615F88" w:rsidP="00615F88">
      <w:pPr>
        <w:pStyle w:val="ListBullet"/>
      </w:pPr>
      <w:r w:rsidRPr="00615F88">
        <w:t>verify and process cheques and debit and credit transactions accurately</w:t>
      </w:r>
    </w:p>
    <w:p w:rsidR="00000000" w:rsidRPr="00615F88" w:rsidP="00615F88">
      <w:pPr>
        <w:pStyle w:val="ListBullet"/>
      </w:pPr>
      <w:r w:rsidRPr="00615F88">
        <w:t>thoroughly check transaction details and reconciliation reports, ensuring any errors are rectified in a timely manner</w:t>
      </w:r>
    </w:p>
    <w:p w:rsidR="00000000" w:rsidRPr="00615F88" w:rsidP="00615F88">
      <w:pPr>
        <w:pStyle w:val="ListBullet"/>
      </w:pPr>
      <w:r w:rsidRPr="00615F88">
        <w:t>report any suspicious activity in accordance with organisational procedure</w:t>
      </w:r>
    </w:p>
    <w:p w:rsidR="00000000" w:rsidRPr="00615F88" w:rsidP="00615F88">
      <w:pPr>
        <w:pStyle w:val="ListBullet"/>
      </w:pPr>
      <w:r w:rsidRPr="00615F88">
        <w:t>effectively complete bank account reconciliation processes, lia</w:t>
      </w:r>
      <w:r w:rsidRPr="00615F88">
        <w:t>ising with bank personnel if required.</w:t>
      </w:r>
    </w:p>
    <w:p w:rsidR="00000000" w:rsidRPr="00615F88" w:rsidP="00615F88">
      <w:pPr>
        <w:pStyle w:val="BodyText"/>
      </w:pPr>
    </w:p>
    <w:p w:rsidR="00000000" w:rsidRPr="00615F88" w:rsidP="00351876">
      <w:pPr>
        <w:pStyle w:val="BodyText"/>
      </w:pPr>
      <w:r w:rsidRPr="00615F88">
        <w:t>Note: If a specific volume or frequency is not stated, then evidence must be provided at least once.</w:t>
      </w:r>
    </w:p>
    <w:p w:rsidR="00000000" w:rsidRPr="00615F88" w:rsidP="00615F88">
      <w:pPr>
        <w:pStyle w:val="Heading1"/>
      </w:pPr>
      <w:bookmarkStart w:id="10" w:name="O_697541"/>
      <w:bookmarkEnd w:id="10"/>
      <w:r w:rsidRPr="00615F88">
        <w:t>Knowledge Evidence</w:t>
      </w:r>
    </w:p>
    <w:p w:rsidR="00000000" w:rsidRPr="00615F88" w:rsidP="00351876">
      <w:pPr>
        <w:pStyle w:val="BodyText"/>
      </w:pPr>
      <w:r w:rsidRPr="00615F88">
        <w:t>To complete the unit requirements safely and effectively, the individual must:</w:t>
      </w:r>
    </w:p>
    <w:p w:rsidR="00000000" w:rsidRPr="00615F88" w:rsidP="00615F88">
      <w:pPr>
        <w:pStyle w:val="ListBullet"/>
      </w:pPr>
      <w:r w:rsidRPr="00615F88">
        <w:t>describe the key steps for the teller or customer service operator in analysing transactions and reconciling the main bank account</w:t>
      </w:r>
    </w:p>
    <w:p w:rsidR="00000000" w:rsidRPr="00615F88" w:rsidP="00615F88">
      <w:pPr>
        <w:pStyle w:val="ListBullet"/>
      </w:pPr>
      <w:r w:rsidRPr="00615F88">
        <w:t>identify the key requirements of relevant legislation impacting on banking processes</w:t>
      </w:r>
    </w:p>
    <w:p w:rsidR="00000000" w:rsidRPr="00615F88" w:rsidP="00615F88">
      <w:pPr>
        <w:pStyle w:val="ListBullet"/>
      </w:pPr>
      <w:r w:rsidRPr="00615F88">
        <w:t>identify and categorise the range and t</w:t>
      </w:r>
      <w:r w:rsidRPr="00615F88">
        <w:t>ype of government and non-government charges affecting bank accounts</w:t>
      </w:r>
    </w:p>
    <w:p w:rsidR="00000000" w:rsidRPr="00615F88" w:rsidP="00615F88">
      <w:pPr>
        <w:pStyle w:val="ListBullet"/>
      </w:pPr>
      <w:r w:rsidRPr="00615F88">
        <w:t>define the term ‘stale cheque’.</w:t>
      </w:r>
    </w:p>
    <w:p w:rsidR="00000000" w:rsidRPr="00615F88" w:rsidP="00615F88">
      <w:pPr>
        <w:pStyle w:val="AllowPageBreak"/>
      </w:pPr>
    </w:p>
    <w:p w:rsidR="00000000" w:rsidRPr="00615F88" w:rsidP="00615F88">
      <w:pPr>
        <w:pStyle w:val="Heading1"/>
      </w:pPr>
      <w:bookmarkStart w:id="11" w:name="O_697542"/>
      <w:bookmarkEnd w:id="11"/>
      <w:r w:rsidRPr="00615F88">
        <w:t>Assessment Conditions</w:t>
      </w:r>
    </w:p>
    <w:p w:rsidR="00000000" w:rsidRPr="00615F88" w:rsidP="00351876">
      <w:pPr>
        <w:pStyle w:val="BodyText"/>
      </w:pPr>
      <w:r w:rsidRPr="00615F88">
        <w:t>Assessment must be conducted in a safe environment where evidence gathered demonstrates consistent performance of ty</w:t>
      </w:r>
      <w:r w:rsidRPr="00615F88">
        <w:t>pical activities experienced in the financial retail services field of work and include:</w:t>
      </w:r>
    </w:p>
    <w:p w:rsidR="00000000" w:rsidRPr="00615F88" w:rsidP="00615F88">
      <w:pPr>
        <w:pStyle w:val="ListBullet"/>
      </w:pPr>
      <w:r w:rsidRPr="00615F88">
        <w:t>access to common office equipment, technology, software and consumables.</w:t>
      </w:r>
    </w:p>
    <w:p w:rsidR="00000000" w:rsidRPr="00615F88" w:rsidP="00615F88">
      <w:pPr>
        <w:pStyle w:val="BodyText"/>
      </w:pPr>
    </w:p>
    <w:p w:rsidR="00000000" w:rsidRPr="00615F88" w:rsidP="00351876">
      <w:pPr>
        <w:pStyle w:val="BodyText"/>
      </w:pPr>
      <w:r w:rsidRPr="00615F88">
        <w:t>Assessors must satisfy NVR/AQTF assessor requirements.</w:t>
      </w:r>
    </w:p>
    <w:p w:rsidR="00000000" w:rsidRPr="00615F88" w:rsidP="00615F88">
      <w:pPr>
        <w:pStyle w:val="Heading1"/>
      </w:pPr>
      <w:bookmarkStart w:id="12" w:name="O_697545"/>
      <w:bookmarkEnd w:id="12"/>
      <w:r w:rsidRPr="00615F88">
        <w:t>Links</w:t>
      </w:r>
    </w:p>
    <w:p w:rsidR="00000000" w:rsidRPr="00615F88" w:rsidP="00351876">
      <w:pPr>
        <w:pStyle w:val="BodyText"/>
      </w:pPr>
      <w:r w:rsidRPr="00615F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5B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5F88" w:rsidP="00615F88"/>
    <w:sectPr w:rsidSect="00615F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 w:rsidRPr="00351876" w:rsidP="00351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76" w:rsidP="00615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876" w:rsidP="00615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1876" w:rsidP="00615F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 w:rsidP="00615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1876">
      <w:t>Approved</w:t>
    </w:r>
    <w:r w:rsidR="003518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18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1876">
      <w:rPr>
        <w:noProof/>
      </w:rPr>
      <w:t>4</w:t>
    </w:r>
    <w:r>
      <w:rPr>
        <w:noProof/>
      </w:rPr>
      <w:fldChar w:fldCharType="end"/>
    </w:r>
  </w:p>
  <w:p w:rsidR="00615F88" w:rsidP="00615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18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1876">
      <w:t>Future Skills Organisation</w:t>
    </w:r>
    <w:r w:rsidR="00351876">
      <w:fldChar w:fldCharType="end"/>
    </w:r>
  </w:p>
  <w:p w:rsidR="00615F88" w:rsidP="00615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F88" w:rsidRPr="00351876" w:rsidP="00351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76" w:rsidRPr="002D2AF8" w:rsidP="00615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FNSRTS309 Maintain main bank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1876" w:rsidP="00615F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88" w:rsidRPr="002D2AF8" w:rsidP="00615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1876">
      <w:t>FNSRTS309 Maintain main bank account</w:t>
    </w:r>
    <w:r w:rsidR="003518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1876">
      <w:rPr>
        <w:noProof/>
      </w:rPr>
      <w:t>2 March 2025</w:t>
    </w:r>
    <w:r>
      <w:fldChar w:fldCharType="end"/>
    </w:r>
  </w:p>
  <w:p w:rsidR="00615F88" w:rsidP="00615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108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9E2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F88"/>
  </w:style>
  <w:style w:type="character" w:customStyle="1" w:styleId="Heading1Char">
    <w:name w:val="Heading 1 Char"/>
    <w:basedOn w:val="DefaultParagraphFont"/>
    <w:link w:val="Heading1"/>
    <w:rsid w:val="00615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F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F88"/>
    <w:rPr>
      <w:b/>
      <w:spacing w:val="0"/>
    </w:rPr>
  </w:style>
  <w:style w:type="character" w:styleId="Emphasis">
    <w:name w:val="Emphasis"/>
    <w:basedOn w:val="DefaultParagraphFont"/>
    <w:qFormat/>
    <w:rsid w:val="00615F88"/>
    <w:rPr>
      <w:i/>
    </w:rPr>
  </w:style>
  <w:style w:type="paragraph" w:customStyle="1" w:styleId="SuperHeading">
    <w:name w:val="SuperHeading"/>
    <w:basedOn w:val="Normal"/>
    <w:rsid w:val="00615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F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F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F88"/>
  </w:style>
  <w:style w:type="paragraph" w:styleId="TableofFigures">
    <w:name w:val="table of figures"/>
    <w:basedOn w:val="Normal"/>
    <w:next w:val="Normal"/>
    <w:semiHidden/>
    <w:rsid w:val="00615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F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F88"/>
    <w:rPr>
      <w:rFonts w:ascii="Wingdings" w:hAnsi="Wingdings"/>
    </w:rPr>
  </w:style>
  <w:style w:type="paragraph" w:customStyle="1" w:styleId="TableHeading">
    <w:name w:val="Table Heading"/>
    <w:basedOn w:val="HeadingBase"/>
    <w:rsid w:val="00615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F88"/>
    <w:rPr>
      <w:color w:val="0033CC"/>
      <w:u w:val="none"/>
    </w:rPr>
  </w:style>
  <w:style w:type="paragraph" w:customStyle="1" w:styleId="BodyTextRight">
    <w:name w:val="Body Text Right"/>
    <w:basedOn w:val="BodyText"/>
    <w:rsid w:val="00615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F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F88"/>
    <w:rPr>
      <w:sz w:val="32"/>
    </w:rPr>
  </w:style>
  <w:style w:type="paragraph" w:customStyle="1" w:styleId="HeadingProcedure">
    <w:name w:val="Heading Procedure"/>
    <w:basedOn w:val="HeadingBase"/>
    <w:next w:val="Normal"/>
    <w:rsid w:val="00615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F88"/>
    <w:pPr>
      <w:spacing w:before="60" w:after="60"/>
    </w:pPr>
  </w:style>
  <w:style w:type="paragraph" w:styleId="ListContinue">
    <w:name w:val="List Continue"/>
    <w:basedOn w:val="List"/>
    <w:rsid w:val="00615F88"/>
    <w:pPr>
      <w:ind w:firstLine="0"/>
    </w:pPr>
  </w:style>
  <w:style w:type="paragraph" w:customStyle="1" w:styleId="ListNote">
    <w:name w:val="List Note"/>
    <w:basedOn w:val="List"/>
    <w:rsid w:val="00615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F88"/>
    <w:rPr>
      <w:rFonts w:ascii="Courier New" w:hAnsi="Courier New"/>
    </w:rPr>
  </w:style>
  <w:style w:type="paragraph" w:customStyle="1" w:styleId="NoteBullet">
    <w:name w:val="Note Bullet"/>
    <w:basedOn w:val="Note"/>
    <w:rsid w:val="00615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F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F88"/>
    <w:rPr>
      <w:b/>
      <w:smallCaps/>
    </w:rPr>
  </w:style>
  <w:style w:type="paragraph" w:customStyle="1" w:styleId="TableListNumber">
    <w:name w:val="Table List Number"/>
    <w:basedOn w:val="ListNumber"/>
    <w:rsid w:val="00615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F88"/>
    <w:pPr>
      <w:numPr>
        <w:numId w:val="8"/>
      </w:numPr>
    </w:pPr>
  </w:style>
  <w:style w:type="paragraph" w:customStyle="1" w:styleId="ListAlpha2">
    <w:name w:val="List Alpha 2"/>
    <w:basedOn w:val="List2"/>
    <w:rsid w:val="00615F88"/>
    <w:pPr>
      <w:numPr>
        <w:numId w:val="7"/>
      </w:numPr>
    </w:pPr>
  </w:style>
  <w:style w:type="paragraph" w:styleId="List2">
    <w:name w:val="List 2"/>
    <w:basedOn w:val="BodyText"/>
    <w:rsid w:val="00615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F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F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F88"/>
    <w:pPr>
      <w:numPr>
        <w:numId w:val="3"/>
      </w:numPr>
    </w:pPr>
  </w:style>
  <w:style w:type="paragraph" w:styleId="ListContinue2">
    <w:name w:val="List Continue 2"/>
    <w:basedOn w:val="List2"/>
    <w:rsid w:val="00615F88"/>
    <w:pPr>
      <w:ind w:firstLine="0"/>
    </w:pPr>
  </w:style>
  <w:style w:type="paragraph" w:styleId="ListContinue3">
    <w:name w:val="List Continue 3"/>
    <w:basedOn w:val="List3"/>
    <w:rsid w:val="00615F88"/>
    <w:pPr>
      <w:ind w:left="1021" w:firstLine="0"/>
    </w:pPr>
  </w:style>
  <w:style w:type="paragraph" w:styleId="ListContinue4">
    <w:name w:val="List Continue 4"/>
    <w:basedOn w:val="List4"/>
    <w:rsid w:val="00615F88"/>
    <w:pPr>
      <w:ind w:firstLine="0"/>
    </w:pPr>
  </w:style>
  <w:style w:type="paragraph" w:styleId="ListContinue5">
    <w:name w:val="List Continue 5"/>
    <w:basedOn w:val="List5"/>
    <w:rsid w:val="00615F88"/>
    <w:pPr>
      <w:ind w:firstLine="0"/>
    </w:pPr>
  </w:style>
  <w:style w:type="paragraph" w:styleId="ListNumber3">
    <w:name w:val="List Number 3"/>
    <w:basedOn w:val="List3"/>
    <w:rsid w:val="00615F88"/>
    <w:pPr>
      <w:numPr>
        <w:numId w:val="4"/>
      </w:numPr>
    </w:pPr>
  </w:style>
  <w:style w:type="paragraph" w:styleId="ListNumber4">
    <w:name w:val="List Number 4"/>
    <w:basedOn w:val="List4"/>
    <w:rsid w:val="00615F88"/>
    <w:pPr>
      <w:numPr>
        <w:numId w:val="5"/>
      </w:numPr>
    </w:pPr>
  </w:style>
  <w:style w:type="paragraph" w:styleId="ListNumber5">
    <w:name w:val="List Number 5"/>
    <w:basedOn w:val="List5"/>
    <w:rsid w:val="00615F88"/>
    <w:pPr>
      <w:numPr>
        <w:numId w:val="6"/>
      </w:numPr>
    </w:pPr>
  </w:style>
  <w:style w:type="paragraph" w:styleId="BlockText">
    <w:name w:val="Block Text"/>
    <w:basedOn w:val="Normal"/>
    <w:rsid w:val="00615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F88"/>
    <w:rPr>
      <w:sz w:val="16"/>
      <w:vertAlign w:val="superscript"/>
    </w:rPr>
  </w:style>
  <w:style w:type="character" w:customStyle="1" w:styleId="Symbols">
    <w:name w:val="Symbols"/>
    <w:basedOn w:val="DefaultParagraphFont"/>
    <w:rsid w:val="00615F88"/>
    <w:rPr>
      <w:rFonts w:ascii="Symbol" w:hAnsi="Symbol"/>
    </w:rPr>
  </w:style>
  <w:style w:type="character" w:customStyle="1" w:styleId="MenuOptions">
    <w:name w:val="Menu Options"/>
    <w:basedOn w:val="DefaultParagraphFont"/>
    <w:rsid w:val="00615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F88"/>
    <w:rPr>
      <w:b/>
    </w:rPr>
  </w:style>
  <w:style w:type="character" w:customStyle="1" w:styleId="Underlined">
    <w:name w:val="Underlined"/>
    <w:basedOn w:val="DefaultParagraphFont"/>
    <w:rsid w:val="00615F88"/>
    <w:rPr>
      <w:u w:val="single"/>
    </w:rPr>
  </w:style>
  <w:style w:type="paragraph" w:customStyle="1" w:styleId="TableBodyTextRight">
    <w:name w:val="Table Body Text Right"/>
    <w:basedOn w:val="TableBodyText"/>
    <w:rsid w:val="00615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F88"/>
    <w:rPr>
      <w:sz w:val="18"/>
    </w:rPr>
  </w:style>
  <w:style w:type="paragraph" w:customStyle="1" w:styleId="BodySmallRight">
    <w:name w:val="Body Small Right"/>
    <w:basedOn w:val="BodyTextRight"/>
    <w:rsid w:val="00615F88"/>
    <w:rPr>
      <w:sz w:val="18"/>
      <w:szCs w:val="18"/>
    </w:rPr>
  </w:style>
  <w:style w:type="paragraph" w:customStyle="1" w:styleId="MarginEdition">
    <w:name w:val="Margin Edition"/>
    <w:basedOn w:val="MarginNote"/>
    <w:rsid w:val="00615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F88"/>
    <w:rPr>
      <w:sz w:val="2"/>
      <w:szCs w:val="2"/>
    </w:rPr>
  </w:style>
  <w:style w:type="character" w:customStyle="1" w:styleId="Small">
    <w:name w:val="Small"/>
    <w:basedOn w:val="DefaultParagraphFont"/>
    <w:rsid w:val="00615F88"/>
    <w:rPr>
      <w:sz w:val="16"/>
    </w:rPr>
  </w:style>
  <w:style w:type="paragraph" w:customStyle="1" w:styleId="WideTable">
    <w:name w:val="Wide Table"/>
    <w:basedOn w:val="Normal"/>
    <w:rsid w:val="00615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F88"/>
  </w:style>
  <w:style w:type="paragraph" w:styleId="Quote">
    <w:name w:val="Quote"/>
    <w:basedOn w:val="Heading1"/>
    <w:link w:val="QuoteChar"/>
    <w:qFormat/>
    <w:rsid w:val="00615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F88"/>
    <w:pPr>
      <w:pageBreakBefore/>
    </w:pPr>
  </w:style>
  <w:style w:type="paragraph" w:customStyle="1" w:styleId="Border">
    <w:name w:val="Border"/>
    <w:basedOn w:val="Normal"/>
    <w:qFormat/>
    <w:rsid w:val="00615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F88"/>
    <w:rPr>
      <w:u w:val="single"/>
    </w:rPr>
  </w:style>
  <w:style w:type="character" w:customStyle="1" w:styleId="BoldandItalics">
    <w:name w:val="Bold and Italics"/>
    <w:qFormat/>
    <w:rsid w:val="00615F88"/>
    <w:rPr>
      <w:b/>
      <w:i/>
      <w:u w:val="none"/>
    </w:rPr>
  </w:style>
  <w:style w:type="paragraph" w:styleId="BalloonText">
    <w:name w:val="Balloon Text"/>
    <w:basedOn w:val="Normal"/>
    <w:link w:val="BalloonTextChar"/>
    <w:rsid w:val="00615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F88"/>
    <w:pPr>
      <w:spacing w:before="0" w:after="0"/>
    </w:pPr>
  </w:style>
  <w:style w:type="paragraph" w:customStyle="1" w:styleId="BodyTextBold">
    <w:name w:val="Body Text Bold"/>
    <w:basedOn w:val="BodyText"/>
    <w:qFormat/>
    <w:rsid w:val="00615F88"/>
    <w:rPr>
      <w:b/>
    </w:rPr>
  </w:style>
  <w:style w:type="character" w:styleId="Hyperlink">
    <w:name w:val="Hyperlink"/>
    <w:basedOn w:val="DefaultParagraphFont"/>
    <w:uiPriority w:val="99"/>
    <w:unhideWhenUsed/>
    <w:rsid w:val="00351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5004</Characters>
  <Application>Microsoft Office Word</Application>
  <DocSecurity>0</DocSecurity>
  <Lines>185</Lines>
  <Paragraphs>115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FNSRTS309 Maintain main bank account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