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433" w:rsidP="003A4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FNSRTS303 Balance retail transactions</w:t>
      </w:r>
      <w:r>
        <w:fldChar w:fldCharType="end"/>
      </w:r>
    </w:p>
    <w:p w:rsidR="003A4433" w:rsidP="003A4433">
      <w:pPr>
        <w:pStyle w:val="Version"/>
        <w:sectPr w:rsidSect="00545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F97" w:rsidP="00545F97">
      <w:pPr>
        <w:pStyle w:val="SuperHeading"/>
      </w:pPr>
      <w:r w:rsidRPr="00545F97">
        <w:t>FNSRTS303 Balance retail transactions</w:t>
      </w:r>
    </w:p>
    <w:p w:rsidR="00000000" w:rsidRPr="00545F97" w:rsidP="00545F97">
      <w:pPr>
        <w:pStyle w:val="Heading1"/>
      </w:pPr>
      <w:bookmarkStart w:id="1" w:name="O_697415"/>
      <w:bookmarkEnd w:id="1"/>
      <w:r w:rsidRPr="00545F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rPr>
                <w:rStyle w:val="SpecialBold"/>
              </w:rPr>
              <w:t>Comments</w:t>
            </w:r>
          </w:p>
        </w:tc>
      </w:tr>
      <w:tr w:rsidTr="0054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t>This version first released with FNS Financial Services Training Package Version 1.0.</w:t>
            </w:r>
          </w:p>
        </w:tc>
      </w:tr>
    </w:tbl>
    <w:p w:rsidR="00000000" w:rsidRPr="00545F97" w:rsidP="00545F97">
      <w:pPr>
        <w:pStyle w:val="BodyText"/>
      </w:pPr>
    </w:p>
    <w:p w:rsidR="00000000" w:rsidRPr="00545F97" w:rsidP="00545F97">
      <w:pPr>
        <w:pStyle w:val="AllowPageBreak"/>
      </w:pPr>
    </w:p>
    <w:p w:rsidR="00000000" w:rsidRPr="00545F97" w:rsidP="00545F97">
      <w:pPr>
        <w:pStyle w:val="Heading1"/>
      </w:pPr>
      <w:bookmarkStart w:id="2" w:name="O_697416"/>
      <w:bookmarkEnd w:id="2"/>
      <w:r w:rsidRPr="00545F97">
        <w:t>Application</w:t>
      </w:r>
    </w:p>
    <w:p w:rsidR="00000000" w:rsidRPr="00545F97" w:rsidP="003A4433">
      <w:pPr>
        <w:pStyle w:val="BodyText"/>
      </w:pPr>
      <w:r w:rsidRPr="00545F97">
        <w:t xml:space="preserve">This unit describes the skills and knowledge required to balance cash holdings, including </w:t>
      </w:r>
      <w:r w:rsidRPr="00545F97">
        <w:t>clearing registers, counting money, calculating non-cash transactions and reconciling takings within institutions where teller cash dispensers automate a significant proportion of the cash balancing function.</w:t>
      </w:r>
    </w:p>
    <w:p w:rsidR="00000000" w:rsidRPr="00545F97" w:rsidP="003A4433">
      <w:pPr>
        <w:pStyle w:val="BodyText"/>
      </w:pPr>
      <w:r w:rsidRPr="00545F97">
        <w:t>It applies to individuals who have well-develo</w:t>
      </w:r>
      <w:r w:rsidRPr="00545F97">
        <w:t>ped numeracy skills, accurately perform and check financial calculations, and closely follow organisational procedures.</w:t>
      </w:r>
    </w:p>
    <w:p w:rsidR="00000000" w:rsidRPr="00545F97" w:rsidP="003A4433">
      <w:pPr>
        <w:pStyle w:val="BodyText"/>
      </w:pPr>
      <w:r w:rsidRPr="00545F97">
        <w:t>No licensing, legislative or certification requirements apply to this unit at the time of publication.</w:t>
      </w:r>
    </w:p>
    <w:p w:rsidR="00000000" w:rsidRPr="00545F97" w:rsidP="00545F97">
      <w:pPr>
        <w:pStyle w:val="Heading1"/>
      </w:pPr>
      <w:bookmarkStart w:id="3" w:name="O_697419"/>
      <w:bookmarkEnd w:id="3"/>
      <w:r w:rsidRPr="00545F97">
        <w:t>Unit Sector</w:t>
      </w:r>
    </w:p>
    <w:p w:rsidR="00000000" w:rsidRPr="00545F97" w:rsidP="003A4433">
      <w:pPr>
        <w:pStyle w:val="BodyText"/>
      </w:pPr>
      <w:r w:rsidRPr="00545F97">
        <w:t>Fin</w:t>
      </w:r>
      <w:r w:rsidRPr="00545F97">
        <w:t>ancial retail services</w:t>
      </w:r>
    </w:p>
    <w:p w:rsidR="00000000" w:rsidRPr="00545F97" w:rsidP="00545F97">
      <w:pPr>
        <w:pStyle w:val="Heading1"/>
      </w:pPr>
      <w:bookmarkStart w:id="4" w:name="O_697420"/>
      <w:bookmarkEnd w:id="4"/>
      <w:r w:rsidRPr="00545F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45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rPr>
                <w:rStyle w:val="SpecialBold"/>
              </w:rPr>
              <w:t>PERFORMANCE CRITERIA</w:t>
            </w:r>
          </w:p>
        </w:tc>
      </w:tr>
      <w:tr w:rsidTr="00545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5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1. Maintain terminal balances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t>1.1 Maintain cash drawers or teller cash dispensers in accordance with organisational policy and procedures</w:t>
            </w:r>
          </w:p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1.2 Manually check paid out cash for accuracy and balance transactions at close of business in accordance with organis</w:t>
            </w:r>
            <w:r w:rsidRPr="00545F97">
              <w:t>ational policy and procedures, with any discrepancies investigated and corrected to balance terminal</w:t>
            </w:r>
          </w:p>
        </w:tc>
      </w:tr>
      <w:tr w:rsidTr="00545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 xml:space="preserve">2. Remove receipts from </w:t>
            </w:r>
            <w:r w:rsidRPr="00545F97">
              <w:t>terminal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t xml:space="preserve">2.1 Perform terminal balances in line with organisational policy </w:t>
            </w:r>
            <w:r w:rsidRPr="00545F97">
              <w:t>and procedures</w:t>
            </w:r>
          </w:p>
          <w:p w:rsidR="00000000" w:rsidRPr="00545F97" w:rsidP="00545F97">
            <w:pPr>
              <w:pStyle w:val="BodyText"/>
            </w:pPr>
            <w:r w:rsidRPr="00545F97">
              <w:t>2.2 Supply cash to terminal or drawer according to organisational policy and procedures and record information appropriately after accurate checking</w:t>
            </w:r>
          </w:p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2.3 Follow security policy and procedures in removal and transportation of cash and non-cash documents</w:t>
            </w:r>
          </w:p>
        </w:tc>
      </w:tr>
      <w:tr w:rsidTr="00545F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 xml:space="preserve">3. </w:t>
            </w:r>
            <w:r w:rsidRPr="00545F97">
              <w:t>Reconcile receipts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t>3.1 Correctly count and calculate cash and non-cash documents</w:t>
            </w:r>
          </w:p>
          <w:p w:rsidR="00000000" w:rsidRPr="00545F97" w:rsidP="00545F97">
            <w:pPr>
              <w:pStyle w:val="BodyText"/>
            </w:pPr>
            <w:r w:rsidRPr="00545F97">
              <w:t>3.2 Compare terminal reading and sum of cash and non-cash transactions appropriately to achieve balance</w:t>
            </w:r>
          </w:p>
          <w:p w:rsidR="00000000" w:rsidRPr="00545F97" w:rsidP="00545F97">
            <w:pPr>
              <w:pStyle w:val="BodyText"/>
            </w:pPr>
            <w:r w:rsidRPr="00545F97">
              <w:t>3.3 Accurately record, in accordance with organisational policy and pro</w:t>
            </w:r>
            <w:r w:rsidRPr="00545F97">
              <w:t>cedures, records of individual takings</w:t>
            </w:r>
          </w:p>
        </w:tc>
      </w:tr>
    </w:tbl>
    <w:p w:rsidR="00000000" w:rsidRPr="00545F97" w:rsidP="00545F97">
      <w:pPr>
        <w:pStyle w:val="BodyText"/>
      </w:pPr>
    </w:p>
    <w:p w:rsidR="00000000" w:rsidRPr="00545F97" w:rsidP="00545F97">
      <w:pPr>
        <w:pStyle w:val="AllowPageBreak"/>
      </w:pPr>
    </w:p>
    <w:p w:rsidR="00000000" w:rsidRPr="00545F97" w:rsidP="00545F97">
      <w:pPr>
        <w:pStyle w:val="Heading1"/>
      </w:pPr>
      <w:bookmarkStart w:id="5" w:name="O_697421"/>
      <w:bookmarkEnd w:id="5"/>
      <w:r w:rsidRPr="00545F97">
        <w:t>Foundation Skills</w:t>
      </w:r>
    </w:p>
    <w:p w:rsidR="00000000" w:rsidRPr="003A4433" w:rsidP="003A4433">
      <w:pPr>
        <w:pStyle w:val="BodyText"/>
        <w:rPr>
          <w:i/>
        </w:rPr>
      </w:pPr>
      <w:r w:rsidRPr="003A443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45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Performance Cr</w:t>
            </w:r>
            <w:r w:rsidRPr="00545F97">
              <w:rPr>
                <w:rStyle w:val="SpecialBold"/>
              </w:rPr>
              <w:t>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rPr>
                <w:rStyle w:val="SpecialBold"/>
              </w:rPr>
              <w:t>Description</w:t>
            </w:r>
          </w:p>
        </w:tc>
      </w:tr>
      <w:tr w:rsidTr="00545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2.1-2.3,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ListBullet"/>
              <w:rPr>
                <w:lang w:val="en-NZ"/>
              </w:rPr>
            </w:pPr>
            <w:r w:rsidRPr="00545F97">
              <w:t>Accesses information from a range of sources and interprets financial documents to confirm and determine requirements</w:t>
            </w:r>
          </w:p>
        </w:tc>
      </w:tr>
      <w:tr w:rsidTr="00545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2.2, 3.3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ListBullet"/>
              <w:rPr>
                <w:lang w:val="en-NZ"/>
              </w:rPr>
            </w:pPr>
            <w:r w:rsidRPr="00545F97">
              <w:t>Correctly records information and completes transaction records, checking for accuracy of information and data</w:t>
            </w:r>
          </w:p>
        </w:tc>
      </w:tr>
      <w:tr w:rsidTr="00545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1.1, 1.2, 2.1, 3.1, 3.2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ListBullet"/>
              <w:rPr>
                <w:lang w:val="en-NZ"/>
              </w:rPr>
            </w:pPr>
            <w:r w:rsidRPr="00545F97">
              <w:t>Uses mathematical equations and organisational tools to calculate and balance cash and financial transactions</w:t>
            </w:r>
          </w:p>
        </w:tc>
      </w:tr>
      <w:tr w:rsidTr="00545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1.1, 1.2, 2.1, 2.3, 3.3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ListBullet"/>
              <w:rPr>
                <w:lang w:val="en-NZ"/>
              </w:rPr>
            </w:pPr>
            <w:r w:rsidRPr="00545F97">
              <w:t>Takes responsibility for transaction balances, cash and non-cash handling and documentation requirements that comply with organisational policy and procedures</w:t>
            </w:r>
          </w:p>
        </w:tc>
      </w:tr>
      <w:tr w:rsidTr="00545F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t>1.2, 2.2, 2.3,</w:t>
            </w:r>
          </w:p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ListBullet"/>
            </w:pPr>
            <w:r w:rsidRPr="00545F97">
              <w:t>Takes responsibility for the sequence and priority of tasks within own workload to achieve required outcomes efficiently and accurately</w:t>
            </w:r>
          </w:p>
          <w:p w:rsidR="00000000" w:rsidRPr="00545F97" w:rsidP="00545F97">
            <w:pPr>
              <w:pStyle w:val="ListBullet"/>
            </w:pPr>
            <w:r w:rsidRPr="00545F97">
              <w:t>Responds to predictable routine problems and implements standard or logical solutions</w:t>
            </w:r>
          </w:p>
          <w:p w:rsidR="00000000" w:rsidRPr="00545F97" w:rsidP="00545F97">
            <w:pPr>
              <w:pStyle w:val="ListBullet"/>
            </w:pPr>
            <w:r w:rsidRPr="00545F97">
              <w:t>Uses familiar digital tools and sy</w:t>
            </w:r>
            <w:r w:rsidRPr="00545F97">
              <w:t xml:space="preserve">stems to complete job tasks </w:t>
            </w:r>
          </w:p>
        </w:tc>
      </w:tr>
    </w:tbl>
    <w:p w:rsidR="00000000" w:rsidRPr="00545F97" w:rsidP="00545F97">
      <w:pPr>
        <w:pStyle w:val="BodyText"/>
      </w:pPr>
    </w:p>
    <w:p w:rsidR="00000000" w:rsidRPr="00545F97" w:rsidP="00545F97">
      <w:pPr>
        <w:pStyle w:val="AllowPageBreak"/>
      </w:pPr>
    </w:p>
    <w:p w:rsidR="00000000" w:rsidRPr="00545F97" w:rsidP="00545F97">
      <w:pPr>
        <w:pStyle w:val="Heading1"/>
      </w:pPr>
      <w:bookmarkStart w:id="6" w:name="O_697423"/>
      <w:bookmarkEnd w:id="6"/>
      <w:r w:rsidRPr="00545F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54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Code and title</w:t>
            </w:r>
          </w:p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Code and title</w:t>
            </w:r>
          </w:p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rPr>
                <w:rStyle w:val="SpecialBold"/>
              </w:rPr>
              <w:t>Equivalence status</w:t>
            </w:r>
          </w:p>
        </w:tc>
      </w:tr>
      <w:tr w:rsidTr="0054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FNSRTS303 Balance retail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FNSRTS303A Balance retail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t>Equivalent unit</w:t>
            </w:r>
          </w:p>
        </w:tc>
      </w:tr>
    </w:tbl>
    <w:p w:rsidR="00000000" w:rsidRPr="00545F97" w:rsidP="00545F97">
      <w:pPr>
        <w:pStyle w:val="BodyText"/>
      </w:pPr>
    </w:p>
    <w:p w:rsidR="00000000" w:rsidRPr="00545F97" w:rsidP="00545F97">
      <w:pPr>
        <w:pStyle w:val="AllowPageBreak"/>
      </w:pPr>
    </w:p>
    <w:p w:rsidR="00000000" w:rsidRPr="00545F97" w:rsidP="00545F97">
      <w:pPr>
        <w:pStyle w:val="Heading1"/>
      </w:pPr>
      <w:bookmarkStart w:id="7" w:name="O_697430"/>
      <w:bookmarkEnd w:id="7"/>
      <w:r w:rsidRPr="00545F97">
        <w:t>Links</w:t>
      </w:r>
    </w:p>
    <w:p w:rsidR="00000000" w:rsidRPr="00545F97" w:rsidP="003A4433">
      <w:pPr>
        <w:pStyle w:val="BodyText"/>
      </w:pPr>
      <w:r w:rsidRPr="00545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50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45F97" w:rsidP="003A4433">
      <w:pPr>
        <w:pStyle w:val="BodyText"/>
        <w:sectPr w:rsidSect="00545F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F97" w:rsidP="00545F97">
      <w:pPr>
        <w:pStyle w:val="SuperHeading"/>
      </w:pPr>
      <w:r w:rsidRPr="00545F97">
        <w:t>Assessment Requirements for FNSRTS303 Balance retail transactions</w:t>
      </w:r>
    </w:p>
    <w:p w:rsidR="00000000" w:rsidRPr="00545F97" w:rsidP="00545F97">
      <w:pPr>
        <w:pStyle w:val="Heading1"/>
      </w:pPr>
      <w:bookmarkStart w:id="8" w:name="O_697425"/>
      <w:bookmarkEnd w:id="8"/>
      <w:r w:rsidRPr="00545F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rPr>
                <w:rStyle w:val="SpecialBold"/>
              </w:rPr>
              <w:t>Comments</w:t>
            </w:r>
          </w:p>
        </w:tc>
      </w:tr>
      <w:tr w:rsidTr="00545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97">
            <w:pPr>
              <w:pStyle w:val="BodyText"/>
              <w:rPr>
                <w:lang w:val="en-NZ"/>
              </w:rPr>
            </w:pPr>
            <w:r w:rsidRPr="00545F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97" w:rsidP="00545F97">
            <w:pPr>
              <w:pStyle w:val="BodyText"/>
            </w:pPr>
            <w:r w:rsidRPr="00545F97">
              <w:t>This version first released with FNS Financial Services Training Package Version 1.0.</w:t>
            </w:r>
          </w:p>
        </w:tc>
      </w:tr>
    </w:tbl>
    <w:p w:rsidR="00000000" w:rsidRPr="00545F97" w:rsidP="00545F97">
      <w:pPr>
        <w:pStyle w:val="BodyText"/>
      </w:pPr>
    </w:p>
    <w:p w:rsidR="00000000" w:rsidRPr="00545F97" w:rsidP="00545F97">
      <w:pPr>
        <w:pStyle w:val="AllowPageBreak"/>
      </w:pPr>
    </w:p>
    <w:p w:rsidR="00000000" w:rsidRPr="00545F97" w:rsidP="00545F97">
      <w:pPr>
        <w:pStyle w:val="Heading1"/>
      </w:pPr>
      <w:bookmarkStart w:id="9" w:name="O_697426"/>
      <w:bookmarkEnd w:id="9"/>
      <w:r w:rsidRPr="00545F97">
        <w:t>Performance Evidence</w:t>
      </w:r>
    </w:p>
    <w:p w:rsidR="00000000" w:rsidRPr="00545F97" w:rsidP="003A4433">
      <w:pPr>
        <w:pStyle w:val="BodyText"/>
      </w:pPr>
      <w:r w:rsidRPr="00545F97">
        <w:t xml:space="preserve">Evidence of the ability to: </w:t>
      </w:r>
    </w:p>
    <w:p w:rsidR="00000000" w:rsidRPr="00545F97" w:rsidP="00545F97">
      <w:pPr>
        <w:pStyle w:val="ListBullet"/>
      </w:pPr>
      <w:r w:rsidRPr="00545F97">
        <w:t>maintain cash drawers and relevant cash dispensers</w:t>
      </w:r>
    </w:p>
    <w:p w:rsidR="00000000" w:rsidRPr="00545F97" w:rsidP="00545F97">
      <w:pPr>
        <w:pStyle w:val="ListBullet"/>
      </w:pPr>
      <w:r w:rsidRPr="00545F97">
        <w:t>undertake all tasks related to cash and non-cash documents in accordance with organisational procedures and security requirements</w:t>
      </w:r>
    </w:p>
    <w:p w:rsidR="00000000" w:rsidRPr="00545F97" w:rsidP="00545F97">
      <w:pPr>
        <w:pStyle w:val="ListBullet"/>
      </w:pPr>
      <w:r w:rsidRPr="00545F97">
        <w:t>accurately balance daily management of cash holdings and record in accordance with organisational requirements and procedures</w:t>
      </w:r>
    </w:p>
    <w:p w:rsidR="00000000" w:rsidRPr="00545F97" w:rsidP="00545F97">
      <w:pPr>
        <w:pStyle w:val="ListBullet"/>
      </w:pPr>
      <w:r w:rsidRPr="00545F97">
        <w:t>precisely check cash and non-cash transactions</w:t>
      </w:r>
    </w:p>
    <w:p w:rsidR="00000000" w:rsidRPr="00545F97" w:rsidP="00545F97">
      <w:pPr>
        <w:pStyle w:val="ListBullet"/>
      </w:pPr>
      <w:r w:rsidRPr="00545F97">
        <w:t>effectively use relevant data entry, terminal and office equipment.</w:t>
      </w:r>
    </w:p>
    <w:p w:rsidR="00000000" w:rsidRPr="00545F97" w:rsidP="00545F97">
      <w:pPr>
        <w:pStyle w:val="BodyText"/>
      </w:pPr>
    </w:p>
    <w:p w:rsidR="00000000" w:rsidRPr="00545F97" w:rsidP="003A4433">
      <w:pPr>
        <w:pStyle w:val="BodyText"/>
      </w:pPr>
      <w:r w:rsidRPr="00545F97">
        <w:t>Note: If a specific volume or frequency is not stated, then evidence must be provided at least once.</w:t>
      </w:r>
    </w:p>
    <w:p w:rsidR="00000000" w:rsidRPr="00545F97" w:rsidP="00545F97">
      <w:pPr>
        <w:pStyle w:val="Heading1"/>
      </w:pPr>
      <w:bookmarkStart w:id="10" w:name="O_697427"/>
      <w:bookmarkEnd w:id="10"/>
      <w:r w:rsidRPr="00545F97">
        <w:t>Knowledge Evidence</w:t>
      </w:r>
    </w:p>
    <w:p w:rsidR="00000000" w:rsidRPr="00545F97" w:rsidP="003A4433">
      <w:pPr>
        <w:pStyle w:val="BodyText"/>
      </w:pPr>
      <w:r w:rsidRPr="00545F97">
        <w:t xml:space="preserve">To </w:t>
      </w:r>
      <w:r w:rsidRPr="00545F97">
        <w:t>complete the unit requirements safely and effectively, the individual must:</w:t>
      </w:r>
    </w:p>
    <w:p w:rsidR="00000000" w:rsidRPr="00545F97" w:rsidP="00545F97">
      <w:pPr>
        <w:pStyle w:val="ListBullet"/>
      </w:pPr>
      <w:r w:rsidRPr="00545F97">
        <w:t>describe the key features of industry codes of practice and legislation including:</w:t>
      </w:r>
    </w:p>
    <w:p w:rsidR="00000000" w:rsidRPr="00545F97" w:rsidP="00545F97">
      <w:pPr>
        <w:pStyle w:val="ListBullet2"/>
      </w:pPr>
      <w:r w:rsidRPr="00545F97">
        <w:t>National Credit Code</w:t>
      </w:r>
    </w:p>
    <w:p w:rsidR="00000000" w:rsidRPr="00545F97" w:rsidP="00545F97">
      <w:pPr>
        <w:pStyle w:val="ListBullet2"/>
      </w:pPr>
      <w:r w:rsidRPr="00545F97">
        <w:t>Privacy Act</w:t>
      </w:r>
    </w:p>
    <w:p w:rsidR="00000000" w:rsidRPr="00545F97" w:rsidP="00545F97">
      <w:pPr>
        <w:pStyle w:val="ListBullet2"/>
      </w:pPr>
      <w:r w:rsidRPr="00545F97">
        <w:t>Credit Act</w:t>
      </w:r>
    </w:p>
    <w:p w:rsidR="00000000" w:rsidRPr="00545F97" w:rsidP="00545F97">
      <w:pPr>
        <w:pStyle w:val="ListBullet"/>
      </w:pPr>
      <w:r w:rsidRPr="00545F97">
        <w:t>describe the key features of organisational policy and procedures relating to balancing transactions, including security policy and procedures</w:t>
      </w:r>
    </w:p>
    <w:p w:rsidR="00000000" w:rsidRPr="00545F97" w:rsidP="00545F97">
      <w:pPr>
        <w:pStyle w:val="ListBullet"/>
      </w:pPr>
      <w:r w:rsidRPr="00545F97">
        <w:t>describe the steps involved in cash and non-cash security checking procedures</w:t>
      </w:r>
    </w:p>
    <w:p w:rsidR="00000000" w:rsidRPr="00545F97" w:rsidP="00545F97">
      <w:pPr>
        <w:pStyle w:val="ListBullet"/>
      </w:pPr>
      <w:r w:rsidRPr="00545F97">
        <w:t>identify the key operational featur</w:t>
      </w:r>
      <w:r w:rsidRPr="00545F97">
        <w:t>es and maintenance requirements of equipment and cash stocks.</w:t>
      </w:r>
    </w:p>
    <w:p w:rsidR="00000000" w:rsidRPr="00545F97" w:rsidP="00545F97">
      <w:pPr>
        <w:pStyle w:val="AllowPageBreak"/>
      </w:pPr>
    </w:p>
    <w:p w:rsidR="00000000" w:rsidRPr="00545F97" w:rsidP="00545F97">
      <w:pPr>
        <w:pStyle w:val="Heading1"/>
      </w:pPr>
      <w:bookmarkStart w:id="11" w:name="O_697428"/>
      <w:bookmarkEnd w:id="11"/>
      <w:r w:rsidRPr="00545F97">
        <w:t>Assessment Conditions</w:t>
      </w:r>
    </w:p>
    <w:p w:rsidR="00000000" w:rsidRPr="00545F97" w:rsidP="003A4433">
      <w:pPr>
        <w:pStyle w:val="BodyText"/>
      </w:pPr>
      <w:r w:rsidRPr="00545F97">
        <w:t>Assessment must be conducted in a safe environment where evidence gathered demonstrates consistent performance of typical activities experienced in the fin</w:t>
      </w:r>
      <w:r w:rsidRPr="00545F97">
        <w:t>ancial retail services field of work and include access to:</w:t>
      </w:r>
    </w:p>
    <w:p w:rsidR="00000000" w:rsidRPr="00545F97" w:rsidP="00545F97">
      <w:pPr>
        <w:pStyle w:val="ListBullet"/>
      </w:pPr>
      <w:r w:rsidRPr="00545F97">
        <w:t>common office equipment, technology, software and consumables</w:t>
      </w:r>
    </w:p>
    <w:p w:rsidR="00000000" w:rsidRPr="00545F97" w:rsidP="00545F97">
      <w:pPr>
        <w:pStyle w:val="ListBullet"/>
      </w:pPr>
      <w:r w:rsidRPr="00545F97">
        <w:t>integrated transaction system and data.</w:t>
      </w:r>
    </w:p>
    <w:p w:rsidR="00000000" w:rsidRPr="00545F97" w:rsidP="00545F97">
      <w:pPr>
        <w:pStyle w:val="BodyText"/>
      </w:pPr>
    </w:p>
    <w:p w:rsidR="00000000" w:rsidRPr="00545F97" w:rsidP="003A4433">
      <w:pPr>
        <w:pStyle w:val="BodyText"/>
      </w:pPr>
      <w:r w:rsidRPr="00545F97">
        <w:t>Assessors must satisfy NVR/AQTF assessor requirements.</w:t>
      </w:r>
    </w:p>
    <w:p w:rsidR="00000000" w:rsidRPr="00545F97" w:rsidP="00545F97">
      <w:pPr>
        <w:pStyle w:val="Heading1"/>
      </w:pPr>
      <w:bookmarkStart w:id="12" w:name="O_697431"/>
      <w:bookmarkEnd w:id="12"/>
      <w:r w:rsidRPr="00545F97">
        <w:t>Links</w:t>
      </w:r>
    </w:p>
    <w:p w:rsidR="00000000" w:rsidRPr="00545F97" w:rsidP="003A4433">
      <w:pPr>
        <w:pStyle w:val="BodyText"/>
      </w:pPr>
      <w:r w:rsidRPr="00545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50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45F97" w:rsidP="00545F97"/>
    <w:sectPr w:rsidSect="00545F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97" w:rsidRPr="003A4433" w:rsidP="003A4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33" w:rsidP="00545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433" w:rsidP="00545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4433" w:rsidP="00545F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97" w:rsidP="00545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4433">
      <w:t>Approved</w:t>
    </w:r>
    <w:r w:rsidR="003A44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44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4433">
      <w:rPr>
        <w:noProof/>
      </w:rPr>
      <w:t>4</w:t>
    </w:r>
    <w:r>
      <w:rPr>
        <w:noProof/>
      </w:rPr>
      <w:fldChar w:fldCharType="end"/>
    </w:r>
  </w:p>
  <w:p w:rsidR="00545F97" w:rsidP="00545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44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4433">
      <w:t>Future Skills Organisation</w:t>
    </w:r>
    <w:r w:rsidR="003A4433">
      <w:fldChar w:fldCharType="end"/>
    </w:r>
  </w:p>
  <w:p w:rsidR="00545F97" w:rsidP="00545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F97" w:rsidRPr="003A4433" w:rsidP="003A4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33" w:rsidRPr="002D2AF8" w:rsidP="00545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FNSRTS303 Balance retail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4433" w:rsidP="00545F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97" w:rsidRPr="002D2AF8" w:rsidP="00545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4433">
      <w:t>FNSRTS303 Balance retail transactions</w:t>
    </w:r>
    <w:r w:rsidR="003A44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4433">
      <w:rPr>
        <w:noProof/>
      </w:rPr>
      <w:t>2 March 2025</w:t>
    </w:r>
    <w:r>
      <w:fldChar w:fldCharType="end"/>
    </w:r>
  </w:p>
  <w:p w:rsidR="00545F97" w:rsidP="00545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F4F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5A1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3E3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F97"/>
  </w:style>
  <w:style w:type="character" w:customStyle="1" w:styleId="Heading1Char">
    <w:name w:val="Heading 1 Char"/>
    <w:basedOn w:val="DefaultParagraphFont"/>
    <w:link w:val="Heading1"/>
    <w:rsid w:val="00545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F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F97"/>
    <w:rPr>
      <w:b/>
      <w:spacing w:val="0"/>
    </w:rPr>
  </w:style>
  <w:style w:type="paragraph" w:styleId="ListBullet2">
    <w:name w:val="List Bullet 2"/>
    <w:basedOn w:val="List2"/>
    <w:rsid w:val="00545F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F97"/>
    <w:rPr>
      <w:i/>
    </w:rPr>
  </w:style>
  <w:style w:type="paragraph" w:customStyle="1" w:styleId="SuperHeading">
    <w:name w:val="SuperHeading"/>
    <w:basedOn w:val="Normal"/>
    <w:rsid w:val="00545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F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F97"/>
  </w:style>
  <w:style w:type="paragraph" w:styleId="TableofFigures">
    <w:name w:val="table of figures"/>
    <w:basedOn w:val="Normal"/>
    <w:next w:val="Normal"/>
    <w:semiHidden/>
    <w:rsid w:val="00545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F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F97"/>
    <w:rPr>
      <w:rFonts w:ascii="Wingdings" w:hAnsi="Wingdings"/>
    </w:rPr>
  </w:style>
  <w:style w:type="paragraph" w:customStyle="1" w:styleId="TableHeading">
    <w:name w:val="Table Heading"/>
    <w:basedOn w:val="HeadingBase"/>
    <w:rsid w:val="00545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F97"/>
    <w:rPr>
      <w:color w:val="0033CC"/>
      <w:u w:val="none"/>
    </w:rPr>
  </w:style>
  <w:style w:type="paragraph" w:customStyle="1" w:styleId="BodyTextRight">
    <w:name w:val="Body Text Right"/>
    <w:basedOn w:val="BodyText"/>
    <w:rsid w:val="00545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F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F97"/>
    <w:rPr>
      <w:sz w:val="32"/>
    </w:rPr>
  </w:style>
  <w:style w:type="paragraph" w:customStyle="1" w:styleId="HeadingProcedure">
    <w:name w:val="Heading Procedure"/>
    <w:basedOn w:val="HeadingBase"/>
    <w:next w:val="Normal"/>
    <w:rsid w:val="00545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F97"/>
    <w:pPr>
      <w:spacing w:before="60" w:after="60"/>
    </w:pPr>
  </w:style>
  <w:style w:type="paragraph" w:styleId="ListContinue">
    <w:name w:val="List Continue"/>
    <w:basedOn w:val="List"/>
    <w:rsid w:val="00545F97"/>
    <w:pPr>
      <w:ind w:firstLine="0"/>
    </w:pPr>
  </w:style>
  <w:style w:type="paragraph" w:customStyle="1" w:styleId="ListNote">
    <w:name w:val="List Note"/>
    <w:basedOn w:val="List"/>
    <w:rsid w:val="00545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F97"/>
    <w:rPr>
      <w:rFonts w:ascii="Courier New" w:hAnsi="Courier New"/>
    </w:rPr>
  </w:style>
  <w:style w:type="paragraph" w:customStyle="1" w:styleId="NoteBullet">
    <w:name w:val="Note Bullet"/>
    <w:basedOn w:val="Note"/>
    <w:rsid w:val="00545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F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F97"/>
    <w:rPr>
      <w:b/>
      <w:smallCaps/>
    </w:rPr>
  </w:style>
  <w:style w:type="paragraph" w:customStyle="1" w:styleId="TableListNumber">
    <w:name w:val="Table List Number"/>
    <w:basedOn w:val="ListNumber"/>
    <w:rsid w:val="00545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F97"/>
    <w:pPr>
      <w:numPr>
        <w:numId w:val="9"/>
      </w:numPr>
    </w:pPr>
  </w:style>
  <w:style w:type="paragraph" w:customStyle="1" w:styleId="ListAlpha2">
    <w:name w:val="List Alpha 2"/>
    <w:basedOn w:val="List2"/>
    <w:rsid w:val="00545F97"/>
    <w:pPr>
      <w:numPr>
        <w:numId w:val="8"/>
      </w:numPr>
    </w:pPr>
  </w:style>
  <w:style w:type="paragraph" w:styleId="List2">
    <w:name w:val="List 2"/>
    <w:basedOn w:val="BodyText"/>
    <w:rsid w:val="00545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F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F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F97"/>
    <w:pPr>
      <w:numPr>
        <w:numId w:val="4"/>
      </w:numPr>
    </w:pPr>
  </w:style>
  <w:style w:type="paragraph" w:styleId="ListContinue2">
    <w:name w:val="List Continue 2"/>
    <w:basedOn w:val="List2"/>
    <w:rsid w:val="00545F97"/>
    <w:pPr>
      <w:ind w:firstLine="0"/>
    </w:pPr>
  </w:style>
  <w:style w:type="paragraph" w:styleId="ListContinue3">
    <w:name w:val="List Continue 3"/>
    <w:basedOn w:val="List3"/>
    <w:rsid w:val="00545F97"/>
    <w:pPr>
      <w:ind w:left="1021" w:firstLine="0"/>
    </w:pPr>
  </w:style>
  <w:style w:type="paragraph" w:styleId="ListContinue4">
    <w:name w:val="List Continue 4"/>
    <w:basedOn w:val="List4"/>
    <w:rsid w:val="00545F97"/>
    <w:pPr>
      <w:ind w:firstLine="0"/>
    </w:pPr>
  </w:style>
  <w:style w:type="paragraph" w:styleId="ListContinue5">
    <w:name w:val="List Continue 5"/>
    <w:basedOn w:val="List5"/>
    <w:rsid w:val="00545F97"/>
    <w:pPr>
      <w:ind w:firstLine="0"/>
    </w:pPr>
  </w:style>
  <w:style w:type="paragraph" w:styleId="ListNumber3">
    <w:name w:val="List Number 3"/>
    <w:basedOn w:val="List3"/>
    <w:rsid w:val="00545F97"/>
    <w:pPr>
      <w:numPr>
        <w:numId w:val="5"/>
      </w:numPr>
    </w:pPr>
  </w:style>
  <w:style w:type="paragraph" w:styleId="ListNumber4">
    <w:name w:val="List Number 4"/>
    <w:basedOn w:val="List4"/>
    <w:rsid w:val="00545F97"/>
    <w:pPr>
      <w:numPr>
        <w:numId w:val="6"/>
      </w:numPr>
    </w:pPr>
  </w:style>
  <w:style w:type="paragraph" w:styleId="ListNumber5">
    <w:name w:val="List Number 5"/>
    <w:basedOn w:val="List5"/>
    <w:rsid w:val="00545F97"/>
    <w:pPr>
      <w:numPr>
        <w:numId w:val="7"/>
      </w:numPr>
    </w:pPr>
  </w:style>
  <w:style w:type="paragraph" w:styleId="BlockText">
    <w:name w:val="Block Text"/>
    <w:basedOn w:val="Normal"/>
    <w:rsid w:val="00545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F97"/>
    <w:rPr>
      <w:sz w:val="16"/>
      <w:vertAlign w:val="superscript"/>
    </w:rPr>
  </w:style>
  <w:style w:type="character" w:customStyle="1" w:styleId="Symbols">
    <w:name w:val="Symbols"/>
    <w:basedOn w:val="DefaultParagraphFont"/>
    <w:rsid w:val="00545F97"/>
    <w:rPr>
      <w:rFonts w:ascii="Symbol" w:hAnsi="Symbol"/>
    </w:rPr>
  </w:style>
  <w:style w:type="character" w:customStyle="1" w:styleId="MenuOptions">
    <w:name w:val="Menu Options"/>
    <w:basedOn w:val="DefaultParagraphFont"/>
    <w:rsid w:val="00545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F97"/>
    <w:rPr>
      <w:b/>
    </w:rPr>
  </w:style>
  <w:style w:type="character" w:customStyle="1" w:styleId="Underlined">
    <w:name w:val="Underlined"/>
    <w:basedOn w:val="DefaultParagraphFont"/>
    <w:rsid w:val="00545F97"/>
    <w:rPr>
      <w:u w:val="single"/>
    </w:rPr>
  </w:style>
  <w:style w:type="paragraph" w:customStyle="1" w:styleId="TableBodyTextRight">
    <w:name w:val="Table Body Text Right"/>
    <w:basedOn w:val="TableBodyText"/>
    <w:rsid w:val="00545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F97"/>
    <w:rPr>
      <w:sz w:val="18"/>
    </w:rPr>
  </w:style>
  <w:style w:type="paragraph" w:customStyle="1" w:styleId="BodySmallRight">
    <w:name w:val="Body Small Right"/>
    <w:basedOn w:val="BodyTextRight"/>
    <w:rsid w:val="00545F97"/>
    <w:rPr>
      <w:sz w:val="18"/>
      <w:szCs w:val="18"/>
    </w:rPr>
  </w:style>
  <w:style w:type="paragraph" w:customStyle="1" w:styleId="MarginEdition">
    <w:name w:val="Margin Edition"/>
    <w:basedOn w:val="MarginNote"/>
    <w:rsid w:val="00545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F97"/>
    <w:rPr>
      <w:sz w:val="2"/>
      <w:szCs w:val="2"/>
    </w:rPr>
  </w:style>
  <w:style w:type="character" w:customStyle="1" w:styleId="Small">
    <w:name w:val="Small"/>
    <w:basedOn w:val="DefaultParagraphFont"/>
    <w:rsid w:val="00545F97"/>
    <w:rPr>
      <w:sz w:val="16"/>
    </w:rPr>
  </w:style>
  <w:style w:type="paragraph" w:customStyle="1" w:styleId="WideTable">
    <w:name w:val="Wide Table"/>
    <w:basedOn w:val="Normal"/>
    <w:rsid w:val="00545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F97"/>
  </w:style>
  <w:style w:type="paragraph" w:styleId="Quote">
    <w:name w:val="Quote"/>
    <w:basedOn w:val="Heading1"/>
    <w:link w:val="QuoteChar"/>
    <w:qFormat/>
    <w:rsid w:val="00545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F97"/>
    <w:pPr>
      <w:pageBreakBefore/>
    </w:pPr>
  </w:style>
  <w:style w:type="paragraph" w:customStyle="1" w:styleId="Border">
    <w:name w:val="Border"/>
    <w:basedOn w:val="Normal"/>
    <w:qFormat/>
    <w:rsid w:val="00545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F97"/>
    <w:rPr>
      <w:u w:val="single"/>
    </w:rPr>
  </w:style>
  <w:style w:type="character" w:customStyle="1" w:styleId="BoldandItalics">
    <w:name w:val="Bold and Italics"/>
    <w:qFormat/>
    <w:rsid w:val="00545F97"/>
    <w:rPr>
      <w:b/>
      <w:i/>
      <w:u w:val="none"/>
    </w:rPr>
  </w:style>
  <w:style w:type="paragraph" w:styleId="BalloonText">
    <w:name w:val="Balloon Text"/>
    <w:basedOn w:val="Normal"/>
    <w:link w:val="BalloonTextChar"/>
    <w:rsid w:val="00545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F97"/>
    <w:pPr>
      <w:spacing w:before="0" w:after="0"/>
    </w:pPr>
  </w:style>
  <w:style w:type="paragraph" w:customStyle="1" w:styleId="BodyTextBold">
    <w:name w:val="Body Text Bold"/>
    <w:basedOn w:val="BodyText"/>
    <w:qFormat/>
    <w:rsid w:val="00545F97"/>
    <w:rPr>
      <w:b/>
    </w:rPr>
  </w:style>
  <w:style w:type="character" w:styleId="Hyperlink">
    <w:name w:val="Hyperlink"/>
    <w:basedOn w:val="DefaultParagraphFont"/>
    <w:uiPriority w:val="99"/>
    <w:unhideWhenUsed/>
    <w:rsid w:val="003A4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755</Words>
  <Characters>5048</Characters>
  <Application>Microsoft Office Word</Application>
  <DocSecurity>0</DocSecurity>
  <Lines>180</Lines>
  <Paragraphs>113</Paragraphs>
  <ScaleCrop>false</ScaleCrop>
  <Company>Author-it Software Corporation Ltd.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FNSRTS303 Balance retail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2025-03-01T16:18:00Z</dcterms:modified>
</cp:coreProperties>
</file>