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2309" w:rsidP="00DB23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FNSRTS303 Balance retail transactions</w:t>
      </w:r>
      <w:r>
        <w:fldChar w:fldCharType="end"/>
      </w:r>
    </w:p>
    <w:p w:rsidR="00DB2309" w:rsidP="00DB2309">
      <w:pPr>
        <w:pStyle w:val="Version"/>
        <w:sectPr w:rsidSect="00434E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4E4A" w:rsidP="00434E4A">
      <w:pPr>
        <w:pStyle w:val="SuperHeading"/>
      </w:pPr>
      <w:r w:rsidRPr="00434E4A">
        <w:t>Assessment Requirements for FNSRTS303 Balance retail transactions</w:t>
      </w:r>
    </w:p>
    <w:p w:rsidR="00000000" w:rsidRPr="00434E4A" w:rsidP="00434E4A">
      <w:pPr>
        <w:pStyle w:val="Heading1"/>
      </w:pPr>
      <w:bookmarkStart w:id="1" w:name="O_697425"/>
      <w:bookmarkEnd w:id="1"/>
      <w:r w:rsidRPr="00434E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34E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E4A" w:rsidP="00434E4A">
            <w:pPr>
              <w:pStyle w:val="BodyText"/>
            </w:pPr>
            <w:r w:rsidRPr="00434E4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E4A">
            <w:pPr>
              <w:pStyle w:val="BodyText"/>
              <w:rPr>
                <w:lang w:val="en-NZ"/>
              </w:rPr>
            </w:pPr>
            <w:r w:rsidRPr="00434E4A">
              <w:rPr>
                <w:rStyle w:val="SpecialBold"/>
              </w:rPr>
              <w:t>Comments</w:t>
            </w:r>
          </w:p>
        </w:tc>
      </w:tr>
      <w:tr w:rsidTr="00434E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E4A">
            <w:pPr>
              <w:pStyle w:val="BodyText"/>
              <w:rPr>
                <w:lang w:val="en-NZ"/>
              </w:rPr>
            </w:pPr>
            <w:r w:rsidRPr="00434E4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E4A" w:rsidP="00434E4A">
            <w:pPr>
              <w:pStyle w:val="BodyText"/>
            </w:pPr>
            <w:r w:rsidRPr="00434E4A">
              <w:t>This version first released with FNS Financial Services Training Package Version 1.0.</w:t>
            </w:r>
          </w:p>
        </w:tc>
      </w:tr>
    </w:tbl>
    <w:p w:rsidR="00000000" w:rsidRPr="00434E4A" w:rsidP="00434E4A">
      <w:pPr>
        <w:pStyle w:val="BodyText"/>
      </w:pPr>
    </w:p>
    <w:p w:rsidR="00000000" w:rsidRPr="00434E4A" w:rsidP="00434E4A">
      <w:pPr>
        <w:pStyle w:val="AllowPageBreak"/>
      </w:pPr>
    </w:p>
    <w:p w:rsidR="00000000" w:rsidRPr="00434E4A" w:rsidP="00434E4A">
      <w:pPr>
        <w:pStyle w:val="Heading1"/>
      </w:pPr>
      <w:bookmarkStart w:id="2" w:name="O_697426"/>
      <w:bookmarkEnd w:id="2"/>
      <w:r w:rsidRPr="00434E4A">
        <w:t>Performance Evidence</w:t>
      </w:r>
    </w:p>
    <w:p w:rsidR="00000000" w:rsidRPr="00434E4A" w:rsidP="00DB2309">
      <w:pPr>
        <w:pStyle w:val="BodyText"/>
      </w:pPr>
      <w:r w:rsidRPr="00434E4A">
        <w:t xml:space="preserve">Evidence of the ability to: </w:t>
      </w:r>
    </w:p>
    <w:p w:rsidR="00000000" w:rsidRPr="00434E4A" w:rsidP="00434E4A">
      <w:pPr>
        <w:pStyle w:val="ListBullet"/>
      </w:pPr>
      <w:r w:rsidRPr="00434E4A">
        <w:t>maintain cash drawers and relevant cash dispensers</w:t>
      </w:r>
    </w:p>
    <w:p w:rsidR="00000000" w:rsidRPr="00434E4A" w:rsidP="00434E4A">
      <w:pPr>
        <w:pStyle w:val="ListBullet"/>
      </w:pPr>
      <w:r w:rsidRPr="00434E4A">
        <w:t>undertake all tasks related to cash and non-cash documents in accordance with organisational procedures and security requirements</w:t>
      </w:r>
    </w:p>
    <w:p w:rsidR="00000000" w:rsidRPr="00434E4A" w:rsidP="00434E4A">
      <w:pPr>
        <w:pStyle w:val="ListBullet"/>
      </w:pPr>
      <w:r w:rsidRPr="00434E4A">
        <w:t>accurately balance daily</w:t>
      </w:r>
      <w:r w:rsidRPr="00434E4A">
        <w:t xml:space="preserve"> management of cash holdings and record in accordance with organisational requirements and procedures</w:t>
      </w:r>
    </w:p>
    <w:p w:rsidR="00000000" w:rsidRPr="00434E4A" w:rsidP="00434E4A">
      <w:pPr>
        <w:pStyle w:val="ListBullet"/>
      </w:pPr>
      <w:r w:rsidRPr="00434E4A">
        <w:t>precisely check cash and non-cash transactions</w:t>
      </w:r>
    </w:p>
    <w:p w:rsidR="00000000" w:rsidRPr="00434E4A" w:rsidP="00434E4A">
      <w:pPr>
        <w:pStyle w:val="ListBullet"/>
      </w:pPr>
      <w:r w:rsidRPr="00434E4A">
        <w:t>effectively use relevant data entry, terminal and office equipment.</w:t>
      </w:r>
    </w:p>
    <w:p w:rsidR="00000000" w:rsidRPr="00434E4A" w:rsidP="00434E4A">
      <w:pPr>
        <w:pStyle w:val="BodyText"/>
      </w:pPr>
    </w:p>
    <w:p w:rsidR="00000000" w:rsidRPr="00434E4A" w:rsidP="00DB2309">
      <w:pPr>
        <w:pStyle w:val="BodyText"/>
      </w:pPr>
      <w:r w:rsidRPr="00434E4A">
        <w:t>Note: If a specific volume or frequency is not stated, then evidence must be provided at least once.</w:t>
      </w:r>
    </w:p>
    <w:p w:rsidR="00000000" w:rsidRPr="00434E4A" w:rsidP="00434E4A">
      <w:pPr>
        <w:pStyle w:val="Heading1"/>
      </w:pPr>
      <w:bookmarkStart w:id="3" w:name="O_697427"/>
      <w:bookmarkEnd w:id="3"/>
      <w:r w:rsidRPr="00434E4A">
        <w:t>Knowledge Evidence</w:t>
      </w:r>
    </w:p>
    <w:p w:rsidR="00000000" w:rsidRPr="00434E4A" w:rsidP="00DB2309">
      <w:pPr>
        <w:pStyle w:val="BodyText"/>
      </w:pPr>
      <w:r w:rsidRPr="00434E4A">
        <w:t>To complete the unit requirements safely and effectively, the individual must:</w:t>
      </w:r>
    </w:p>
    <w:p w:rsidR="00000000" w:rsidRPr="00434E4A" w:rsidP="00434E4A">
      <w:pPr>
        <w:pStyle w:val="ListBullet"/>
      </w:pPr>
      <w:r w:rsidRPr="00434E4A">
        <w:t>describe the key features of industry c</w:t>
      </w:r>
      <w:r w:rsidRPr="00434E4A">
        <w:t>odes of practice and legislation including:</w:t>
      </w:r>
    </w:p>
    <w:p w:rsidR="00000000" w:rsidRPr="00434E4A" w:rsidP="00434E4A">
      <w:pPr>
        <w:pStyle w:val="ListBullet2"/>
      </w:pPr>
      <w:r w:rsidRPr="00434E4A">
        <w:t>National Credit Code</w:t>
      </w:r>
    </w:p>
    <w:p w:rsidR="00000000" w:rsidRPr="00434E4A" w:rsidP="00434E4A">
      <w:pPr>
        <w:pStyle w:val="ListBullet2"/>
      </w:pPr>
      <w:r w:rsidRPr="00434E4A">
        <w:t>Privacy Act</w:t>
      </w:r>
    </w:p>
    <w:p w:rsidR="00000000" w:rsidRPr="00434E4A" w:rsidP="00434E4A">
      <w:pPr>
        <w:pStyle w:val="ListBullet2"/>
      </w:pPr>
      <w:r w:rsidRPr="00434E4A">
        <w:t>Credit Act</w:t>
      </w:r>
    </w:p>
    <w:p w:rsidR="00000000" w:rsidRPr="00434E4A" w:rsidP="00434E4A">
      <w:pPr>
        <w:pStyle w:val="ListBullet"/>
      </w:pPr>
      <w:r w:rsidRPr="00434E4A">
        <w:t>describe the key features of organisational policy and procedures relating to balancing transactions, including security policy and procedures</w:t>
      </w:r>
    </w:p>
    <w:p w:rsidR="00000000" w:rsidRPr="00434E4A" w:rsidP="00434E4A">
      <w:pPr>
        <w:pStyle w:val="ListBullet"/>
      </w:pPr>
      <w:r w:rsidRPr="00434E4A">
        <w:t>describe the steps invo</w:t>
      </w:r>
      <w:r w:rsidRPr="00434E4A">
        <w:t>lved in cash and non-cash security checking procedures</w:t>
      </w:r>
    </w:p>
    <w:p w:rsidR="00000000" w:rsidRPr="00434E4A" w:rsidP="00434E4A">
      <w:pPr>
        <w:pStyle w:val="ListBullet"/>
      </w:pPr>
      <w:r w:rsidRPr="00434E4A">
        <w:t>identify the key operational features and maintenance requirements of equipment and cash stocks.</w:t>
      </w:r>
    </w:p>
    <w:p w:rsidR="00000000" w:rsidRPr="00434E4A" w:rsidP="00434E4A">
      <w:pPr>
        <w:pStyle w:val="AllowPageBreak"/>
      </w:pPr>
    </w:p>
    <w:p w:rsidR="00000000" w:rsidRPr="00434E4A" w:rsidP="00434E4A">
      <w:pPr>
        <w:pStyle w:val="Heading1"/>
      </w:pPr>
      <w:bookmarkStart w:id="4" w:name="O_697428"/>
      <w:bookmarkEnd w:id="4"/>
      <w:r w:rsidRPr="00434E4A">
        <w:t>Assessment Conditions</w:t>
      </w:r>
    </w:p>
    <w:p w:rsidR="00000000" w:rsidRPr="00434E4A" w:rsidP="00DB2309">
      <w:pPr>
        <w:pStyle w:val="BodyText"/>
      </w:pPr>
      <w:r w:rsidRPr="00434E4A">
        <w:t>Assessment must be conducted in a safe environment where evidence gathered demonstrates consistent performance of typical activities experienced in the financial retail services field of work and include access to:</w:t>
      </w:r>
    </w:p>
    <w:p w:rsidR="00000000" w:rsidRPr="00434E4A" w:rsidP="00434E4A">
      <w:pPr>
        <w:pStyle w:val="ListBullet"/>
      </w:pPr>
      <w:r w:rsidRPr="00434E4A">
        <w:t>common office equipment, technology, sof</w:t>
      </w:r>
      <w:r w:rsidRPr="00434E4A">
        <w:t>tware and consumables</w:t>
      </w:r>
    </w:p>
    <w:p w:rsidR="00000000" w:rsidRPr="00434E4A" w:rsidP="00434E4A">
      <w:pPr>
        <w:pStyle w:val="ListBullet"/>
      </w:pPr>
      <w:r w:rsidRPr="00434E4A">
        <w:t>integrated transaction system and data.</w:t>
      </w:r>
    </w:p>
    <w:p w:rsidR="00000000" w:rsidRPr="00434E4A" w:rsidP="00434E4A">
      <w:pPr>
        <w:pStyle w:val="BodyText"/>
      </w:pPr>
    </w:p>
    <w:p w:rsidR="00000000" w:rsidRPr="00434E4A" w:rsidP="00DB2309">
      <w:pPr>
        <w:pStyle w:val="BodyText"/>
      </w:pPr>
      <w:r w:rsidRPr="00434E4A">
        <w:t>Assessors must satisfy NVR/AQTF assessor requirements.</w:t>
      </w:r>
    </w:p>
    <w:p w:rsidR="00000000" w:rsidRPr="00434E4A" w:rsidP="00434E4A">
      <w:pPr>
        <w:pStyle w:val="Heading1"/>
      </w:pPr>
      <w:bookmarkStart w:id="5" w:name="O_697431"/>
      <w:bookmarkEnd w:id="5"/>
      <w:r w:rsidRPr="00434E4A">
        <w:t>Links</w:t>
      </w:r>
    </w:p>
    <w:p w:rsidR="00000000" w:rsidRPr="00434E4A" w:rsidP="00DB2309">
      <w:pPr>
        <w:pStyle w:val="BodyText"/>
      </w:pPr>
      <w:r w:rsidRPr="00434E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839B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34E4A" w:rsidP="00434E4A"/>
    <w:sectPr w:rsidSect="00434E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E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E4A" w:rsidRPr="00DB2309" w:rsidP="00DB23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E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309" w:rsidP="00434E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2309" w:rsidP="00434E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B2309" w:rsidP="00434E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E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3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4E4A" w:rsidRPr="00DB2309" w:rsidP="00DB23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E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309" w:rsidRPr="002D2AF8" w:rsidP="00434E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FNSRTS303 Balance retail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DB2309" w:rsidP="00434E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CC29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F830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3CC7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E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4E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4E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4E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4E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4E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4E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4E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4E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4E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4E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4E4A"/>
  </w:style>
  <w:style w:type="character" w:customStyle="1" w:styleId="Heading1Char">
    <w:name w:val="Heading 1 Char"/>
    <w:basedOn w:val="DefaultParagraphFont"/>
    <w:link w:val="Heading1"/>
    <w:rsid w:val="00434E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4E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4E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4E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4E4A"/>
    <w:rPr>
      <w:b/>
      <w:spacing w:val="0"/>
    </w:rPr>
  </w:style>
  <w:style w:type="paragraph" w:styleId="ListBullet2">
    <w:name w:val="List Bullet 2"/>
    <w:basedOn w:val="List2"/>
    <w:rsid w:val="00434E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4E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4E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4E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4E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4E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4E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4E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4E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4E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4E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4E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4E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4E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4E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4E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4E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4E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4E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4E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4E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4E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4E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4E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4E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4E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4E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4E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4E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4E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4E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4E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4E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4E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4E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4E4A"/>
    <w:rPr>
      <w:i/>
    </w:rPr>
  </w:style>
  <w:style w:type="paragraph" w:styleId="Caption">
    <w:name w:val="caption"/>
    <w:basedOn w:val="BodyText"/>
    <w:next w:val="Normal"/>
    <w:qFormat/>
    <w:rsid w:val="00434E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4E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4E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4E4A"/>
  </w:style>
  <w:style w:type="paragraph" w:styleId="TableofFigures">
    <w:name w:val="table of figures"/>
    <w:basedOn w:val="Normal"/>
    <w:next w:val="Normal"/>
    <w:semiHidden/>
    <w:rsid w:val="00434E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4E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4E4A"/>
    <w:rPr>
      <w:rFonts w:ascii="Wingdings" w:hAnsi="Wingdings"/>
    </w:rPr>
  </w:style>
  <w:style w:type="paragraph" w:customStyle="1" w:styleId="TableHeading">
    <w:name w:val="Table Heading"/>
    <w:basedOn w:val="HeadingBase"/>
    <w:rsid w:val="00434E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4E4A"/>
    <w:rPr>
      <w:color w:val="0033CC"/>
      <w:u w:val="none"/>
    </w:rPr>
  </w:style>
  <w:style w:type="paragraph" w:customStyle="1" w:styleId="BodyTextRight">
    <w:name w:val="Body Text Right"/>
    <w:basedOn w:val="BodyText"/>
    <w:rsid w:val="00434E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4E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4E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4E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4E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4E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4E4A"/>
    <w:rPr>
      <w:sz w:val="32"/>
    </w:rPr>
  </w:style>
  <w:style w:type="paragraph" w:customStyle="1" w:styleId="HeadingProcedure">
    <w:name w:val="Heading Procedure"/>
    <w:basedOn w:val="HeadingBase"/>
    <w:next w:val="Normal"/>
    <w:rsid w:val="00434E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4E4A"/>
    <w:pPr>
      <w:spacing w:before="60" w:after="60"/>
    </w:pPr>
  </w:style>
  <w:style w:type="paragraph" w:styleId="ListContinue">
    <w:name w:val="List Continue"/>
    <w:basedOn w:val="List"/>
    <w:rsid w:val="00434E4A"/>
    <w:pPr>
      <w:ind w:firstLine="0"/>
    </w:pPr>
  </w:style>
  <w:style w:type="paragraph" w:customStyle="1" w:styleId="ListNote">
    <w:name w:val="List Note"/>
    <w:basedOn w:val="List"/>
    <w:rsid w:val="00434E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4E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4E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4E4A"/>
    <w:rPr>
      <w:rFonts w:ascii="Courier New" w:hAnsi="Courier New"/>
    </w:rPr>
  </w:style>
  <w:style w:type="paragraph" w:customStyle="1" w:styleId="NoteBullet">
    <w:name w:val="Note Bullet"/>
    <w:basedOn w:val="Note"/>
    <w:rsid w:val="00434E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4E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4E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4E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4E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4E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4E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4E4A"/>
    <w:rPr>
      <w:b/>
      <w:smallCaps/>
    </w:rPr>
  </w:style>
  <w:style w:type="paragraph" w:customStyle="1" w:styleId="TableListNumber">
    <w:name w:val="Table List Number"/>
    <w:basedOn w:val="ListNumber"/>
    <w:rsid w:val="00434E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4E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4E4A"/>
    <w:pPr>
      <w:numPr>
        <w:numId w:val="9"/>
      </w:numPr>
    </w:pPr>
  </w:style>
  <w:style w:type="paragraph" w:customStyle="1" w:styleId="ListAlpha2">
    <w:name w:val="List Alpha 2"/>
    <w:basedOn w:val="List2"/>
    <w:rsid w:val="00434E4A"/>
    <w:pPr>
      <w:numPr>
        <w:numId w:val="8"/>
      </w:numPr>
    </w:pPr>
  </w:style>
  <w:style w:type="paragraph" w:styleId="List2">
    <w:name w:val="List 2"/>
    <w:basedOn w:val="BodyText"/>
    <w:rsid w:val="00434E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4E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4E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4E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4E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4E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4E4A"/>
    <w:pPr>
      <w:numPr>
        <w:numId w:val="4"/>
      </w:numPr>
    </w:pPr>
  </w:style>
  <w:style w:type="paragraph" w:styleId="ListContinue2">
    <w:name w:val="List Continue 2"/>
    <w:basedOn w:val="List2"/>
    <w:rsid w:val="00434E4A"/>
    <w:pPr>
      <w:ind w:firstLine="0"/>
    </w:pPr>
  </w:style>
  <w:style w:type="paragraph" w:styleId="ListContinue3">
    <w:name w:val="List Continue 3"/>
    <w:basedOn w:val="List3"/>
    <w:rsid w:val="00434E4A"/>
    <w:pPr>
      <w:ind w:left="1021" w:firstLine="0"/>
    </w:pPr>
  </w:style>
  <w:style w:type="paragraph" w:styleId="ListContinue4">
    <w:name w:val="List Continue 4"/>
    <w:basedOn w:val="List4"/>
    <w:rsid w:val="00434E4A"/>
    <w:pPr>
      <w:ind w:firstLine="0"/>
    </w:pPr>
  </w:style>
  <w:style w:type="paragraph" w:styleId="ListContinue5">
    <w:name w:val="List Continue 5"/>
    <w:basedOn w:val="List5"/>
    <w:rsid w:val="00434E4A"/>
    <w:pPr>
      <w:ind w:firstLine="0"/>
    </w:pPr>
  </w:style>
  <w:style w:type="paragraph" w:styleId="ListNumber3">
    <w:name w:val="List Number 3"/>
    <w:basedOn w:val="List3"/>
    <w:rsid w:val="00434E4A"/>
    <w:pPr>
      <w:numPr>
        <w:numId w:val="5"/>
      </w:numPr>
    </w:pPr>
  </w:style>
  <w:style w:type="paragraph" w:styleId="ListNumber4">
    <w:name w:val="List Number 4"/>
    <w:basedOn w:val="List4"/>
    <w:rsid w:val="00434E4A"/>
    <w:pPr>
      <w:numPr>
        <w:numId w:val="6"/>
      </w:numPr>
    </w:pPr>
  </w:style>
  <w:style w:type="paragraph" w:styleId="ListNumber5">
    <w:name w:val="List Number 5"/>
    <w:basedOn w:val="List5"/>
    <w:rsid w:val="00434E4A"/>
    <w:pPr>
      <w:numPr>
        <w:numId w:val="7"/>
      </w:numPr>
    </w:pPr>
  </w:style>
  <w:style w:type="paragraph" w:styleId="BlockText">
    <w:name w:val="Block Text"/>
    <w:basedOn w:val="Normal"/>
    <w:rsid w:val="00434E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4E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4E4A"/>
    <w:rPr>
      <w:sz w:val="16"/>
      <w:vertAlign w:val="superscript"/>
    </w:rPr>
  </w:style>
  <w:style w:type="character" w:customStyle="1" w:styleId="Symbols">
    <w:name w:val="Symbols"/>
    <w:basedOn w:val="DefaultParagraphFont"/>
    <w:rsid w:val="00434E4A"/>
    <w:rPr>
      <w:rFonts w:ascii="Symbol" w:hAnsi="Symbol"/>
    </w:rPr>
  </w:style>
  <w:style w:type="character" w:customStyle="1" w:styleId="MenuOptions">
    <w:name w:val="Menu Options"/>
    <w:basedOn w:val="DefaultParagraphFont"/>
    <w:rsid w:val="00434E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4E4A"/>
    <w:rPr>
      <w:b/>
    </w:rPr>
  </w:style>
  <w:style w:type="character" w:customStyle="1" w:styleId="Underlined">
    <w:name w:val="Underlined"/>
    <w:basedOn w:val="DefaultParagraphFont"/>
    <w:rsid w:val="00434E4A"/>
    <w:rPr>
      <w:u w:val="single"/>
    </w:rPr>
  </w:style>
  <w:style w:type="paragraph" w:customStyle="1" w:styleId="TableBodyTextRight">
    <w:name w:val="Table Body Text Right"/>
    <w:basedOn w:val="TableBodyText"/>
    <w:rsid w:val="00434E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4E4A"/>
    <w:rPr>
      <w:sz w:val="18"/>
    </w:rPr>
  </w:style>
  <w:style w:type="paragraph" w:customStyle="1" w:styleId="BodySmallRight">
    <w:name w:val="Body Small Right"/>
    <w:basedOn w:val="BodyTextRight"/>
    <w:rsid w:val="00434E4A"/>
    <w:rPr>
      <w:sz w:val="18"/>
      <w:szCs w:val="18"/>
    </w:rPr>
  </w:style>
  <w:style w:type="paragraph" w:customStyle="1" w:styleId="MarginEdition">
    <w:name w:val="Margin Edition"/>
    <w:basedOn w:val="MarginNote"/>
    <w:rsid w:val="00434E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4E4A"/>
    <w:rPr>
      <w:sz w:val="2"/>
      <w:szCs w:val="2"/>
    </w:rPr>
  </w:style>
  <w:style w:type="character" w:customStyle="1" w:styleId="Small">
    <w:name w:val="Small"/>
    <w:basedOn w:val="DefaultParagraphFont"/>
    <w:rsid w:val="00434E4A"/>
    <w:rPr>
      <w:sz w:val="16"/>
    </w:rPr>
  </w:style>
  <w:style w:type="paragraph" w:customStyle="1" w:styleId="WideTable">
    <w:name w:val="Wide Table"/>
    <w:basedOn w:val="Normal"/>
    <w:rsid w:val="00434E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4E4A"/>
  </w:style>
  <w:style w:type="paragraph" w:styleId="Quote">
    <w:name w:val="Quote"/>
    <w:basedOn w:val="Heading1"/>
    <w:link w:val="QuoteChar"/>
    <w:qFormat/>
    <w:rsid w:val="00434E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4E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4E4A"/>
    <w:pPr>
      <w:pageBreakBefore/>
    </w:pPr>
  </w:style>
  <w:style w:type="paragraph" w:customStyle="1" w:styleId="Border">
    <w:name w:val="Border"/>
    <w:basedOn w:val="Normal"/>
    <w:qFormat/>
    <w:rsid w:val="00434E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4E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4E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4E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4E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4E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4E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4E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4E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4E4A"/>
    <w:rPr>
      <w:u w:val="single"/>
    </w:rPr>
  </w:style>
  <w:style w:type="character" w:customStyle="1" w:styleId="BoldandItalics">
    <w:name w:val="Bold and Italics"/>
    <w:qFormat/>
    <w:rsid w:val="00434E4A"/>
    <w:rPr>
      <w:b/>
      <w:i/>
      <w:u w:val="none"/>
    </w:rPr>
  </w:style>
  <w:style w:type="paragraph" w:styleId="BalloonText">
    <w:name w:val="Balloon Text"/>
    <w:basedOn w:val="Normal"/>
    <w:link w:val="BalloonTextChar"/>
    <w:rsid w:val="00434E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4E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4E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4E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4E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4E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4E4A"/>
    <w:pPr>
      <w:spacing w:before="0" w:after="0"/>
    </w:pPr>
  </w:style>
  <w:style w:type="paragraph" w:customStyle="1" w:styleId="BodyTextBold">
    <w:name w:val="Body Text Bold"/>
    <w:basedOn w:val="BodyText"/>
    <w:qFormat/>
    <w:rsid w:val="00434E4A"/>
    <w:rPr>
      <w:b/>
    </w:rPr>
  </w:style>
  <w:style w:type="character" w:styleId="Hyperlink">
    <w:name w:val="Hyperlink"/>
    <w:basedOn w:val="DefaultParagraphFont"/>
    <w:uiPriority w:val="99"/>
    <w:unhideWhenUsed/>
    <w:rsid w:val="00DB23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1847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FNSRTS303 Balance retail transactions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2022-11-03T07:27:00Z</dcterms:created>
  <dcterms:modified xsi:type="dcterms:W3CDTF">2022-11-03T07:27:00Z</dcterms:modified>
</cp:coreProperties>
</file>