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1AA" w:rsidP="00AF2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FNSRSK601 Develop and implement risk mitigation plan</w:t>
      </w:r>
      <w:r>
        <w:fldChar w:fldCharType="end"/>
      </w:r>
    </w:p>
    <w:p w:rsidR="00AF21AA" w:rsidP="00AF21AA">
      <w:pPr>
        <w:pStyle w:val="Version"/>
        <w:sectPr w:rsidSect="00B04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8AC" w:rsidP="00B048AC">
      <w:pPr>
        <w:pStyle w:val="SuperHeading"/>
      </w:pPr>
      <w:r w:rsidRPr="00B048AC">
        <w:t>FNSRSK601 Develop and implement risk mitigation plan</w:t>
      </w:r>
    </w:p>
    <w:p w:rsidR="00000000" w:rsidRPr="00B048AC" w:rsidP="00B048AC">
      <w:pPr>
        <w:pStyle w:val="Heading1"/>
      </w:pPr>
      <w:bookmarkStart w:id="1" w:name="O_697339"/>
      <w:bookmarkEnd w:id="1"/>
      <w:r w:rsidRPr="00B04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4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rPr>
                <w:rStyle w:val="SpecialBold"/>
              </w:rPr>
              <w:t>Comments</w:t>
            </w:r>
          </w:p>
        </w:tc>
      </w:tr>
      <w:tr w:rsidTr="00B04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This version first released with FNS Financial Services Training Package Version 1.0.</w:t>
            </w:r>
          </w:p>
        </w:tc>
      </w:tr>
    </w:tbl>
    <w:p w:rsidR="00000000" w:rsidRPr="00B048AC" w:rsidP="00B048AC">
      <w:pPr>
        <w:pStyle w:val="BodyText"/>
      </w:pPr>
    </w:p>
    <w:p w:rsidR="00000000" w:rsidRPr="00B048AC" w:rsidP="00B048AC">
      <w:pPr>
        <w:pStyle w:val="AllowPageBreak"/>
      </w:pPr>
    </w:p>
    <w:p w:rsidR="00000000" w:rsidRPr="00B048AC" w:rsidP="00B048AC">
      <w:pPr>
        <w:pStyle w:val="Heading1"/>
      </w:pPr>
      <w:bookmarkStart w:id="2" w:name="O_697340"/>
      <w:bookmarkEnd w:id="2"/>
      <w:r w:rsidRPr="00B048AC">
        <w:t>Application</w:t>
      </w:r>
    </w:p>
    <w:p w:rsidR="00000000" w:rsidRPr="00B048AC" w:rsidP="00AF21AA">
      <w:pPr>
        <w:pStyle w:val="BodyText"/>
      </w:pPr>
      <w:r w:rsidRPr="00B048AC">
        <w:t>This unit describes the skills and knowledge required to apply knowledge of differ</w:t>
      </w:r>
      <w:r w:rsidRPr="00B048AC">
        <w:t>ent financial risk treatment methods to develop and then implement a plan or strategy for treatment of an organisation’s risks.</w:t>
      </w:r>
    </w:p>
    <w:p w:rsidR="00000000" w:rsidRPr="00B048AC" w:rsidP="00AF21AA">
      <w:pPr>
        <w:pStyle w:val="BodyText"/>
      </w:pPr>
      <w:r w:rsidRPr="00B048AC">
        <w:t>It applies to individuals with specialised knowledge who use analytical skills and systematic approaches to manage and implemen</w:t>
      </w:r>
      <w:r w:rsidRPr="00B048AC">
        <w:t>t organisational strategies that mitigate risk within their area of responsibility.</w:t>
      </w:r>
    </w:p>
    <w:p w:rsidR="00000000" w:rsidRPr="00B048AC" w:rsidP="00AF21AA">
      <w:pPr>
        <w:pStyle w:val="BodyText"/>
      </w:pPr>
      <w:r w:rsidRPr="00B048AC">
        <w:t xml:space="preserve">Work functions in the occupational areas where this unit may be used are subject to regulatory requirements. Refer to the FNS Implementation Guide Companion Volume or the </w:t>
      </w:r>
      <w:r w:rsidRPr="00B048AC">
        <w:t>relevant regulator for specific guidance on requirements.</w:t>
      </w:r>
    </w:p>
    <w:p w:rsidR="00000000" w:rsidRPr="00B048AC" w:rsidP="00B048AC">
      <w:pPr>
        <w:pStyle w:val="Heading1"/>
      </w:pPr>
      <w:bookmarkStart w:id="3" w:name="O_697343"/>
      <w:bookmarkEnd w:id="3"/>
      <w:r w:rsidRPr="00B048AC">
        <w:t>Unit Sector</w:t>
      </w:r>
    </w:p>
    <w:p w:rsidR="00000000" w:rsidRPr="00B048AC" w:rsidP="00AF21AA">
      <w:pPr>
        <w:pStyle w:val="BodyText"/>
      </w:pPr>
      <w:r w:rsidRPr="00B048AC">
        <w:t>Risk management</w:t>
      </w:r>
    </w:p>
    <w:p w:rsidR="00000000" w:rsidRPr="00B048AC" w:rsidP="00B048AC">
      <w:pPr>
        <w:pStyle w:val="Heading1"/>
      </w:pPr>
      <w:bookmarkStart w:id="4" w:name="O_697344"/>
      <w:bookmarkEnd w:id="4"/>
      <w:r w:rsidRPr="00B048A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rPr>
                <w:rStyle w:val="SpecialBold"/>
              </w:rPr>
              <w:t>PERFORMANCE CRITERIA</w:t>
            </w:r>
          </w:p>
        </w:tc>
      </w:tr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1. Select risk mitigation for each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1.1 Identify risk mitigation options for each risk in line with Australian risk management standards and treatments for</w:t>
            </w:r>
            <w:r w:rsidRPr="00B048AC">
              <w:t xml:space="preserve"> risk mitigation</w:t>
            </w:r>
          </w:p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1.2 Quantify implementation time for each treatment, and costs and benefits arising from treatment options, before appropriate treatments are selected</w:t>
            </w:r>
          </w:p>
        </w:tc>
      </w:tr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2. Develop risk mitigation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2.1 Review treatment priorities and adequacy of existin</w:t>
            </w:r>
            <w:r w:rsidRPr="00B048AC">
              <w:t>g controls, and establish need for additional or alternative controls</w:t>
            </w:r>
          </w:p>
          <w:p w:rsidR="00000000" w:rsidRPr="00B048AC" w:rsidP="00B048AC">
            <w:pPr>
              <w:pStyle w:val="BodyText"/>
            </w:pPr>
            <w:r w:rsidRPr="00B048AC">
              <w:t>2.2 Identify, document and allocate required actions</w:t>
            </w:r>
          </w:p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2.3 Establish budget, timeframes and reporting schedules</w:t>
            </w:r>
          </w:p>
        </w:tc>
      </w:tr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3. Develop implementation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3.1 Identify tasks to be undertaken and organise personnel and resources to carry out actions</w:t>
            </w:r>
          </w:p>
          <w:p w:rsidR="00000000" w:rsidRPr="00B048AC" w:rsidP="00B048AC">
            <w:pPr>
              <w:pStyle w:val="BodyText"/>
            </w:pPr>
            <w:r w:rsidRPr="00B048AC">
              <w:t>3.2 Determine indicators of progress and success</w:t>
            </w:r>
          </w:p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3.3 Establish monitoring system to determine effectiveness of treatments</w:t>
            </w:r>
          </w:p>
        </w:tc>
      </w:tr>
      <w:tr w:rsidTr="00B048A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4. Communicate with relevant internal a</w:t>
            </w:r>
            <w:r w:rsidRPr="00B048AC">
              <w:t>nd external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4.1 Identify stakeholders and seek out their views</w:t>
            </w:r>
          </w:p>
          <w:p w:rsidR="00000000" w:rsidRPr="00B048AC" w:rsidP="00B048AC">
            <w:pPr>
              <w:pStyle w:val="BodyText"/>
            </w:pPr>
            <w:r w:rsidRPr="00B048AC">
              <w:t>4.2 Provide information to stakeholders at each stage of treating organisation’s risks</w:t>
            </w:r>
          </w:p>
        </w:tc>
      </w:tr>
    </w:tbl>
    <w:p w:rsidR="00000000" w:rsidRPr="00B048AC" w:rsidP="00B048AC">
      <w:pPr>
        <w:pStyle w:val="BodyText"/>
      </w:pPr>
    </w:p>
    <w:p w:rsidR="00000000" w:rsidRPr="00B048AC" w:rsidP="00B048AC">
      <w:pPr>
        <w:pStyle w:val="AllowPageBreak"/>
      </w:pPr>
    </w:p>
    <w:p w:rsidR="00000000" w:rsidRPr="00B048AC" w:rsidP="00B048AC">
      <w:pPr>
        <w:pStyle w:val="Heading1"/>
      </w:pPr>
      <w:bookmarkStart w:id="5" w:name="O_697345"/>
      <w:bookmarkEnd w:id="5"/>
      <w:r w:rsidRPr="00B048AC">
        <w:t>Foundation Skills</w:t>
      </w:r>
    </w:p>
    <w:p w:rsidR="00000000" w:rsidRPr="00AF21AA" w:rsidP="00AF21AA">
      <w:pPr>
        <w:pStyle w:val="BodyText"/>
        <w:rPr>
          <w:i/>
        </w:rPr>
      </w:pPr>
      <w:r w:rsidRPr="00AF21AA">
        <w:rPr>
          <w:rStyle w:val="Emphasis"/>
        </w:rPr>
        <w:t xml:space="preserve">This section describes language, literacy, numeracy and </w:t>
      </w:r>
      <w:r w:rsidRPr="00AF21AA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rPr>
                <w:rStyle w:val="SpecialBold"/>
              </w:rPr>
              <w:t>Description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 xml:space="preserve">1.1, 2.1, 2.2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ListBullet"/>
              <w:rPr>
                <w:lang w:val="en-NZ"/>
              </w:rPr>
            </w:pPr>
            <w:r w:rsidRPr="00B048AC">
              <w:t>Critically analyses documentation from a variety of sources and records and consolidates information to determine requirements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2.2, 2.3, 3.3, 4.1, 4.2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ListBullet"/>
            </w:pPr>
            <w:r w:rsidRPr="00B048AC">
              <w:t>Uses a range of formats and structures to report and present information logically</w:t>
            </w:r>
          </w:p>
          <w:p w:rsidR="00000000" w:rsidP="00B048AC">
            <w:pPr>
              <w:pStyle w:val="ListBullet"/>
              <w:rPr>
                <w:lang w:val="en-NZ"/>
              </w:rPr>
            </w:pPr>
            <w:r w:rsidRPr="00B048AC">
              <w:t>Develops mat</w:t>
            </w:r>
            <w:r w:rsidRPr="00B048AC">
              <w:t>erial for a specific audience using clear and detailed language to convey accurate information and recommendations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ListBullet"/>
            </w:pPr>
            <w:r w:rsidRPr="00B048AC">
              <w:t>Participates in verbal exchanges using active listening and questioning techniques to convey information and el</w:t>
            </w:r>
            <w:r w:rsidRPr="00B048AC">
              <w:t>icit the views and opinions of internal and external personnel</w:t>
            </w:r>
          </w:p>
          <w:p w:rsidR="00000000" w:rsidP="00B048AC">
            <w:pPr>
              <w:pStyle w:val="ListBullet"/>
              <w:rPr>
                <w:lang w:val="en-NZ"/>
              </w:rPr>
            </w:pPr>
            <w:r w:rsidRPr="00B048AC">
              <w:t>Clearly explains detailed information using concepts, language, tone and pace appropriate to the audience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1.2, 2.3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ListBullet"/>
            </w:pPr>
            <w:r w:rsidRPr="00B048AC">
              <w:t>Performs mathematical calculations to interpret and estimate complex financial information</w:t>
            </w:r>
          </w:p>
          <w:p w:rsidR="00000000" w:rsidP="00B048AC">
            <w:pPr>
              <w:pStyle w:val="ListBullet"/>
              <w:rPr>
                <w:lang w:val="en-NZ"/>
              </w:rPr>
            </w:pPr>
            <w:r w:rsidRPr="00B048AC">
              <w:t xml:space="preserve">Uses numerical data in the development of plans, </w:t>
            </w:r>
            <w:r w:rsidRPr="00B048AC">
              <w:t>budgets and reports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3.1, 4.1, 4.2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ListBullet"/>
            </w:pPr>
            <w:r w:rsidRPr="00B048AC">
              <w:t>Uses a variety of relevant communication tools and strategi</w:t>
            </w:r>
            <w:r w:rsidRPr="00B048AC">
              <w:t>es in building and maintaining effective working relationships</w:t>
            </w:r>
          </w:p>
          <w:p w:rsidR="00000000" w:rsidP="00B048AC">
            <w:pPr>
              <w:pStyle w:val="ListBullet"/>
              <w:rPr>
                <w:lang w:val="en-NZ"/>
              </w:rPr>
            </w:pPr>
            <w:r w:rsidRPr="00B048AC">
              <w:t>Shares knowledge, information and experience openly as an integral part of the working relationship</w:t>
            </w:r>
          </w:p>
        </w:tc>
      </w:tr>
      <w:tr w:rsidTr="00B048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1.1, 1.2, 2.1-2.3, 3.1-3.3,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ListBullet"/>
            </w:pPr>
            <w:r w:rsidRPr="00B048AC">
              <w:t>Plans strategic priorities and outco</w:t>
            </w:r>
            <w:r w:rsidRPr="00B048AC">
              <w:t>mes within a flexible, efficient and effective context in a diverse environment exposed to competing demands</w:t>
            </w:r>
          </w:p>
          <w:p w:rsidR="00000000" w:rsidRPr="00B048AC" w:rsidP="00B048AC">
            <w:pPr>
              <w:pStyle w:val="ListBullet"/>
            </w:pPr>
            <w:r w:rsidRPr="00B048AC">
              <w:t>Gathers, monitors and analyses data and seeks feedback to improve processes</w:t>
            </w:r>
          </w:p>
          <w:p w:rsidR="00000000" w:rsidRPr="00B048AC" w:rsidP="00B048AC">
            <w:pPr>
              <w:pStyle w:val="ListBullet"/>
            </w:pPr>
            <w:r w:rsidRPr="00B048AC">
              <w:t>Uses formal analytical thinking techniques to identify or predict issue</w:t>
            </w:r>
            <w:r w:rsidRPr="00B048AC">
              <w:t>s and generate possible solutions</w:t>
            </w:r>
          </w:p>
          <w:p w:rsidR="00000000" w:rsidRPr="00B048AC" w:rsidP="00B048AC">
            <w:pPr>
              <w:pStyle w:val="ListBullet"/>
            </w:pPr>
            <w:r w:rsidRPr="00B048AC">
              <w:t>Explores and incubates new and innovative ideas through analysis and critical thinking</w:t>
            </w:r>
          </w:p>
          <w:p w:rsidR="00000000" w:rsidRPr="00B048AC" w:rsidP="00B048AC">
            <w:pPr>
              <w:pStyle w:val="ListBullet"/>
            </w:pPr>
            <w:r w:rsidRPr="00B048AC">
              <w:t>Uses digital systems and technologies to enter, store or access information</w:t>
            </w:r>
          </w:p>
        </w:tc>
      </w:tr>
    </w:tbl>
    <w:p w:rsidR="00000000" w:rsidRPr="00B048AC" w:rsidP="00B048AC">
      <w:pPr>
        <w:pStyle w:val="BodyText"/>
      </w:pPr>
    </w:p>
    <w:p w:rsidR="00000000" w:rsidRPr="00B048AC" w:rsidP="00B048AC">
      <w:pPr>
        <w:pStyle w:val="AllowPageBreak"/>
      </w:pPr>
    </w:p>
    <w:p w:rsidR="00000000" w:rsidRPr="00B048AC" w:rsidP="00B048AC">
      <w:pPr>
        <w:pStyle w:val="Heading1"/>
      </w:pPr>
      <w:bookmarkStart w:id="6" w:name="O_697347"/>
      <w:bookmarkEnd w:id="6"/>
      <w:r w:rsidRPr="00B048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4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Code and title</w:t>
            </w:r>
          </w:p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Code and title</w:t>
            </w:r>
          </w:p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rPr>
                <w:rStyle w:val="SpecialBold"/>
              </w:rPr>
              <w:t>Equivalence status</w:t>
            </w:r>
          </w:p>
        </w:tc>
      </w:tr>
      <w:tr w:rsidTr="00B04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FNSRSK601 Develop and implement risk mitigation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FNSRSK601A Develop and implement risk mitigation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AC">
            <w:pPr>
              <w:pStyle w:val="BodyText"/>
              <w:rPr>
                <w:lang w:val="en-NZ"/>
              </w:rPr>
            </w:pPr>
            <w:r w:rsidRPr="00B048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AC" w:rsidP="00B048AC">
            <w:pPr>
              <w:pStyle w:val="BodyText"/>
            </w:pPr>
            <w:r w:rsidRPr="00B048AC">
              <w:t>Equivalent unit</w:t>
            </w:r>
          </w:p>
        </w:tc>
      </w:tr>
    </w:tbl>
    <w:p w:rsidR="00000000" w:rsidRPr="00B048AC" w:rsidP="00B048AC">
      <w:pPr>
        <w:pStyle w:val="BodyText"/>
      </w:pPr>
    </w:p>
    <w:p w:rsidR="00000000" w:rsidRPr="00B048AC" w:rsidP="00B048AC">
      <w:pPr>
        <w:pStyle w:val="AllowPageBreak"/>
      </w:pPr>
    </w:p>
    <w:p w:rsidR="00000000" w:rsidRPr="00B048AC" w:rsidP="00B048AC">
      <w:pPr>
        <w:pStyle w:val="Heading1"/>
      </w:pPr>
      <w:bookmarkStart w:id="7" w:name="O_697354"/>
      <w:bookmarkEnd w:id="7"/>
      <w:r w:rsidRPr="00B048AC">
        <w:t>Links</w:t>
      </w:r>
    </w:p>
    <w:p w:rsidR="00000000" w:rsidRPr="00B048AC" w:rsidP="00AF21AA">
      <w:pPr>
        <w:pStyle w:val="BodyText"/>
      </w:pPr>
      <w:r w:rsidRPr="00B04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1E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48AC" w:rsidP="00B048AC"/>
    <w:sectPr w:rsidSect="00B048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AC" w:rsidRPr="00AF21AA" w:rsidP="00AF2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AA" w:rsidP="00B04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1AA" w:rsidP="00B04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1AA" w:rsidP="00B04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8AC" w:rsidRPr="00AF21AA" w:rsidP="00AF21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AA" w:rsidRPr="002D2AF8" w:rsidP="00B04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FNSRSK601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F21AA" w:rsidP="00B04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45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43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8AC"/>
  </w:style>
  <w:style w:type="character" w:customStyle="1" w:styleId="Heading1Char">
    <w:name w:val="Heading 1 Char"/>
    <w:basedOn w:val="DefaultParagraphFont"/>
    <w:link w:val="Heading1"/>
    <w:rsid w:val="00B04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8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8AC"/>
    <w:rPr>
      <w:b/>
      <w:spacing w:val="0"/>
    </w:rPr>
  </w:style>
  <w:style w:type="character" w:styleId="Emphasis">
    <w:name w:val="Emphasis"/>
    <w:basedOn w:val="DefaultParagraphFont"/>
    <w:qFormat/>
    <w:rsid w:val="00B048AC"/>
    <w:rPr>
      <w:i/>
    </w:rPr>
  </w:style>
  <w:style w:type="paragraph" w:customStyle="1" w:styleId="SuperHeading">
    <w:name w:val="SuperHeading"/>
    <w:basedOn w:val="Normal"/>
    <w:rsid w:val="00B04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8AC"/>
  </w:style>
  <w:style w:type="paragraph" w:styleId="TableofFigures">
    <w:name w:val="table of figures"/>
    <w:basedOn w:val="Normal"/>
    <w:next w:val="Normal"/>
    <w:semiHidden/>
    <w:rsid w:val="00B04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8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8AC"/>
    <w:rPr>
      <w:rFonts w:ascii="Wingdings" w:hAnsi="Wingdings"/>
    </w:rPr>
  </w:style>
  <w:style w:type="paragraph" w:customStyle="1" w:styleId="TableHeading">
    <w:name w:val="Table Heading"/>
    <w:basedOn w:val="HeadingBase"/>
    <w:rsid w:val="00B04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8AC"/>
    <w:rPr>
      <w:color w:val="0033CC"/>
      <w:u w:val="none"/>
    </w:rPr>
  </w:style>
  <w:style w:type="paragraph" w:customStyle="1" w:styleId="BodyTextRight">
    <w:name w:val="Body Text Right"/>
    <w:basedOn w:val="BodyText"/>
    <w:rsid w:val="00B04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8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8AC"/>
    <w:rPr>
      <w:sz w:val="32"/>
    </w:rPr>
  </w:style>
  <w:style w:type="paragraph" w:customStyle="1" w:styleId="HeadingProcedure">
    <w:name w:val="Heading Procedure"/>
    <w:basedOn w:val="HeadingBase"/>
    <w:next w:val="Normal"/>
    <w:rsid w:val="00B04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8AC"/>
    <w:pPr>
      <w:spacing w:before="60" w:after="60"/>
    </w:pPr>
  </w:style>
  <w:style w:type="paragraph" w:styleId="ListContinue">
    <w:name w:val="List Continue"/>
    <w:basedOn w:val="List"/>
    <w:rsid w:val="00B048AC"/>
    <w:pPr>
      <w:ind w:firstLine="0"/>
    </w:pPr>
  </w:style>
  <w:style w:type="paragraph" w:customStyle="1" w:styleId="ListNote">
    <w:name w:val="List Note"/>
    <w:basedOn w:val="List"/>
    <w:rsid w:val="00B04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8AC"/>
    <w:rPr>
      <w:rFonts w:ascii="Courier New" w:hAnsi="Courier New"/>
    </w:rPr>
  </w:style>
  <w:style w:type="paragraph" w:customStyle="1" w:styleId="NoteBullet">
    <w:name w:val="Note Bullet"/>
    <w:basedOn w:val="Note"/>
    <w:rsid w:val="00B04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8AC"/>
    <w:rPr>
      <w:b/>
      <w:smallCaps/>
    </w:rPr>
  </w:style>
  <w:style w:type="paragraph" w:customStyle="1" w:styleId="TableListNumber">
    <w:name w:val="Table List Number"/>
    <w:basedOn w:val="ListNumber"/>
    <w:rsid w:val="00B04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8AC"/>
    <w:pPr>
      <w:numPr>
        <w:numId w:val="8"/>
      </w:numPr>
    </w:pPr>
  </w:style>
  <w:style w:type="paragraph" w:customStyle="1" w:styleId="ListAlpha2">
    <w:name w:val="List Alpha 2"/>
    <w:basedOn w:val="List2"/>
    <w:rsid w:val="00B048AC"/>
    <w:pPr>
      <w:numPr>
        <w:numId w:val="7"/>
      </w:numPr>
    </w:pPr>
  </w:style>
  <w:style w:type="paragraph" w:styleId="List2">
    <w:name w:val="List 2"/>
    <w:basedOn w:val="BodyText"/>
    <w:rsid w:val="00B04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8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8AC"/>
    <w:pPr>
      <w:numPr>
        <w:numId w:val="3"/>
      </w:numPr>
    </w:pPr>
  </w:style>
  <w:style w:type="paragraph" w:styleId="ListContinue2">
    <w:name w:val="List Continue 2"/>
    <w:basedOn w:val="List2"/>
    <w:rsid w:val="00B048AC"/>
    <w:pPr>
      <w:ind w:firstLine="0"/>
    </w:pPr>
  </w:style>
  <w:style w:type="paragraph" w:styleId="ListContinue3">
    <w:name w:val="List Continue 3"/>
    <w:basedOn w:val="List3"/>
    <w:rsid w:val="00B048AC"/>
    <w:pPr>
      <w:ind w:left="1021" w:firstLine="0"/>
    </w:pPr>
  </w:style>
  <w:style w:type="paragraph" w:styleId="ListContinue4">
    <w:name w:val="List Continue 4"/>
    <w:basedOn w:val="List4"/>
    <w:rsid w:val="00B048AC"/>
    <w:pPr>
      <w:ind w:firstLine="0"/>
    </w:pPr>
  </w:style>
  <w:style w:type="paragraph" w:styleId="ListContinue5">
    <w:name w:val="List Continue 5"/>
    <w:basedOn w:val="List5"/>
    <w:rsid w:val="00B048AC"/>
    <w:pPr>
      <w:ind w:firstLine="0"/>
    </w:pPr>
  </w:style>
  <w:style w:type="paragraph" w:styleId="ListNumber3">
    <w:name w:val="List Number 3"/>
    <w:basedOn w:val="List3"/>
    <w:rsid w:val="00B048AC"/>
    <w:pPr>
      <w:numPr>
        <w:numId w:val="4"/>
      </w:numPr>
    </w:pPr>
  </w:style>
  <w:style w:type="paragraph" w:styleId="ListNumber4">
    <w:name w:val="List Number 4"/>
    <w:basedOn w:val="List4"/>
    <w:rsid w:val="00B048AC"/>
    <w:pPr>
      <w:numPr>
        <w:numId w:val="5"/>
      </w:numPr>
    </w:pPr>
  </w:style>
  <w:style w:type="paragraph" w:styleId="ListNumber5">
    <w:name w:val="List Number 5"/>
    <w:basedOn w:val="List5"/>
    <w:rsid w:val="00B048AC"/>
    <w:pPr>
      <w:numPr>
        <w:numId w:val="6"/>
      </w:numPr>
    </w:pPr>
  </w:style>
  <w:style w:type="paragraph" w:styleId="BlockText">
    <w:name w:val="Block Text"/>
    <w:basedOn w:val="Normal"/>
    <w:rsid w:val="00B04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8AC"/>
    <w:rPr>
      <w:sz w:val="16"/>
      <w:vertAlign w:val="superscript"/>
    </w:rPr>
  </w:style>
  <w:style w:type="character" w:customStyle="1" w:styleId="Symbols">
    <w:name w:val="Symbols"/>
    <w:basedOn w:val="DefaultParagraphFont"/>
    <w:rsid w:val="00B048AC"/>
    <w:rPr>
      <w:rFonts w:ascii="Symbol" w:hAnsi="Symbol"/>
    </w:rPr>
  </w:style>
  <w:style w:type="character" w:customStyle="1" w:styleId="MenuOptions">
    <w:name w:val="Menu Options"/>
    <w:basedOn w:val="DefaultParagraphFont"/>
    <w:rsid w:val="00B04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8AC"/>
    <w:rPr>
      <w:b/>
    </w:rPr>
  </w:style>
  <w:style w:type="character" w:customStyle="1" w:styleId="Underlined">
    <w:name w:val="Underlined"/>
    <w:basedOn w:val="DefaultParagraphFont"/>
    <w:rsid w:val="00B048AC"/>
    <w:rPr>
      <w:u w:val="single"/>
    </w:rPr>
  </w:style>
  <w:style w:type="paragraph" w:customStyle="1" w:styleId="TableBodyTextRight">
    <w:name w:val="Table Body Text Right"/>
    <w:basedOn w:val="TableBodyText"/>
    <w:rsid w:val="00B04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8AC"/>
    <w:rPr>
      <w:sz w:val="18"/>
    </w:rPr>
  </w:style>
  <w:style w:type="paragraph" w:customStyle="1" w:styleId="BodySmallRight">
    <w:name w:val="Body Small Right"/>
    <w:basedOn w:val="BodyTextRight"/>
    <w:rsid w:val="00B048AC"/>
    <w:rPr>
      <w:sz w:val="18"/>
      <w:szCs w:val="18"/>
    </w:rPr>
  </w:style>
  <w:style w:type="paragraph" w:customStyle="1" w:styleId="MarginEdition">
    <w:name w:val="Margin Edition"/>
    <w:basedOn w:val="MarginNote"/>
    <w:rsid w:val="00B04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8AC"/>
    <w:rPr>
      <w:sz w:val="2"/>
      <w:szCs w:val="2"/>
    </w:rPr>
  </w:style>
  <w:style w:type="character" w:customStyle="1" w:styleId="Small">
    <w:name w:val="Small"/>
    <w:basedOn w:val="DefaultParagraphFont"/>
    <w:rsid w:val="00B048AC"/>
    <w:rPr>
      <w:sz w:val="16"/>
    </w:rPr>
  </w:style>
  <w:style w:type="paragraph" w:customStyle="1" w:styleId="WideTable">
    <w:name w:val="Wide Table"/>
    <w:basedOn w:val="Normal"/>
    <w:rsid w:val="00B04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8AC"/>
  </w:style>
  <w:style w:type="paragraph" w:styleId="Quote">
    <w:name w:val="Quote"/>
    <w:basedOn w:val="Heading1"/>
    <w:link w:val="QuoteChar"/>
    <w:qFormat/>
    <w:rsid w:val="00B04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8AC"/>
    <w:pPr>
      <w:pageBreakBefore/>
    </w:pPr>
  </w:style>
  <w:style w:type="paragraph" w:customStyle="1" w:styleId="Border">
    <w:name w:val="Border"/>
    <w:basedOn w:val="Normal"/>
    <w:qFormat/>
    <w:rsid w:val="00B04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8AC"/>
    <w:rPr>
      <w:u w:val="single"/>
    </w:rPr>
  </w:style>
  <w:style w:type="character" w:customStyle="1" w:styleId="BoldandItalics">
    <w:name w:val="Bold and Italics"/>
    <w:qFormat/>
    <w:rsid w:val="00B048AC"/>
    <w:rPr>
      <w:b/>
      <w:i/>
      <w:u w:val="none"/>
    </w:rPr>
  </w:style>
  <w:style w:type="paragraph" w:styleId="BalloonText">
    <w:name w:val="Balloon Text"/>
    <w:basedOn w:val="Normal"/>
    <w:link w:val="BalloonTextChar"/>
    <w:rsid w:val="00B04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8AC"/>
    <w:pPr>
      <w:spacing w:before="0" w:after="0"/>
    </w:pPr>
  </w:style>
  <w:style w:type="paragraph" w:customStyle="1" w:styleId="BodyTextBold">
    <w:name w:val="Body Text Bold"/>
    <w:basedOn w:val="BodyText"/>
    <w:qFormat/>
    <w:rsid w:val="00B048AC"/>
    <w:rPr>
      <w:b/>
    </w:rPr>
  </w:style>
  <w:style w:type="character" w:styleId="Hyperlink">
    <w:name w:val="Hyperlink"/>
    <w:basedOn w:val="DefaultParagraphFont"/>
    <w:uiPriority w:val="99"/>
    <w:unhideWhenUsed/>
    <w:rsid w:val="00AF21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4077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FNSRSK601 Develop and implement risk mitigation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2020-06-30T15:40:00Z</dcterms:created>
  <dcterms:modified xsi:type="dcterms:W3CDTF">2020-06-30T15:40:00Z</dcterms:modified>
</cp:coreProperties>
</file>