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54AE" w:rsidP="00AC54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FNSRSK512 Assess risks</w:t>
      </w:r>
      <w:r>
        <w:fldChar w:fldCharType="end"/>
      </w:r>
    </w:p>
    <w:p w:rsidR="00AC54AE" w:rsidP="00AC54AE">
      <w:pPr>
        <w:pStyle w:val="Version"/>
        <w:sectPr w:rsidSect="00813B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3B62" w:rsidP="00813B62">
      <w:pPr>
        <w:pStyle w:val="SuperHeading"/>
      </w:pPr>
      <w:r w:rsidRPr="00813B62">
        <w:t>FNSRSK512 Assess risks</w:t>
      </w:r>
    </w:p>
    <w:p w:rsidR="00000000" w:rsidRPr="00813B62" w:rsidP="00813B62">
      <w:pPr>
        <w:pStyle w:val="Heading1"/>
      </w:pPr>
      <w:bookmarkStart w:id="1" w:name="O_1090636"/>
      <w:bookmarkEnd w:id="1"/>
      <w:r w:rsidRPr="00813B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1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62" w:rsidP="00813B62">
            <w:pPr>
              <w:pStyle w:val="BodyText"/>
            </w:pPr>
            <w:r w:rsidRPr="00813B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62">
            <w:pPr>
              <w:pStyle w:val="BodyText"/>
              <w:rPr>
                <w:lang w:val="en-NZ"/>
              </w:rPr>
            </w:pPr>
            <w:r w:rsidRPr="00813B62">
              <w:rPr>
                <w:rStyle w:val="SpecialBold"/>
              </w:rPr>
              <w:t>Comments</w:t>
            </w:r>
          </w:p>
        </w:tc>
      </w:tr>
      <w:tr w:rsidTr="0081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62">
            <w:pPr>
              <w:pStyle w:val="BodyText"/>
              <w:rPr>
                <w:lang w:val="en-NZ"/>
              </w:rPr>
            </w:pPr>
            <w:r w:rsidRPr="00813B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62" w:rsidP="00813B62">
            <w:pPr>
              <w:pStyle w:val="BodyText"/>
            </w:pPr>
            <w:r w:rsidRPr="00813B62">
              <w:t>This version first released with FNS Financial Services Training Package Version 4.0.</w:t>
            </w:r>
          </w:p>
        </w:tc>
      </w:tr>
    </w:tbl>
    <w:p w:rsidR="00000000" w:rsidRPr="00813B62" w:rsidP="00813B62">
      <w:pPr>
        <w:pStyle w:val="BodyText"/>
      </w:pPr>
    </w:p>
    <w:p w:rsidR="00000000" w:rsidRPr="00813B62" w:rsidP="00813B62">
      <w:pPr>
        <w:pStyle w:val="AllowPageBreak"/>
      </w:pPr>
    </w:p>
    <w:p w:rsidR="00000000" w:rsidRPr="00813B62" w:rsidP="00813B62">
      <w:pPr>
        <w:pStyle w:val="Heading1"/>
      </w:pPr>
      <w:bookmarkStart w:id="2" w:name="O_1090641"/>
      <w:bookmarkEnd w:id="2"/>
      <w:r w:rsidRPr="00813B62">
        <w:t>Application</w:t>
      </w:r>
    </w:p>
    <w:p w:rsidR="00000000" w:rsidRPr="00813B62" w:rsidP="00AC54AE">
      <w:pPr>
        <w:pStyle w:val="BodyText"/>
      </w:pPr>
      <w:r w:rsidRPr="00813B62">
        <w:t>This unit describes the skills and knowledge required to assess the exposure to identified risks in the orga</w:t>
      </w:r>
      <w:r w:rsidRPr="00813B62">
        <w:t>nisation by evaluating the likelihood of risks occurring and their consequences.</w:t>
      </w:r>
    </w:p>
    <w:p w:rsidR="00000000" w:rsidRPr="00813B62" w:rsidP="00AC54AE">
      <w:pPr>
        <w:pStyle w:val="BodyText"/>
      </w:pPr>
      <w:r w:rsidRPr="00813B62">
        <w:t>It applies to individuals who use specialised knowledge to develop systematic approaches to problem solve and make recommendations within the organisation.</w:t>
      </w:r>
    </w:p>
    <w:p w:rsidR="00000000" w:rsidRPr="00813B62" w:rsidP="00AC54AE">
      <w:pPr>
        <w:pStyle w:val="BodyText"/>
      </w:pPr>
      <w:r w:rsidRPr="00813B62">
        <w:t>No licensing, legis</w:t>
      </w:r>
      <w:r w:rsidRPr="00813B62">
        <w:t>lative or certification requirements apply to this unit at the time of publication.</w:t>
      </w:r>
    </w:p>
    <w:p w:rsidR="00000000" w:rsidRPr="00813B62" w:rsidP="00813B62">
      <w:pPr>
        <w:pStyle w:val="Heading1"/>
      </w:pPr>
      <w:bookmarkStart w:id="3" w:name="O_1090640"/>
      <w:bookmarkEnd w:id="3"/>
      <w:r w:rsidRPr="00813B62">
        <w:t>Unit Sector</w:t>
      </w:r>
    </w:p>
    <w:p w:rsidR="00000000" w:rsidRPr="00813B62" w:rsidP="00AC54AE">
      <w:pPr>
        <w:pStyle w:val="BodyText"/>
      </w:pPr>
      <w:r w:rsidRPr="00813B62">
        <w:t>Risk management</w:t>
      </w:r>
    </w:p>
    <w:p w:rsidR="00000000" w:rsidRPr="00813B62" w:rsidP="00813B62">
      <w:pPr>
        <w:pStyle w:val="Heading1"/>
      </w:pPr>
      <w:bookmarkStart w:id="4" w:name="O_1090639"/>
      <w:bookmarkEnd w:id="4"/>
      <w:r w:rsidRPr="00813B6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813B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62" w:rsidP="00813B62">
            <w:pPr>
              <w:pStyle w:val="BodyText"/>
            </w:pPr>
            <w:r w:rsidRPr="00813B62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62">
            <w:pPr>
              <w:pStyle w:val="BodyText"/>
              <w:rPr>
                <w:lang w:val="en-NZ"/>
              </w:rPr>
            </w:pPr>
            <w:r w:rsidRPr="00813B62">
              <w:rPr>
                <w:rStyle w:val="SpecialBold"/>
              </w:rPr>
              <w:t>PERFORMANCE CRITERIA</w:t>
            </w:r>
          </w:p>
        </w:tc>
      </w:tr>
      <w:tr w:rsidTr="00813B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62" w:rsidP="00813B62">
            <w:pPr>
              <w:pStyle w:val="BodyText"/>
            </w:pPr>
            <w:r w:rsidRPr="00813B62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62">
            <w:pPr>
              <w:pStyle w:val="BodyText"/>
              <w:rPr>
                <w:lang w:val="en-NZ"/>
              </w:rPr>
            </w:pPr>
            <w:r w:rsidRPr="00813B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3B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62">
            <w:pPr>
              <w:pStyle w:val="List"/>
              <w:rPr>
                <w:lang w:val="en-NZ"/>
              </w:rPr>
            </w:pPr>
            <w:r w:rsidRPr="00813B62">
              <w:t>1. Identify risks and develop risk evaluation criteria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62" w:rsidP="00813B62">
            <w:pPr>
              <w:pStyle w:val="List"/>
            </w:pPr>
            <w:r w:rsidRPr="00813B62">
              <w:t>1.1 Identify risks in organisational processes and procedures following standards for risk management as</w:t>
            </w:r>
            <w:r w:rsidRPr="00813B62">
              <w:t xml:space="preserve"> indicated by regulators</w:t>
            </w:r>
          </w:p>
          <w:p w:rsidR="00000000" w:rsidP="00813B62">
            <w:pPr>
              <w:pStyle w:val="List"/>
              <w:rPr>
                <w:lang w:val="en-NZ"/>
              </w:rPr>
            </w:pPr>
            <w:r w:rsidRPr="00813B62">
              <w:t>1.2 Identify implications of risk factors to organisation and create evaluation criteria</w:t>
            </w:r>
          </w:p>
        </w:tc>
      </w:tr>
      <w:tr w:rsidTr="00813B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62">
            <w:pPr>
              <w:pStyle w:val="List"/>
              <w:rPr>
                <w:lang w:val="en-NZ"/>
              </w:rPr>
            </w:pPr>
            <w:r w:rsidRPr="00813B62">
              <w:t>2. Assess current risk exposure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62" w:rsidP="00813B62">
            <w:pPr>
              <w:pStyle w:val="List"/>
            </w:pPr>
            <w:r w:rsidRPr="00813B62">
              <w:t>2.1 Apply applicable risk assessment tools, establish probability and assess potential consequence of risk in</w:t>
            </w:r>
            <w:r w:rsidRPr="00813B62">
              <w:t xml:space="preserve"> an organisation</w:t>
            </w:r>
          </w:p>
          <w:p w:rsidR="00000000" w:rsidRPr="00813B62" w:rsidP="00813B62">
            <w:pPr>
              <w:pStyle w:val="List"/>
            </w:pPr>
            <w:r w:rsidRPr="00813B62">
              <w:t xml:space="preserve">2.2 Conduct spot checks and determine quality of data </w:t>
            </w:r>
          </w:p>
          <w:p w:rsidR="00000000" w:rsidRPr="00813B62" w:rsidP="00813B62">
            <w:pPr>
              <w:pStyle w:val="List"/>
            </w:pPr>
            <w:r w:rsidRPr="00813B62">
              <w:t xml:space="preserve">2.3 Identify mitigating effect of existing controls and use evaluation criteria to assess exposure to risk </w:t>
            </w:r>
          </w:p>
          <w:p w:rsidR="00000000" w:rsidRPr="00813B62" w:rsidP="00813B62">
            <w:pPr>
              <w:pStyle w:val="List"/>
            </w:pPr>
            <w:r w:rsidRPr="00813B62">
              <w:t>2.4 Compare risk exposure levels against risk appetites of organisation, and identify and report unacceptable residual risks</w:t>
            </w:r>
          </w:p>
          <w:p w:rsidR="00000000" w:rsidP="00813B62">
            <w:pPr>
              <w:pStyle w:val="List"/>
              <w:rPr>
                <w:lang w:val="en-NZ"/>
              </w:rPr>
            </w:pPr>
            <w:r w:rsidRPr="00813B62">
              <w:t>2.5 Review and critically analyse risk appetite monitoring process and document findings</w:t>
            </w:r>
          </w:p>
        </w:tc>
      </w:tr>
      <w:tr w:rsidTr="00813B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62">
            <w:pPr>
              <w:pStyle w:val="List"/>
              <w:rPr>
                <w:lang w:val="en-NZ"/>
              </w:rPr>
            </w:pPr>
            <w:r w:rsidRPr="00813B62">
              <w:t>3. Prepare probability assessment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62" w:rsidP="00813B62">
            <w:pPr>
              <w:pStyle w:val="List"/>
            </w:pPr>
            <w:r w:rsidRPr="00813B62">
              <w:t>3.1 Ana</w:t>
            </w:r>
            <w:r w:rsidRPr="00813B62">
              <w:t>lyse issues related to risk using measurement criteria</w:t>
            </w:r>
          </w:p>
          <w:p w:rsidR="00000000" w:rsidRPr="00813B62" w:rsidP="00813B62">
            <w:pPr>
              <w:pStyle w:val="List"/>
            </w:pPr>
            <w:r w:rsidRPr="00813B62">
              <w:t>3.2 Identify issues arising from measurement assessment and determine the risk probability</w:t>
            </w:r>
          </w:p>
          <w:p w:rsidR="00000000" w:rsidRPr="00813B62" w:rsidP="00813B62">
            <w:pPr>
              <w:pStyle w:val="List"/>
            </w:pPr>
            <w:r w:rsidRPr="00813B62">
              <w:t>3.3 Rank and summarise threats and risk issues as a risk map</w:t>
            </w:r>
          </w:p>
          <w:p w:rsidR="00000000" w:rsidP="00813B62">
            <w:pPr>
              <w:pStyle w:val="List"/>
              <w:rPr>
                <w:lang w:val="en-NZ"/>
              </w:rPr>
            </w:pPr>
            <w:r w:rsidRPr="00813B62">
              <w:t>3.4 Provide risk map to appropriate stakeholders</w:t>
            </w:r>
          </w:p>
        </w:tc>
      </w:tr>
      <w:tr w:rsidTr="00813B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62">
            <w:pPr>
              <w:pStyle w:val="List"/>
              <w:rPr>
                <w:lang w:val="en-NZ"/>
              </w:rPr>
            </w:pPr>
            <w:r w:rsidRPr="00813B62">
              <w:t>4. Review and report breached issues and incidents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62" w:rsidP="00813B62">
            <w:pPr>
              <w:pStyle w:val="List"/>
            </w:pPr>
            <w:r w:rsidRPr="00813B62">
              <w:t>4.1 Report issues and incidents on risk profile to business according to organisational policies and procedures</w:t>
            </w:r>
          </w:p>
          <w:p w:rsidR="00000000" w:rsidRPr="00813B62" w:rsidP="00813B62">
            <w:pPr>
              <w:pStyle w:val="List"/>
            </w:pPr>
            <w:r w:rsidRPr="00813B62">
              <w:t>4.2 Determine reporting requirements of issues and incidents to regulators</w:t>
            </w:r>
          </w:p>
        </w:tc>
      </w:tr>
    </w:tbl>
    <w:p w:rsidR="00000000" w:rsidRPr="00813B62" w:rsidP="00813B62">
      <w:pPr>
        <w:pStyle w:val="List2"/>
      </w:pPr>
    </w:p>
    <w:p w:rsidR="00000000" w:rsidRPr="00813B62" w:rsidP="00813B62">
      <w:pPr>
        <w:pStyle w:val="AllowPageBreak"/>
      </w:pPr>
    </w:p>
    <w:p w:rsidR="00000000" w:rsidRPr="00813B62" w:rsidP="00813B62">
      <w:pPr>
        <w:pStyle w:val="Heading1"/>
      </w:pPr>
      <w:bookmarkStart w:id="5" w:name="O_1090638"/>
      <w:bookmarkEnd w:id="5"/>
      <w:r w:rsidRPr="00813B62">
        <w:t>Foundation Skills</w:t>
      </w:r>
    </w:p>
    <w:p w:rsidR="00000000" w:rsidRPr="00AC54AE" w:rsidP="00AC54AE">
      <w:pPr>
        <w:pStyle w:val="BodyText"/>
        <w:rPr>
          <w:i/>
        </w:rPr>
      </w:pPr>
      <w:r w:rsidRPr="00AC54A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3"/>
        <w:gridCol w:w="6957"/>
      </w:tblGrid>
      <w:tr w:rsidTr="00813B62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62" w:rsidP="00813B62">
            <w:pPr>
              <w:pStyle w:val="BodyText"/>
            </w:pPr>
            <w:r w:rsidRPr="00813B62">
              <w:rPr>
                <w:rStyle w:val="SpecialBold"/>
              </w:rPr>
              <w:t>Skill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62">
            <w:pPr>
              <w:pStyle w:val="BodyText"/>
              <w:rPr>
                <w:lang w:val="en-NZ"/>
              </w:rPr>
            </w:pPr>
            <w:r w:rsidRPr="00813B62">
              <w:rPr>
                <w:rStyle w:val="SpecialBold"/>
              </w:rPr>
              <w:t>Description</w:t>
            </w:r>
          </w:p>
        </w:tc>
      </w:tr>
      <w:tr w:rsidTr="00813B62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62">
            <w:pPr>
              <w:pStyle w:val="BodyText"/>
              <w:rPr>
                <w:lang w:val="en-NZ"/>
              </w:rPr>
            </w:pPr>
            <w:r w:rsidRPr="00813B62">
              <w:t>Numeracy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62">
            <w:pPr>
              <w:pStyle w:val="ListBullet"/>
              <w:rPr>
                <w:lang w:val="en-NZ"/>
              </w:rPr>
            </w:pPr>
            <w:r w:rsidRPr="00813B62">
              <w:t>Performs mathematical calculations to analyse data and statistics, and to interpret trends</w:t>
            </w:r>
          </w:p>
        </w:tc>
      </w:tr>
      <w:tr w:rsidTr="00813B62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62">
            <w:pPr>
              <w:pStyle w:val="BodyText"/>
              <w:rPr>
                <w:lang w:val="en-NZ"/>
              </w:rPr>
            </w:pPr>
            <w:r w:rsidRPr="00813B62">
              <w:t>Oral communication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62" w:rsidP="00813B62">
            <w:pPr>
              <w:pStyle w:val="ListBullet"/>
            </w:pPr>
            <w:r w:rsidRPr="00813B62">
              <w:t>Participates in verbal exchanges using active listening and questioning techniques to convey information and elicit the views and opinions of in</w:t>
            </w:r>
            <w:r w:rsidRPr="00813B62">
              <w:t>ternal and external personnel</w:t>
            </w:r>
          </w:p>
          <w:p w:rsidR="00000000" w:rsidP="00813B62">
            <w:pPr>
              <w:pStyle w:val="ListBullet"/>
              <w:rPr>
                <w:lang w:val="en-NZ"/>
              </w:rPr>
            </w:pPr>
            <w:r w:rsidRPr="00813B62">
              <w:t>Clearly explains detailed information using concepts, language, tone and pace specific to the audience</w:t>
            </w:r>
          </w:p>
        </w:tc>
      </w:tr>
      <w:tr w:rsidTr="00813B62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62">
            <w:pPr>
              <w:pStyle w:val="BodyText"/>
              <w:rPr>
                <w:lang w:val="en-NZ"/>
              </w:rPr>
            </w:pPr>
            <w:r w:rsidRPr="00813B62">
              <w:t>Reading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62">
            <w:pPr>
              <w:pStyle w:val="ListBullet"/>
              <w:rPr>
                <w:lang w:val="en-NZ"/>
              </w:rPr>
            </w:pPr>
            <w:r w:rsidRPr="00813B62">
              <w:t>Critically analyses complex documentation from a variety of sources and consolidates information relating to spec</w:t>
            </w:r>
            <w:r w:rsidRPr="00813B62">
              <w:t>ific criteria to determine requirements</w:t>
            </w:r>
          </w:p>
        </w:tc>
      </w:tr>
      <w:tr w:rsidTr="00813B62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62">
            <w:pPr>
              <w:pStyle w:val="BodyText"/>
              <w:rPr>
                <w:lang w:val="en-NZ"/>
              </w:rPr>
            </w:pPr>
            <w:r w:rsidRPr="00813B62">
              <w:t>Writing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62" w:rsidP="00813B62">
            <w:pPr>
              <w:pStyle w:val="ListBullet"/>
            </w:pPr>
            <w:r w:rsidRPr="00813B62">
              <w:t>Uses a range of formats and structures to report and present information logically</w:t>
            </w:r>
          </w:p>
          <w:p w:rsidR="00000000" w:rsidP="00813B62">
            <w:pPr>
              <w:pStyle w:val="ListBullet"/>
              <w:rPr>
                <w:lang w:val="en-NZ"/>
              </w:rPr>
            </w:pPr>
            <w:r w:rsidRPr="00813B62">
              <w:t>Develops material for a specific audience using clear and detailed language to convey information and recommendations</w:t>
            </w:r>
          </w:p>
        </w:tc>
      </w:tr>
      <w:tr w:rsidTr="00813B62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62">
            <w:pPr>
              <w:pStyle w:val="BodyText"/>
              <w:rPr>
                <w:lang w:val="en-NZ"/>
              </w:rPr>
            </w:pPr>
            <w:r w:rsidRPr="00813B62">
              <w:t>Teamwork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62">
            <w:pPr>
              <w:pStyle w:val="ListBullet"/>
              <w:rPr>
                <w:lang w:val="en-NZ"/>
              </w:rPr>
            </w:pPr>
            <w:r w:rsidRPr="00813B62">
              <w:t>Implements strategies for a diverse range of colleagues and clients to build rapport and foster strong relationships</w:t>
            </w:r>
          </w:p>
        </w:tc>
      </w:tr>
      <w:tr w:rsidTr="00813B62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62">
            <w:pPr>
              <w:pStyle w:val="BodyText"/>
              <w:rPr>
                <w:lang w:val="en-NZ"/>
              </w:rPr>
            </w:pPr>
            <w:r w:rsidRPr="00813B62">
              <w:t>Initiative and enterprise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62" w:rsidP="00813B62">
            <w:pPr>
              <w:pStyle w:val="ListBullet"/>
            </w:pPr>
            <w:r w:rsidRPr="00813B62">
              <w:t>Applies systematic and analytical decision-making processes for complex and non-routine situations</w:t>
            </w:r>
          </w:p>
          <w:p w:rsidR="00000000" w:rsidRPr="00813B62" w:rsidP="00813B62">
            <w:pPr>
              <w:pStyle w:val="ListBullet"/>
            </w:pPr>
            <w:r w:rsidRPr="00813B62">
              <w:t>In</w:t>
            </w:r>
            <w:r w:rsidRPr="00813B62">
              <w:t>vestigates new and innovative ideas as a means to continuously improve work practices, identify issues and generate possible solutions through consultation, and analytical thinking</w:t>
            </w:r>
          </w:p>
          <w:p w:rsidR="00000000" w:rsidP="00813B62">
            <w:pPr>
              <w:pStyle w:val="ListBullet"/>
              <w:rPr>
                <w:lang w:val="en-NZ"/>
              </w:rPr>
            </w:pPr>
            <w:r w:rsidRPr="00813B62">
              <w:t xml:space="preserve">Prepares for and facilitates discussion and information to ensure </w:t>
            </w:r>
            <w:r w:rsidRPr="00813B62">
              <w:t>productiv</w:t>
            </w:r>
            <w:r w:rsidRPr="00813B62">
              <w:t>e and diligent risk awareness</w:t>
            </w:r>
          </w:p>
        </w:tc>
      </w:tr>
      <w:tr w:rsidTr="00813B62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62">
            <w:pPr>
              <w:pStyle w:val="BodyText"/>
              <w:rPr>
                <w:lang w:val="en-NZ"/>
              </w:rPr>
            </w:pPr>
            <w:r w:rsidRPr="00813B62">
              <w:t>Planning and organising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62">
            <w:pPr>
              <w:pStyle w:val="ListBullet"/>
              <w:rPr>
                <w:lang w:val="en-NZ"/>
              </w:rPr>
            </w:pPr>
            <w:r w:rsidRPr="00813B62">
              <w:t xml:space="preserve">Accepts responsibility for planning and sequencing complex tasks and workload, negotiating key aspects with others </w:t>
            </w:r>
          </w:p>
        </w:tc>
      </w:tr>
      <w:tr w:rsidTr="00813B62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62">
            <w:pPr>
              <w:pStyle w:val="BodyText"/>
              <w:rPr>
                <w:lang w:val="en-NZ"/>
              </w:rPr>
            </w:pPr>
            <w:r w:rsidRPr="00813B62">
              <w:t>Self-management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62" w:rsidP="00813B62">
            <w:pPr>
              <w:pStyle w:val="ListBullet"/>
            </w:pPr>
            <w:r w:rsidRPr="00813B62">
              <w:t>Identifies and resolves key business issues, processes and practic</w:t>
            </w:r>
            <w:r w:rsidRPr="00813B62">
              <w:t>es that may have legal or organisational implications</w:t>
            </w:r>
          </w:p>
          <w:p w:rsidR="00000000" w:rsidP="00813B62">
            <w:pPr>
              <w:pStyle w:val="ListBullet"/>
              <w:rPr>
                <w:lang w:val="en-NZ"/>
              </w:rPr>
            </w:pPr>
            <w:r w:rsidRPr="00813B62">
              <w:t>Modifies and develops organisational policy and procedures to comply with legislative requirements and organisational goals</w:t>
            </w:r>
          </w:p>
        </w:tc>
      </w:tr>
      <w:tr w:rsidTr="00813B62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62">
            <w:pPr>
              <w:pStyle w:val="BodyText"/>
              <w:rPr>
                <w:lang w:val="en-NZ"/>
              </w:rPr>
            </w:pPr>
            <w:r w:rsidRPr="00813B62">
              <w:t>Technology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62" w:rsidP="00813B62">
            <w:pPr>
              <w:pStyle w:val="ListBullet"/>
            </w:pPr>
            <w:r w:rsidRPr="00813B62">
              <w:t>Uses digital systems and technologies to enter, store or access information</w:t>
            </w:r>
          </w:p>
          <w:p w:rsidR="00000000" w:rsidRPr="00813B62" w:rsidP="00813B62">
            <w:pPr>
              <w:pStyle w:val="ListBullet"/>
            </w:pPr>
            <w:r w:rsidRPr="00813B62">
              <w:t xml:space="preserve">Adopts new and emerging technologies to complete work tasks </w:t>
            </w:r>
          </w:p>
        </w:tc>
      </w:tr>
    </w:tbl>
    <w:p w:rsidR="00000000" w:rsidRPr="00813B62" w:rsidP="00813B62">
      <w:pPr>
        <w:pStyle w:val="BodyText"/>
      </w:pPr>
    </w:p>
    <w:p w:rsidR="00000000" w:rsidRPr="00813B62" w:rsidP="00813B62">
      <w:pPr>
        <w:pStyle w:val="AllowPageBreak"/>
      </w:pPr>
    </w:p>
    <w:p w:rsidR="00000000" w:rsidRPr="00813B62" w:rsidP="00813B62">
      <w:pPr>
        <w:pStyle w:val="Heading1"/>
      </w:pPr>
      <w:bookmarkStart w:id="6" w:name="O_1090637"/>
      <w:bookmarkEnd w:id="6"/>
      <w:r w:rsidRPr="00813B62">
        <w:t>Unit Mapping Information</w:t>
      </w:r>
    </w:p>
    <w:p w:rsidR="00000000" w:rsidRPr="00813B62" w:rsidP="00AC54AE">
      <w:pPr>
        <w:pStyle w:val="BodyText"/>
      </w:pPr>
      <w:r w:rsidRPr="00813B62">
        <w:t xml:space="preserve">No equivalent unit. Supersedes and is not equivalent to FNSRSK502 Assess </w:t>
      </w:r>
      <w:r w:rsidRPr="00813B62">
        <w:t>risks.</w:t>
      </w:r>
    </w:p>
    <w:p w:rsidR="00000000" w:rsidRPr="00813B62" w:rsidP="00813B62">
      <w:pPr>
        <w:pStyle w:val="Heading1"/>
      </w:pPr>
      <w:bookmarkStart w:id="7" w:name="O_1090630"/>
      <w:bookmarkEnd w:id="7"/>
      <w:r w:rsidRPr="00813B62">
        <w:t>Links</w:t>
      </w:r>
    </w:p>
    <w:p w:rsidR="00000000" w:rsidRPr="00813B62" w:rsidP="00AC54AE">
      <w:pPr>
        <w:pStyle w:val="BodyText"/>
      </w:pPr>
      <w:r w:rsidRPr="00813B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67AC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13B62" w:rsidP="00813B62"/>
    <w:sectPr w:rsidSect="00813B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62" w:rsidRPr="00AC54AE" w:rsidP="00AC54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4AE" w:rsidP="00813B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54AE" w:rsidP="00813B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54AE" w:rsidP="00813B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4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3B62" w:rsidRPr="00AC54AE" w:rsidP="00AC54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4AE" w:rsidRPr="002D2AF8" w:rsidP="00813B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FNSRSK512 Assess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C54AE" w:rsidP="00813B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9E03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56B1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B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3B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3B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3B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3B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3B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3B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3B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3B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3B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3B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3B62"/>
  </w:style>
  <w:style w:type="character" w:customStyle="1" w:styleId="Heading1Char">
    <w:name w:val="Heading 1 Char"/>
    <w:basedOn w:val="DefaultParagraphFont"/>
    <w:link w:val="Heading1"/>
    <w:rsid w:val="00813B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3B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3B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3B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3B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3B62"/>
    <w:rPr>
      <w:b/>
      <w:spacing w:val="0"/>
    </w:rPr>
  </w:style>
  <w:style w:type="character" w:styleId="Emphasis">
    <w:name w:val="Emphasis"/>
    <w:basedOn w:val="DefaultParagraphFont"/>
    <w:qFormat/>
    <w:rsid w:val="00813B62"/>
    <w:rPr>
      <w:i/>
    </w:rPr>
  </w:style>
  <w:style w:type="paragraph" w:customStyle="1" w:styleId="SuperHeading">
    <w:name w:val="SuperHeading"/>
    <w:basedOn w:val="Normal"/>
    <w:rsid w:val="00813B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3B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13B6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13B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3B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3B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3B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3B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3B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3B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3B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3B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3B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3B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3B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3B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3B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3B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3B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3B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3B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3B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3B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3B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3B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3B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3B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3B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3B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3B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3B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3B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3B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3B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3B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3B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3B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3B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3B62"/>
  </w:style>
  <w:style w:type="paragraph" w:styleId="TableofFigures">
    <w:name w:val="table of figures"/>
    <w:basedOn w:val="Normal"/>
    <w:next w:val="Normal"/>
    <w:semiHidden/>
    <w:rsid w:val="00813B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3B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3B62"/>
    <w:rPr>
      <w:rFonts w:ascii="Wingdings" w:hAnsi="Wingdings"/>
    </w:rPr>
  </w:style>
  <w:style w:type="paragraph" w:customStyle="1" w:styleId="TableHeading">
    <w:name w:val="Table Heading"/>
    <w:basedOn w:val="HeadingBase"/>
    <w:rsid w:val="00813B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3B62"/>
    <w:rPr>
      <w:color w:val="0033CC"/>
      <w:u w:val="none"/>
    </w:rPr>
  </w:style>
  <w:style w:type="paragraph" w:customStyle="1" w:styleId="BodyTextRight">
    <w:name w:val="Body Text Right"/>
    <w:basedOn w:val="BodyText"/>
    <w:rsid w:val="00813B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3B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3B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3B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3B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3B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3B62"/>
    <w:rPr>
      <w:sz w:val="32"/>
    </w:rPr>
  </w:style>
  <w:style w:type="paragraph" w:customStyle="1" w:styleId="HeadingProcedure">
    <w:name w:val="Heading Procedure"/>
    <w:basedOn w:val="HeadingBase"/>
    <w:next w:val="Normal"/>
    <w:rsid w:val="00813B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3B62"/>
    <w:pPr>
      <w:spacing w:before="60" w:after="60"/>
    </w:pPr>
  </w:style>
  <w:style w:type="paragraph" w:styleId="ListContinue">
    <w:name w:val="List Continue"/>
    <w:basedOn w:val="List"/>
    <w:rsid w:val="00813B62"/>
    <w:pPr>
      <w:ind w:firstLine="0"/>
    </w:pPr>
  </w:style>
  <w:style w:type="paragraph" w:customStyle="1" w:styleId="ListNote">
    <w:name w:val="List Note"/>
    <w:basedOn w:val="List"/>
    <w:rsid w:val="00813B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3B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3B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3B62"/>
    <w:rPr>
      <w:rFonts w:ascii="Courier New" w:hAnsi="Courier New"/>
    </w:rPr>
  </w:style>
  <w:style w:type="paragraph" w:customStyle="1" w:styleId="NoteBullet">
    <w:name w:val="Note Bullet"/>
    <w:basedOn w:val="Note"/>
    <w:rsid w:val="00813B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3B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3B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3B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3B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3B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3B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3B62"/>
    <w:rPr>
      <w:b/>
      <w:smallCaps/>
    </w:rPr>
  </w:style>
  <w:style w:type="paragraph" w:customStyle="1" w:styleId="TableListNumber">
    <w:name w:val="Table List Number"/>
    <w:basedOn w:val="ListNumber"/>
    <w:rsid w:val="00813B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3B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3B62"/>
    <w:pPr>
      <w:numPr>
        <w:numId w:val="8"/>
      </w:numPr>
    </w:pPr>
  </w:style>
  <w:style w:type="paragraph" w:customStyle="1" w:styleId="ListAlpha2">
    <w:name w:val="List Alpha 2"/>
    <w:basedOn w:val="List2"/>
    <w:rsid w:val="00813B62"/>
    <w:pPr>
      <w:numPr>
        <w:numId w:val="7"/>
      </w:numPr>
    </w:pPr>
  </w:style>
  <w:style w:type="paragraph" w:styleId="List3">
    <w:name w:val="List 3"/>
    <w:basedOn w:val="BodyText"/>
    <w:rsid w:val="00813B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3B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3B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3B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3B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3B62"/>
    <w:pPr>
      <w:numPr>
        <w:numId w:val="3"/>
      </w:numPr>
    </w:pPr>
  </w:style>
  <w:style w:type="paragraph" w:styleId="ListContinue2">
    <w:name w:val="List Continue 2"/>
    <w:basedOn w:val="List2"/>
    <w:rsid w:val="00813B62"/>
    <w:pPr>
      <w:ind w:firstLine="0"/>
    </w:pPr>
  </w:style>
  <w:style w:type="paragraph" w:styleId="ListContinue3">
    <w:name w:val="List Continue 3"/>
    <w:basedOn w:val="List3"/>
    <w:rsid w:val="00813B62"/>
    <w:pPr>
      <w:ind w:left="1021" w:firstLine="0"/>
    </w:pPr>
  </w:style>
  <w:style w:type="paragraph" w:styleId="ListContinue4">
    <w:name w:val="List Continue 4"/>
    <w:basedOn w:val="List4"/>
    <w:rsid w:val="00813B62"/>
    <w:pPr>
      <w:ind w:firstLine="0"/>
    </w:pPr>
  </w:style>
  <w:style w:type="paragraph" w:styleId="ListContinue5">
    <w:name w:val="List Continue 5"/>
    <w:basedOn w:val="List5"/>
    <w:rsid w:val="00813B62"/>
    <w:pPr>
      <w:ind w:firstLine="0"/>
    </w:pPr>
  </w:style>
  <w:style w:type="paragraph" w:styleId="ListNumber3">
    <w:name w:val="List Number 3"/>
    <w:basedOn w:val="List3"/>
    <w:rsid w:val="00813B62"/>
    <w:pPr>
      <w:numPr>
        <w:numId w:val="4"/>
      </w:numPr>
    </w:pPr>
  </w:style>
  <w:style w:type="paragraph" w:styleId="ListNumber4">
    <w:name w:val="List Number 4"/>
    <w:basedOn w:val="List4"/>
    <w:rsid w:val="00813B62"/>
    <w:pPr>
      <w:numPr>
        <w:numId w:val="5"/>
      </w:numPr>
    </w:pPr>
  </w:style>
  <w:style w:type="paragraph" w:styleId="ListNumber5">
    <w:name w:val="List Number 5"/>
    <w:basedOn w:val="List5"/>
    <w:rsid w:val="00813B62"/>
    <w:pPr>
      <w:numPr>
        <w:numId w:val="6"/>
      </w:numPr>
    </w:pPr>
  </w:style>
  <w:style w:type="paragraph" w:styleId="BlockText">
    <w:name w:val="Block Text"/>
    <w:basedOn w:val="Normal"/>
    <w:rsid w:val="00813B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3B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3B62"/>
    <w:rPr>
      <w:sz w:val="16"/>
      <w:vertAlign w:val="superscript"/>
    </w:rPr>
  </w:style>
  <w:style w:type="character" w:customStyle="1" w:styleId="Symbols">
    <w:name w:val="Symbols"/>
    <w:basedOn w:val="DefaultParagraphFont"/>
    <w:rsid w:val="00813B62"/>
    <w:rPr>
      <w:rFonts w:ascii="Symbol" w:hAnsi="Symbol"/>
    </w:rPr>
  </w:style>
  <w:style w:type="character" w:customStyle="1" w:styleId="MenuOptions">
    <w:name w:val="Menu Options"/>
    <w:basedOn w:val="DefaultParagraphFont"/>
    <w:rsid w:val="00813B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3B62"/>
    <w:rPr>
      <w:b/>
    </w:rPr>
  </w:style>
  <w:style w:type="character" w:customStyle="1" w:styleId="Underlined">
    <w:name w:val="Underlined"/>
    <w:basedOn w:val="DefaultParagraphFont"/>
    <w:rsid w:val="00813B62"/>
    <w:rPr>
      <w:u w:val="single"/>
    </w:rPr>
  </w:style>
  <w:style w:type="paragraph" w:customStyle="1" w:styleId="TableBodyTextRight">
    <w:name w:val="Table Body Text Right"/>
    <w:basedOn w:val="TableBodyText"/>
    <w:rsid w:val="00813B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3B62"/>
    <w:rPr>
      <w:sz w:val="18"/>
    </w:rPr>
  </w:style>
  <w:style w:type="paragraph" w:customStyle="1" w:styleId="BodySmallRight">
    <w:name w:val="Body Small Right"/>
    <w:basedOn w:val="BodyTextRight"/>
    <w:rsid w:val="00813B62"/>
    <w:rPr>
      <w:sz w:val="18"/>
      <w:szCs w:val="18"/>
    </w:rPr>
  </w:style>
  <w:style w:type="paragraph" w:customStyle="1" w:styleId="MarginEdition">
    <w:name w:val="Margin Edition"/>
    <w:basedOn w:val="MarginNote"/>
    <w:rsid w:val="00813B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3B62"/>
    <w:rPr>
      <w:sz w:val="2"/>
      <w:szCs w:val="2"/>
    </w:rPr>
  </w:style>
  <w:style w:type="character" w:customStyle="1" w:styleId="Small">
    <w:name w:val="Small"/>
    <w:basedOn w:val="DefaultParagraphFont"/>
    <w:rsid w:val="00813B62"/>
    <w:rPr>
      <w:sz w:val="16"/>
    </w:rPr>
  </w:style>
  <w:style w:type="paragraph" w:customStyle="1" w:styleId="WideTable">
    <w:name w:val="Wide Table"/>
    <w:basedOn w:val="Normal"/>
    <w:rsid w:val="00813B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3B62"/>
  </w:style>
  <w:style w:type="paragraph" w:styleId="Quote">
    <w:name w:val="Quote"/>
    <w:basedOn w:val="Heading1"/>
    <w:link w:val="QuoteChar"/>
    <w:qFormat/>
    <w:rsid w:val="00813B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3B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3B62"/>
    <w:pPr>
      <w:pageBreakBefore/>
    </w:pPr>
  </w:style>
  <w:style w:type="paragraph" w:customStyle="1" w:styleId="Border">
    <w:name w:val="Border"/>
    <w:basedOn w:val="Normal"/>
    <w:qFormat/>
    <w:rsid w:val="00813B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3B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B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B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3B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3B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3B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3B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3B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3B62"/>
    <w:rPr>
      <w:u w:val="single"/>
    </w:rPr>
  </w:style>
  <w:style w:type="character" w:customStyle="1" w:styleId="BoldandItalics">
    <w:name w:val="Bold and Italics"/>
    <w:qFormat/>
    <w:rsid w:val="00813B62"/>
    <w:rPr>
      <w:b/>
      <w:i/>
      <w:u w:val="none"/>
    </w:rPr>
  </w:style>
  <w:style w:type="paragraph" w:styleId="BalloonText">
    <w:name w:val="Balloon Text"/>
    <w:basedOn w:val="Normal"/>
    <w:link w:val="BalloonTextChar"/>
    <w:rsid w:val="00813B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3B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3B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3B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3B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3B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3B62"/>
    <w:pPr>
      <w:spacing w:before="0" w:after="0"/>
    </w:pPr>
  </w:style>
  <w:style w:type="paragraph" w:customStyle="1" w:styleId="BodyTextBold">
    <w:name w:val="Body Text Bold"/>
    <w:basedOn w:val="BodyText"/>
    <w:qFormat/>
    <w:rsid w:val="00813B62"/>
    <w:rPr>
      <w:b/>
    </w:rPr>
  </w:style>
  <w:style w:type="character" w:styleId="Hyperlink">
    <w:name w:val="Hyperlink"/>
    <w:basedOn w:val="DefaultParagraphFont"/>
    <w:uiPriority w:val="99"/>
    <w:unhideWhenUsed/>
    <w:rsid w:val="00AC54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4091</Characters>
  <Application>Microsoft Office Word</Application>
  <DocSecurity>0</DocSecurity>
  <Lines>123</Lines>
  <Paragraphs>81</Paragraphs>
  <ScaleCrop>false</ScaleCrop>
  <Company>Author-it Software Corporation Ltd.</Company>
  <LinksUpToDate>false</LinksUpToDate>
  <CharactersWithSpaces>4641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FNSRSK512 Assess risks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2022-11-03T07:39:00Z</dcterms:created>
  <dcterms:modified xsi:type="dcterms:W3CDTF">2022-11-03T07:39:00Z</dcterms:modified>
</cp:coreProperties>
</file>