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3036" w:rsidP="002030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FNSRSK512 Assess risks</w:t>
      </w:r>
      <w:r>
        <w:fldChar w:fldCharType="end"/>
      </w:r>
    </w:p>
    <w:p w:rsidR="00203036" w:rsidP="00203036">
      <w:pPr>
        <w:pStyle w:val="Version"/>
        <w:sectPr w:rsidSect="00B920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2072" w:rsidP="00B92072">
      <w:pPr>
        <w:pStyle w:val="SuperHeading"/>
      </w:pPr>
      <w:r w:rsidRPr="00B92072">
        <w:t>Assessment Requirements for FNSRSK512 Assess risks</w:t>
      </w:r>
    </w:p>
    <w:p w:rsidR="00000000" w:rsidRPr="00B92072" w:rsidP="00B92072">
      <w:pPr>
        <w:pStyle w:val="Heading1"/>
      </w:pPr>
      <w:bookmarkStart w:id="1" w:name="O_1090632"/>
      <w:bookmarkEnd w:id="1"/>
      <w:r w:rsidRPr="00B9207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920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072" w:rsidP="00B92072">
            <w:pPr>
              <w:pStyle w:val="BodyText"/>
            </w:pPr>
            <w:r w:rsidRPr="00B9207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072">
            <w:pPr>
              <w:pStyle w:val="BodyText"/>
              <w:rPr>
                <w:lang w:val="en-NZ"/>
              </w:rPr>
            </w:pPr>
            <w:r w:rsidRPr="00B92072">
              <w:rPr>
                <w:rStyle w:val="SpecialBold"/>
              </w:rPr>
              <w:t>Comments</w:t>
            </w:r>
          </w:p>
        </w:tc>
      </w:tr>
      <w:tr w:rsidTr="00B920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072">
            <w:pPr>
              <w:pStyle w:val="BodyText"/>
              <w:rPr>
                <w:lang w:val="en-NZ"/>
              </w:rPr>
            </w:pPr>
            <w:r w:rsidRPr="00B9207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072" w:rsidP="00B92072">
            <w:pPr>
              <w:pStyle w:val="BodyText"/>
            </w:pPr>
            <w:r w:rsidRPr="00B92072">
              <w:t>This version first released with FNS Financial Services Training Package Version 4.0.</w:t>
            </w:r>
          </w:p>
        </w:tc>
      </w:tr>
    </w:tbl>
    <w:p w:rsidR="00000000" w:rsidRPr="00B92072" w:rsidP="00B92072">
      <w:pPr>
        <w:pStyle w:val="BodyText"/>
      </w:pPr>
    </w:p>
    <w:p w:rsidR="00000000" w:rsidRPr="00B92072" w:rsidP="00B92072">
      <w:pPr>
        <w:pStyle w:val="AllowPageBreak"/>
      </w:pPr>
    </w:p>
    <w:p w:rsidR="00000000" w:rsidRPr="00B92072" w:rsidP="00B92072">
      <w:pPr>
        <w:pStyle w:val="Heading1"/>
      </w:pPr>
      <w:bookmarkStart w:id="2" w:name="O_1090635"/>
      <w:bookmarkEnd w:id="2"/>
      <w:r w:rsidRPr="00B92072">
        <w:t>Performance Evidence</w:t>
      </w:r>
    </w:p>
    <w:p w:rsidR="00000000" w:rsidRPr="00B92072" w:rsidP="00203036">
      <w:pPr>
        <w:pStyle w:val="BodyText"/>
      </w:pPr>
      <w:r w:rsidRPr="00B92072">
        <w:t>The candidate must demonstrate the ability to complete the tasks outli</w:t>
      </w:r>
      <w:r w:rsidRPr="00B92072">
        <w:t>ned in the elements, performance criteria and foundation skills of this unit, including evidence of the ability to:</w:t>
      </w:r>
    </w:p>
    <w:p w:rsidR="00000000" w:rsidRPr="00B92072" w:rsidP="00B92072">
      <w:pPr>
        <w:pStyle w:val="ListBullet"/>
      </w:pPr>
      <w:r w:rsidRPr="00B92072">
        <w:t>conduct a risk assessment of at least two risks for an organisation.</w:t>
      </w:r>
    </w:p>
    <w:p w:rsidR="00000000" w:rsidRPr="00B92072" w:rsidP="00B92072">
      <w:pPr>
        <w:pStyle w:val="BodyText"/>
      </w:pPr>
    </w:p>
    <w:p w:rsidR="00000000" w:rsidRPr="00B92072" w:rsidP="00203036">
      <w:pPr>
        <w:pStyle w:val="BodyText"/>
      </w:pPr>
      <w:r w:rsidRPr="00B92072">
        <w:t>In the course of the above the candidate must communicate and consult</w:t>
      </w:r>
      <w:r w:rsidRPr="00B92072">
        <w:t xml:space="preserve"> with appropriate external and internal stakeholders.</w:t>
      </w:r>
    </w:p>
    <w:p w:rsidR="00000000" w:rsidRPr="00B92072" w:rsidP="00B92072">
      <w:pPr>
        <w:pStyle w:val="Heading1"/>
      </w:pPr>
      <w:bookmarkStart w:id="3" w:name="O_1090634"/>
      <w:bookmarkEnd w:id="3"/>
      <w:r w:rsidRPr="00B92072">
        <w:t>Knowledge Evidence</w:t>
      </w:r>
    </w:p>
    <w:p w:rsidR="00000000" w:rsidRPr="00B92072" w:rsidP="00203036">
      <w:pPr>
        <w:pStyle w:val="BodyText"/>
      </w:pPr>
      <w:r w:rsidRPr="00B92072">
        <w:t xml:space="preserve">The candidate must be able to demonstrate knowledge to complete the tasks outlined in the elements, performance criteria and foundation skills of this </w:t>
      </w:r>
      <w:r w:rsidRPr="00B92072">
        <w:t>unit, including knowledge of:</w:t>
      </w:r>
    </w:p>
    <w:p w:rsidR="00000000" w:rsidRPr="00B92072" w:rsidP="00B92072">
      <w:pPr>
        <w:pStyle w:val="ListBullet"/>
      </w:pPr>
      <w:r w:rsidRPr="00B92072">
        <w:t>key features and purpose of standards for risk management as indicated by regulators</w:t>
      </w:r>
    </w:p>
    <w:p w:rsidR="00000000" w:rsidRPr="00B92072" w:rsidP="00B92072">
      <w:pPr>
        <w:pStyle w:val="ListBullet"/>
      </w:pPr>
      <w:r w:rsidRPr="00B92072">
        <w:t>systematic issues, trends and emerging risks</w:t>
      </w:r>
    </w:p>
    <w:p w:rsidR="00000000" w:rsidRPr="00B92072" w:rsidP="00B92072">
      <w:pPr>
        <w:pStyle w:val="ListBullet"/>
      </w:pPr>
      <w:r w:rsidRPr="00B92072">
        <w:t>risk management principles, practices and terminology</w:t>
      </w:r>
    </w:p>
    <w:p w:rsidR="00000000" w:rsidRPr="00B92072" w:rsidP="00B92072">
      <w:pPr>
        <w:pStyle w:val="ListBullet"/>
      </w:pPr>
      <w:r w:rsidRPr="00B92072">
        <w:t>organisational policy, procedures and ope</w:t>
      </w:r>
      <w:r w:rsidRPr="00B92072">
        <w:t>rational guidelines relating to risk assessment</w:t>
      </w:r>
    </w:p>
    <w:p w:rsidR="00000000" w:rsidRPr="00B92072" w:rsidP="00B92072">
      <w:pPr>
        <w:pStyle w:val="ListBullet"/>
      </w:pPr>
      <w:r w:rsidRPr="00B92072">
        <w:t>key features of evaluation criteria including risk exposure and tolerance levels</w:t>
      </w:r>
    </w:p>
    <w:p w:rsidR="00000000" w:rsidRPr="00B92072" w:rsidP="00B92072">
      <w:pPr>
        <w:pStyle w:val="ListBullet"/>
      </w:pPr>
      <w:r w:rsidRPr="00B92072">
        <w:t>methods for developing measurement criteria</w:t>
      </w:r>
    </w:p>
    <w:p w:rsidR="00000000" w:rsidRPr="00B92072" w:rsidP="00B92072">
      <w:pPr>
        <w:pStyle w:val="ListBullet"/>
      </w:pPr>
      <w:r w:rsidRPr="00B92072">
        <w:t xml:space="preserve">residual risk levels for the industry </w:t>
      </w:r>
    </w:p>
    <w:p w:rsidR="00000000" w:rsidRPr="00B92072" w:rsidP="00B92072">
      <w:pPr>
        <w:pStyle w:val="ListBullet"/>
      </w:pPr>
      <w:r w:rsidRPr="00B92072">
        <w:t>risk appetite levels for the industry</w:t>
      </w:r>
    </w:p>
    <w:p w:rsidR="00000000" w:rsidRPr="00B92072" w:rsidP="00B92072">
      <w:pPr>
        <w:pStyle w:val="ListBullet"/>
      </w:pPr>
      <w:r w:rsidRPr="00B92072">
        <w:t>incide</w:t>
      </w:r>
      <w:r w:rsidRPr="00B92072">
        <w:t>nt assessment and analysis including:</w:t>
      </w:r>
    </w:p>
    <w:p w:rsidR="00000000" w:rsidRPr="00B92072" w:rsidP="00B92072">
      <w:pPr>
        <w:pStyle w:val="ListBullet2"/>
      </w:pPr>
      <w:r w:rsidRPr="00B92072">
        <w:t>root cause analysis</w:t>
      </w:r>
    </w:p>
    <w:p w:rsidR="00000000" w:rsidRPr="00B92072" w:rsidP="00B92072">
      <w:pPr>
        <w:pStyle w:val="ListBullet2"/>
      </w:pPr>
      <w:r w:rsidRPr="00B92072">
        <w:t>remediation plans</w:t>
      </w:r>
    </w:p>
    <w:p w:rsidR="00000000" w:rsidRPr="00B92072" w:rsidP="00B92072">
      <w:pPr>
        <w:pStyle w:val="ListBullet"/>
      </w:pPr>
      <w:r w:rsidRPr="00B92072">
        <w:t>methods for prioritising risks, including preparing risk maps and conducting risk analysis</w:t>
      </w:r>
    </w:p>
    <w:p w:rsidR="00000000" w:rsidRPr="00B92072" w:rsidP="00B92072">
      <w:pPr>
        <w:pStyle w:val="ListBullet"/>
      </w:pPr>
      <w:r w:rsidRPr="00B92072">
        <w:t>risk consequences for the organisation</w:t>
      </w:r>
    </w:p>
    <w:p w:rsidR="00000000" w:rsidRPr="00B92072" w:rsidP="00B92072">
      <w:pPr>
        <w:pStyle w:val="ListBullet"/>
      </w:pPr>
      <w:r w:rsidRPr="00B92072">
        <w:t xml:space="preserve">methods for mapping threat summaries and ranking risk issues </w:t>
      </w:r>
    </w:p>
    <w:p w:rsidR="00000000" w:rsidRPr="00B92072" w:rsidP="00B92072">
      <w:pPr>
        <w:pStyle w:val="ListBullet"/>
      </w:pPr>
      <w:r w:rsidRPr="00B92072">
        <w:t>roles of internal and external stakeholders in risk management.</w:t>
      </w:r>
    </w:p>
    <w:p w:rsidR="00000000" w:rsidRPr="00B92072" w:rsidP="00B92072">
      <w:pPr>
        <w:pStyle w:val="AllowPageBreak"/>
      </w:pPr>
    </w:p>
    <w:p w:rsidR="00000000" w:rsidRPr="00B92072" w:rsidP="00B92072">
      <w:pPr>
        <w:pStyle w:val="Heading1"/>
      </w:pPr>
      <w:bookmarkStart w:id="4" w:name="O_1090633"/>
      <w:bookmarkEnd w:id="4"/>
      <w:r w:rsidRPr="00B92072">
        <w:t>Assessment Conditions</w:t>
      </w:r>
    </w:p>
    <w:p w:rsidR="00000000" w:rsidRPr="00B92072" w:rsidP="00203036">
      <w:pPr>
        <w:pStyle w:val="BodyText"/>
      </w:pPr>
      <w:r w:rsidRPr="00B92072">
        <w:t>Skills in this unit must be demonstrated in a workplace or simulated environment where th</w:t>
      </w:r>
      <w:r w:rsidRPr="00B92072">
        <w:t xml:space="preserve">e conditions are typical of those in a working environment in this industry. </w:t>
      </w:r>
    </w:p>
    <w:p w:rsidR="00000000" w:rsidRPr="00B92072" w:rsidP="00203036">
      <w:pPr>
        <w:pStyle w:val="BodyText"/>
      </w:pPr>
      <w:r w:rsidRPr="00B92072">
        <w:t>This includes access to:</w:t>
      </w:r>
    </w:p>
    <w:p w:rsidR="00000000" w:rsidRPr="00B92072" w:rsidP="00B92072">
      <w:pPr>
        <w:pStyle w:val="ListBullet"/>
      </w:pPr>
      <w:r w:rsidRPr="00B92072">
        <w:t>office equipment, technology, software and consumables</w:t>
      </w:r>
    </w:p>
    <w:p w:rsidR="00000000" w:rsidRPr="00B92072" w:rsidP="00B92072">
      <w:pPr>
        <w:pStyle w:val="ListBullet"/>
      </w:pPr>
      <w:r w:rsidRPr="00B92072">
        <w:t>legislation, regulations and codes of practice required to produce the performance evidence</w:t>
      </w:r>
    </w:p>
    <w:p w:rsidR="00000000" w:rsidRPr="00B92072" w:rsidP="00B92072">
      <w:pPr>
        <w:pStyle w:val="ListBullet"/>
      </w:pPr>
      <w:r w:rsidRPr="00B92072">
        <w:t>stand</w:t>
      </w:r>
      <w:r w:rsidRPr="00B92072">
        <w:t>ards for risk management as indicated by regulators.</w:t>
      </w:r>
    </w:p>
    <w:p w:rsidR="00000000" w:rsidRPr="00B92072" w:rsidP="00B92072">
      <w:pPr>
        <w:pStyle w:val="BodyText"/>
      </w:pPr>
    </w:p>
    <w:p w:rsidR="00000000" w:rsidRPr="00B92072" w:rsidP="00203036">
      <w:pPr>
        <w:pStyle w:val="BodyText"/>
      </w:pPr>
      <w:r w:rsidRPr="00B92072">
        <w:t>Assessors of this unit must satisfy the requirements for assessors in applicable vocational education and training legislation, frameworks and/or standards.</w:t>
      </w:r>
    </w:p>
    <w:p w:rsidR="00000000" w:rsidRPr="00B92072" w:rsidP="00B92072">
      <w:pPr>
        <w:pStyle w:val="Heading1"/>
      </w:pPr>
      <w:bookmarkStart w:id="5" w:name="O_1090631"/>
      <w:bookmarkEnd w:id="5"/>
      <w:r w:rsidRPr="00B92072">
        <w:t>Links</w:t>
      </w:r>
    </w:p>
    <w:p w:rsidR="00000000" w:rsidRPr="00B92072" w:rsidP="00203036">
      <w:pPr>
        <w:pStyle w:val="BodyText"/>
      </w:pPr>
      <w:r w:rsidRPr="00B92072">
        <w:t>Companion Volume Imp</w:t>
      </w:r>
      <w:r w:rsidRPr="00B92072">
        <w:t xml:space="preserve">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E746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92072" w:rsidP="00B92072"/>
    <w:sectPr w:rsidSect="00B920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0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072" w:rsidRPr="00203036" w:rsidP="002030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0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036" w:rsidP="00B920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3036" w:rsidP="00B920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03036" w:rsidP="00B920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0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0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2072" w:rsidRPr="00203036" w:rsidP="002030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0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036" w:rsidRPr="002D2AF8" w:rsidP="00B920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FNSRSK512 Assess risks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203036" w:rsidP="00B920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1868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D03A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C4AE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0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20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20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20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20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20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20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20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20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20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20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2072"/>
  </w:style>
  <w:style w:type="character" w:customStyle="1" w:styleId="Heading1Char">
    <w:name w:val="Heading 1 Char"/>
    <w:basedOn w:val="DefaultParagraphFont"/>
    <w:link w:val="Heading1"/>
    <w:rsid w:val="00B920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20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20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207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2072"/>
    <w:rPr>
      <w:b/>
      <w:spacing w:val="0"/>
    </w:rPr>
  </w:style>
  <w:style w:type="paragraph" w:styleId="ListBullet2">
    <w:name w:val="List Bullet 2"/>
    <w:basedOn w:val="List2"/>
    <w:rsid w:val="00B9207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920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20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20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20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20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20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20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20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20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20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20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20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20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20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20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20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20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20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20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20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20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20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20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20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20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20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20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20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20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20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20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20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20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20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2072"/>
    <w:rPr>
      <w:i/>
    </w:rPr>
  </w:style>
  <w:style w:type="paragraph" w:styleId="Caption">
    <w:name w:val="caption"/>
    <w:basedOn w:val="BodyText"/>
    <w:next w:val="Normal"/>
    <w:qFormat/>
    <w:rsid w:val="00B920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20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20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2072"/>
  </w:style>
  <w:style w:type="paragraph" w:styleId="TableofFigures">
    <w:name w:val="table of figures"/>
    <w:basedOn w:val="Normal"/>
    <w:next w:val="Normal"/>
    <w:semiHidden/>
    <w:rsid w:val="00B920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207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92072"/>
    <w:rPr>
      <w:rFonts w:ascii="Wingdings" w:hAnsi="Wingdings"/>
    </w:rPr>
  </w:style>
  <w:style w:type="paragraph" w:customStyle="1" w:styleId="TableHeading">
    <w:name w:val="Table Heading"/>
    <w:basedOn w:val="HeadingBase"/>
    <w:rsid w:val="00B920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2072"/>
    <w:rPr>
      <w:color w:val="0033CC"/>
      <w:u w:val="none"/>
    </w:rPr>
  </w:style>
  <w:style w:type="paragraph" w:customStyle="1" w:styleId="BodyTextRight">
    <w:name w:val="Body Text Right"/>
    <w:basedOn w:val="BodyText"/>
    <w:rsid w:val="00B920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20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207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20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20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20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2072"/>
    <w:rPr>
      <w:sz w:val="32"/>
    </w:rPr>
  </w:style>
  <w:style w:type="paragraph" w:customStyle="1" w:styleId="HeadingProcedure">
    <w:name w:val="Heading Procedure"/>
    <w:basedOn w:val="HeadingBase"/>
    <w:next w:val="Normal"/>
    <w:rsid w:val="00B920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2072"/>
    <w:pPr>
      <w:spacing w:before="60" w:after="60"/>
    </w:pPr>
  </w:style>
  <w:style w:type="paragraph" w:styleId="ListContinue">
    <w:name w:val="List Continue"/>
    <w:basedOn w:val="List"/>
    <w:rsid w:val="00B92072"/>
    <w:pPr>
      <w:ind w:firstLine="0"/>
    </w:pPr>
  </w:style>
  <w:style w:type="paragraph" w:customStyle="1" w:styleId="ListNote">
    <w:name w:val="List Note"/>
    <w:basedOn w:val="List"/>
    <w:rsid w:val="00B920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20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20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2072"/>
    <w:rPr>
      <w:rFonts w:ascii="Courier New" w:hAnsi="Courier New"/>
    </w:rPr>
  </w:style>
  <w:style w:type="paragraph" w:customStyle="1" w:styleId="NoteBullet">
    <w:name w:val="Note Bullet"/>
    <w:basedOn w:val="Note"/>
    <w:rsid w:val="00B920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20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20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20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20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20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20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2072"/>
    <w:rPr>
      <w:b/>
      <w:smallCaps/>
    </w:rPr>
  </w:style>
  <w:style w:type="paragraph" w:customStyle="1" w:styleId="TableListNumber">
    <w:name w:val="Table List Number"/>
    <w:basedOn w:val="ListNumber"/>
    <w:rsid w:val="00B920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20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2072"/>
    <w:pPr>
      <w:numPr>
        <w:numId w:val="9"/>
      </w:numPr>
    </w:pPr>
  </w:style>
  <w:style w:type="paragraph" w:customStyle="1" w:styleId="ListAlpha2">
    <w:name w:val="List Alpha 2"/>
    <w:basedOn w:val="List2"/>
    <w:rsid w:val="00B92072"/>
    <w:pPr>
      <w:numPr>
        <w:numId w:val="8"/>
      </w:numPr>
    </w:pPr>
  </w:style>
  <w:style w:type="paragraph" w:styleId="List2">
    <w:name w:val="List 2"/>
    <w:basedOn w:val="BodyText"/>
    <w:rsid w:val="00B920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20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20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20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20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207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92072"/>
    <w:pPr>
      <w:numPr>
        <w:numId w:val="4"/>
      </w:numPr>
    </w:pPr>
  </w:style>
  <w:style w:type="paragraph" w:styleId="ListContinue2">
    <w:name w:val="List Continue 2"/>
    <w:basedOn w:val="List2"/>
    <w:rsid w:val="00B92072"/>
    <w:pPr>
      <w:ind w:firstLine="0"/>
    </w:pPr>
  </w:style>
  <w:style w:type="paragraph" w:styleId="ListContinue3">
    <w:name w:val="List Continue 3"/>
    <w:basedOn w:val="List3"/>
    <w:rsid w:val="00B92072"/>
    <w:pPr>
      <w:ind w:left="1021" w:firstLine="0"/>
    </w:pPr>
  </w:style>
  <w:style w:type="paragraph" w:styleId="ListContinue4">
    <w:name w:val="List Continue 4"/>
    <w:basedOn w:val="List4"/>
    <w:rsid w:val="00B92072"/>
    <w:pPr>
      <w:ind w:firstLine="0"/>
    </w:pPr>
  </w:style>
  <w:style w:type="paragraph" w:styleId="ListContinue5">
    <w:name w:val="List Continue 5"/>
    <w:basedOn w:val="List5"/>
    <w:rsid w:val="00B92072"/>
    <w:pPr>
      <w:ind w:firstLine="0"/>
    </w:pPr>
  </w:style>
  <w:style w:type="paragraph" w:styleId="ListNumber3">
    <w:name w:val="List Number 3"/>
    <w:basedOn w:val="List3"/>
    <w:rsid w:val="00B92072"/>
    <w:pPr>
      <w:numPr>
        <w:numId w:val="5"/>
      </w:numPr>
    </w:pPr>
  </w:style>
  <w:style w:type="paragraph" w:styleId="ListNumber4">
    <w:name w:val="List Number 4"/>
    <w:basedOn w:val="List4"/>
    <w:rsid w:val="00B92072"/>
    <w:pPr>
      <w:numPr>
        <w:numId w:val="6"/>
      </w:numPr>
    </w:pPr>
  </w:style>
  <w:style w:type="paragraph" w:styleId="ListNumber5">
    <w:name w:val="List Number 5"/>
    <w:basedOn w:val="List5"/>
    <w:rsid w:val="00B92072"/>
    <w:pPr>
      <w:numPr>
        <w:numId w:val="7"/>
      </w:numPr>
    </w:pPr>
  </w:style>
  <w:style w:type="paragraph" w:styleId="BlockText">
    <w:name w:val="Block Text"/>
    <w:basedOn w:val="Normal"/>
    <w:rsid w:val="00B920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20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2072"/>
    <w:rPr>
      <w:sz w:val="16"/>
      <w:vertAlign w:val="superscript"/>
    </w:rPr>
  </w:style>
  <w:style w:type="character" w:customStyle="1" w:styleId="Symbols">
    <w:name w:val="Symbols"/>
    <w:basedOn w:val="DefaultParagraphFont"/>
    <w:rsid w:val="00B92072"/>
    <w:rPr>
      <w:rFonts w:ascii="Symbol" w:hAnsi="Symbol"/>
    </w:rPr>
  </w:style>
  <w:style w:type="character" w:customStyle="1" w:styleId="MenuOptions">
    <w:name w:val="Menu Options"/>
    <w:basedOn w:val="DefaultParagraphFont"/>
    <w:rsid w:val="00B920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2072"/>
    <w:rPr>
      <w:b/>
    </w:rPr>
  </w:style>
  <w:style w:type="character" w:customStyle="1" w:styleId="Underlined">
    <w:name w:val="Underlined"/>
    <w:basedOn w:val="DefaultParagraphFont"/>
    <w:rsid w:val="00B92072"/>
    <w:rPr>
      <w:u w:val="single"/>
    </w:rPr>
  </w:style>
  <w:style w:type="paragraph" w:customStyle="1" w:styleId="TableBodyTextRight">
    <w:name w:val="Table Body Text Right"/>
    <w:basedOn w:val="TableBodyText"/>
    <w:rsid w:val="00B920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2072"/>
    <w:rPr>
      <w:sz w:val="18"/>
    </w:rPr>
  </w:style>
  <w:style w:type="paragraph" w:customStyle="1" w:styleId="BodySmallRight">
    <w:name w:val="Body Small Right"/>
    <w:basedOn w:val="BodyTextRight"/>
    <w:rsid w:val="00B92072"/>
    <w:rPr>
      <w:sz w:val="18"/>
      <w:szCs w:val="18"/>
    </w:rPr>
  </w:style>
  <w:style w:type="paragraph" w:customStyle="1" w:styleId="MarginEdition">
    <w:name w:val="Margin Edition"/>
    <w:basedOn w:val="MarginNote"/>
    <w:rsid w:val="00B920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2072"/>
    <w:rPr>
      <w:sz w:val="2"/>
      <w:szCs w:val="2"/>
    </w:rPr>
  </w:style>
  <w:style w:type="character" w:customStyle="1" w:styleId="Small">
    <w:name w:val="Small"/>
    <w:basedOn w:val="DefaultParagraphFont"/>
    <w:rsid w:val="00B92072"/>
    <w:rPr>
      <w:sz w:val="16"/>
    </w:rPr>
  </w:style>
  <w:style w:type="paragraph" w:customStyle="1" w:styleId="WideTable">
    <w:name w:val="Wide Table"/>
    <w:basedOn w:val="Normal"/>
    <w:rsid w:val="00B920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2072"/>
  </w:style>
  <w:style w:type="paragraph" w:styleId="Quote">
    <w:name w:val="Quote"/>
    <w:basedOn w:val="Heading1"/>
    <w:link w:val="QuoteChar"/>
    <w:qFormat/>
    <w:rsid w:val="00B920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20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2072"/>
    <w:pPr>
      <w:pageBreakBefore/>
    </w:pPr>
  </w:style>
  <w:style w:type="paragraph" w:customStyle="1" w:styleId="Border">
    <w:name w:val="Border"/>
    <w:basedOn w:val="Normal"/>
    <w:qFormat/>
    <w:rsid w:val="00B920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20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20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20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20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20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20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20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20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2072"/>
    <w:rPr>
      <w:u w:val="single"/>
    </w:rPr>
  </w:style>
  <w:style w:type="character" w:customStyle="1" w:styleId="BoldandItalics">
    <w:name w:val="Bold and Italics"/>
    <w:qFormat/>
    <w:rsid w:val="00B92072"/>
    <w:rPr>
      <w:b/>
      <w:i/>
      <w:u w:val="none"/>
    </w:rPr>
  </w:style>
  <w:style w:type="paragraph" w:styleId="BalloonText">
    <w:name w:val="Balloon Text"/>
    <w:basedOn w:val="Normal"/>
    <w:link w:val="BalloonTextChar"/>
    <w:rsid w:val="00B920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20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20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20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20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20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2072"/>
    <w:pPr>
      <w:spacing w:before="0" w:after="0"/>
    </w:pPr>
  </w:style>
  <w:style w:type="paragraph" w:customStyle="1" w:styleId="BodyTextBold">
    <w:name w:val="Body Text Bold"/>
    <w:basedOn w:val="BodyText"/>
    <w:qFormat/>
    <w:rsid w:val="00B92072"/>
    <w:rPr>
      <w:b/>
    </w:rPr>
  </w:style>
  <w:style w:type="character" w:styleId="Hyperlink">
    <w:name w:val="Hyperlink"/>
    <w:basedOn w:val="DefaultParagraphFont"/>
    <w:uiPriority w:val="99"/>
    <w:unhideWhenUsed/>
    <w:rsid w:val="002030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340</Words>
  <Characters>2223</Characters>
  <Application>Microsoft Office Word</Application>
  <DocSecurity>0</DocSecurity>
  <Lines>60</Lines>
  <Paragraphs>46</Paragraphs>
  <ScaleCrop>false</ScaleCrop>
  <Company>Author-it Software Corporation Ltd.</Company>
  <LinksUpToDate>false</LinksUpToDate>
  <CharactersWithSpaces>2517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FNSRSK512 Assess risks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2022-11-03T07:40:00Z</dcterms:created>
  <dcterms:modified xsi:type="dcterms:W3CDTF">2022-11-03T07:40:00Z</dcterms:modified>
</cp:coreProperties>
</file>